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7B8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hanging="1320" w:hangingChars="3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贵阳谷丰粮油食品批发市场有限公司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2026年粮专线铁路线路安全隐患整改项目询价报价单</w:t>
      </w:r>
    </w:p>
    <w:tbl>
      <w:tblPr>
        <w:tblStyle w:val="9"/>
        <w:tblpPr w:leftFromText="180" w:rightFromText="180" w:vertAnchor="page" w:horzAnchor="page" w:tblpX="1551" w:tblpY="2628"/>
        <w:tblOverlap w:val="never"/>
        <w:tblW w:w="138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540"/>
        <w:gridCol w:w="5265"/>
        <w:gridCol w:w="645"/>
        <w:gridCol w:w="585"/>
        <w:gridCol w:w="1050"/>
        <w:gridCol w:w="1335"/>
        <w:gridCol w:w="1290"/>
        <w:gridCol w:w="1370"/>
      </w:tblGrid>
      <w:tr w14:paraId="780797C7">
        <w:trPr>
          <w:trHeight w:val="85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B6AC1">
            <w:pPr>
              <w:widowControl/>
              <w:jc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68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7B68A">
            <w:pPr>
              <w:widowControl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val="en-US" w:eastAsia="zh-CN"/>
              </w:rPr>
              <w:t>贵阳谷丰粮油食品批发市场有限公司2026年粮专线铁路线路安全隐患整改项目</w:t>
            </w:r>
          </w:p>
        </w:tc>
        <w:tc>
          <w:tcPr>
            <w:tcW w:w="12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77493">
            <w:pPr>
              <w:widowControl/>
              <w:jc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  <w:t>工程总量</w:t>
            </w:r>
          </w:p>
        </w:tc>
        <w:tc>
          <w:tcPr>
            <w:tcW w:w="50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7261F">
            <w:pPr>
              <w:widowControl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  <w:t>更换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val="en-US" w:eastAsia="zh-CN"/>
              </w:rPr>
              <w:t>铁路隐患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  <w:t>设备线路长度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val="en-US" w:eastAsia="zh-CN"/>
              </w:rPr>
              <w:t>4.9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  <w:t>km</w:t>
            </w:r>
          </w:p>
        </w:tc>
      </w:tr>
      <w:tr w14:paraId="759E6D98">
        <w:trPr>
          <w:trHeight w:val="77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53E46">
            <w:pPr>
              <w:widowControl/>
              <w:jc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  <w:t>工程地点</w:t>
            </w:r>
          </w:p>
        </w:tc>
        <w:tc>
          <w:tcPr>
            <w:tcW w:w="1308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C8516">
            <w:pPr>
              <w:widowControl/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val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贵阳市南明区花溪大道中段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zh-CN"/>
              </w:rPr>
              <w:t>贵阳谷丰粮油食品批发市场有限公司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内粮食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  <w:t>专用线</w:t>
            </w:r>
          </w:p>
        </w:tc>
      </w:tr>
      <w:tr w14:paraId="67A4FEED">
        <w:trPr>
          <w:trHeight w:val="775" w:hRule="atLeast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856AB">
            <w:pPr>
              <w:widowControl/>
              <w:jc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  <w:t>编号</w:t>
            </w:r>
          </w:p>
        </w:tc>
        <w:tc>
          <w:tcPr>
            <w:tcW w:w="15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D5736">
            <w:pPr>
              <w:widowControl/>
              <w:jc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  <w:t xml:space="preserve"> 工作项目或费用名称</w:t>
            </w:r>
          </w:p>
        </w:tc>
        <w:tc>
          <w:tcPr>
            <w:tcW w:w="52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EC09EF9">
            <w:pPr>
              <w:widowControl/>
              <w:jc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技术要求</w:t>
            </w:r>
          </w:p>
        </w:tc>
        <w:tc>
          <w:tcPr>
            <w:tcW w:w="6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3F4B3">
            <w:pPr>
              <w:widowControl/>
              <w:jc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BA3A2">
            <w:pPr>
              <w:widowControl/>
              <w:jc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10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4381C">
            <w:pPr>
              <w:widowControl/>
              <w:jc w:val="both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材料费（含配件）单价</w:t>
            </w:r>
          </w:p>
        </w:tc>
        <w:tc>
          <w:tcPr>
            <w:tcW w:w="13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FB14C">
            <w:pPr>
              <w:widowControl/>
              <w:jc w:val="both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  <w:t>人工费</w:t>
            </w: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  <w:t>工程机械及运输费</w:t>
            </w: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等费用单价</w:t>
            </w:r>
          </w:p>
        </w:tc>
        <w:tc>
          <w:tcPr>
            <w:tcW w:w="2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8F01E">
            <w:pPr>
              <w:widowControl/>
              <w:jc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  <w:t>费用(元)</w:t>
            </w:r>
          </w:p>
        </w:tc>
      </w:tr>
      <w:tr w14:paraId="621A4E1E">
        <w:trPr>
          <w:trHeight w:val="550" w:hRule="atLeast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89C3E">
            <w:pPr>
              <w:widowControl/>
              <w:jc w:val="left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56A05D">
            <w:pPr>
              <w:widowControl/>
              <w:jc w:val="left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2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7A006">
            <w:pPr>
              <w:widowControl/>
              <w:jc w:val="left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4E053">
            <w:pPr>
              <w:widowControl/>
              <w:jc w:val="left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6AFB4">
            <w:pPr>
              <w:widowControl/>
              <w:jc w:val="left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0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12AB7">
            <w:pPr>
              <w:widowControl/>
              <w:jc w:val="left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E5BE3">
            <w:pPr>
              <w:widowControl/>
              <w:jc w:val="left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B8456">
            <w:pPr>
              <w:widowControl/>
              <w:jc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  <w:t>合计单价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9C9A2">
            <w:pPr>
              <w:widowControl/>
              <w:jc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  <w:t>合</w:t>
            </w: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计总</w:t>
            </w: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</w:rPr>
              <w:t>价</w:t>
            </w:r>
          </w:p>
        </w:tc>
      </w:tr>
      <w:tr w14:paraId="3EC8270E">
        <w:trPr>
          <w:trHeight w:val="85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D16EF">
            <w:pPr>
              <w:widowControl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1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B6EF2">
            <w:pPr>
              <w:jc w:val="center"/>
              <w:rPr>
                <w:rFonts w:hint="eastAsia" w:ascii="Times New Roman" w:hAnsi="Times New Roman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更换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铁路轨枕（含所需配件）</w:t>
            </w:r>
          </w:p>
        </w:tc>
        <w:tc>
          <w:tcPr>
            <w:tcW w:w="5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99341">
            <w:pPr>
              <w:jc w:val="both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1. 新Ⅱ型轨枕，长度2.5m，C50混凝土，预埋螺栓孔位误差≤2mm；</w:t>
            </w:r>
          </w:p>
          <w:p w14:paraId="479813FC">
            <w:pPr>
              <w:jc w:val="both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2. 性能参数符合《铁路轨道工程施工质量验收标准》（TB 10413-2018）；</w:t>
            </w:r>
          </w:p>
          <w:p w14:paraId="2AB8C8A5">
            <w:pPr>
              <w:jc w:val="both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3. 同步更换配套扣件等零部件；</w:t>
            </w:r>
          </w:p>
          <w:p w14:paraId="3B095CA0">
            <w:pPr>
              <w:jc w:val="both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4. 按铁路部门相关要求拆除原有失效轨枕，采用零星抽换与成段更换相结合方式更换；</w:t>
            </w:r>
          </w:p>
          <w:p w14:paraId="0F1B92BB">
            <w:pPr>
              <w:jc w:val="both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>5. 更换完成后进行线路捣固、道床整理及几何尺寸调整。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7DD94">
            <w:pPr>
              <w:widowControl/>
              <w:jc w:val="center"/>
              <w:rPr>
                <w:rFonts w:hint="default" w:ascii="Times New Roman" w:hAnsi="Times New Roman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lang w:val="en-US" w:eastAsia="zh-CN"/>
              </w:rPr>
              <w:t>约504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E8FB3">
            <w:pPr>
              <w:widowControl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  <w:t>根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EC641">
            <w:pPr>
              <w:widowControl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78BFE">
            <w:pPr>
              <w:widowControl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9C6D9">
            <w:pPr>
              <w:widowControl/>
              <w:jc w:val="both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95BE2">
            <w:pPr>
              <w:widowControl/>
              <w:jc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</w:rPr>
            </w:pPr>
          </w:p>
        </w:tc>
      </w:tr>
      <w:tr w14:paraId="5E2E4A7C">
        <w:trPr>
          <w:trHeight w:val="46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17C1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171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A2ED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/>
              </w:rPr>
              <w:t>报价总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计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7001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38EC6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4"/>
          <w:szCs w:val="24"/>
          <w:lang w:val="en-US" w:eastAsia="zh-CN" w:bidi="ar-SA"/>
        </w:rPr>
        <w:t>注：报价为含税价。</w:t>
      </w:r>
    </w:p>
    <w:p w14:paraId="6F9DE6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供应商（全称并加盖公章）：                  法定代表人或授权代表（签字或盖章）：     </w:t>
      </w:r>
    </w:p>
    <w:p w14:paraId="73C99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eastAsia="宋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日期：      年   月   日</w:t>
      </w:r>
    </w:p>
    <w:sectPr>
      <w:footerReference r:id="rId3" w:type="default"/>
      <w:pgSz w:w="16838" w:h="11906" w:orient="landscape"/>
      <w:pgMar w:top="1134" w:right="1587" w:bottom="113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005AEC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195BD7">
                          <w:pPr>
                            <w:pStyle w:val="6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195BD7">
                    <w:pPr>
                      <w:pStyle w:val="6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66727D"/>
    <w:multiLevelType w:val="multilevel"/>
    <w:tmpl w:val="1366727D"/>
    <w:lvl w:ilvl="0" w:tentative="0">
      <w:start w:val="1"/>
      <w:numFmt w:val="chineseCountingThousand"/>
      <w:pStyle w:val="3"/>
      <w:lvlText w:val="第%1章"/>
      <w:lvlJc w:val="left"/>
      <w:pPr>
        <w:ind w:left="2264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500" w:hanging="420"/>
      </w:pPr>
    </w:lvl>
    <w:lvl w:ilvl="2" w:tentative="0">
      <w:start w:val="1"/>
      <w:numFmt w:val="lowerRoman"/>
      <w:lvlText w:val="%3."/>
      <w:lvlJc w:val="right"/>
      <w:pPr>
        <w:ind w:left="1920" w:hanging="420"/>
      </w:pPr>
    </w:lvl>
    <w:lvl w:ilvl="3" w:tentative="0">
      <w:start w:val="1"/>
      <w:numFmt w:val="decimal"/>
      <w:lvlText w:val="%4."/>
      <w:lvlJc w:val="left"/>
      <w:pPr>
        <w:ind w:left="2340" w:hanging="420"/>
      </w:pPr>
    </w:lvl>
    <w:lvl w:ilvl="4" w:tentative="0">
      <w:start w:val="1"/>
      <w:numFmt w:val="lowerLetter"/>
      <w:lvlText w:val="%5)"/>
      <w:lvlJc w:val="left"/>
      <w:pPr>
        <w:ind w:left="2760" w:hanging="420"/>
      </w:pPr>
    </w:lvl>
    <w:lvl w:ilvl="5" w:tentative="0">
      <w:start w:val="1"/>
      <w:numFmt w:val="lowerRoman"/>
      <w:lvlText w:val="%6."/>
      <w:lvlJc w:val="right"/>
      <w:pPr>
        <w:ind w:left="3180" w:hanging="420"/>
      </w:pPr>
    </w:lvl>
    <w:lvl w:ilvl="6" w:tentative="0">
      <w:start w:val="1"/>
      <w:numFmt w:val="decimal"/>
      <w:lvlText w:val="%7."/>
      <w:lvlJc w:val="left"/>
      <w:pPr>
        <w:ind w:left="3600" w:hanging="420"/>
      </w:pPr>
    </w:lvl>
    <w:lvl w:ilvl="7" w:tentative="0">
      <w:start w:val="1"/>
      <w:numFmt w:val="lowerLetter"/>
      <w:lvlText w:val="%8)"/>
      <w:lvlJc w:val="left"/>
      <w:pPr>
        <w:ind w:left="4020" w:hanging="420"/>
      </w:pPr>
    </w:lvl>
    <w:lvl w:ilvl="8" w:tentative="0">
      <w:start w:val="1"/>
      <w:numFmt w:val="lowerRoman"/>
      <w:lvlText w:val="%9."/>
      <w:lvlJc w:val="right"/>
      <w:pPr>
        <w:ind w:left="44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0MTBjMDA5YjBiNzFmYzA1MGQzNWU1MGFiYTFkYTkifQ=="/>
  </w:docVars>
  <w:rsids>
    <w:rsidRoot w:val="75EF68DC"/>
    <w:rsid w:val="00110063"/>
    <w:rsid w:val="00952E84"/>
    <w:rsid w:val="0EF16893"/>
    <w:rsid w:val="1327237A"/>
    <w:rsid w:val="1898523B"/>
    <w:rsid w:val="1AE64971"/>
    <w:rsid w:val="2B450025"/>
    <w:rsid w:val="2FA4503D"/>
    <w:rsid w:val="31642DB4"/>
    <w:rsid w:val="31E94B72"/>
    <w:rsid w:val="321E0D93"/>
    <w:rsid w:val="33004F2C"/>
    <w:rsid w:val="3CC32FB0"/>
    <w:rsid w:val="3F3D1F51"/>
    <w:rsid w:val="497318EC"/>
    <w:rsid w:val="6E5317CF"/>
    <w:rsid w:val="70717FEC"/>
    <w:rsid w:val="72A375AB"/>
    <w:rsid w:val="75EF68DC"/>
    <w:rsid w:val="76C03AD6"/>
    <w:rsid w:val="772C4E44"/>
    <w:rsid w:val="78462BE5"/>
    <w:rsid w:val="7DD16932"/>
    <w:rsid w:val="7F2B3B5E"/>
    <w:rsid w:val="FEE937C7"/>
    <w:rsid w:val="FFF7C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简体" w:asciiTheme="minorAscii" w:hAnsiTheme="minorAscii"/>
      <w:kern w:val="44"/>
      <w:sz w:val="44"/>
    </w:rPr>
  </w:style>
  <w:style w:type="character" w:default="1" w:styleId="11">
    <w:name w:val="Default Paragraph Font"/>
    <w:semiHidden/>
    <w:qFormat/>
    <w:uiPriority w:val="0"/>
    <w:rPr>
      <w:rFonts w:ascii="Times New Roman" w:hAnsi="Times New Roman" w:eastAsia="仿宋_GB2312"/>
      <w:sz w:val="32"/>
    </w:rPr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unhideWhenUsed/>
    <w:qFormat/>
    <w:uiPriority w:val="99"/>
    <w:pPr>
      <w:spacing w:after="120"/>
    </w:pPr>
  </w:style>
  <w:style w:type="paragraph" w:styleId="3">
    <w:name w:val="Title"/>
    <w:basedOn w:val="1"/>
    <w:next w:val="1"/>
    <w:qFormat/>
    <w:uiPriority w:val="0"/>
    <w:pPr>
      <w:numPr>
        <w:ilvl w:val="0"/>
        <w:numId w:val="1"/>
      </w:numPr>
      <w:spacing w:line="560" w:lineRule="exact"/>
      <w:contextualSpacing/>
    </w:pPr>
    <w:rPr>
      <w:rFonts w:ascii="黑体" w:hAnsi="黑体" w:eastAsia="黑体" w:cs="Times New Roman"/>
      <w:b/>
      <w:bCs/>
      <w:color w:val="000000"/>
      <w:spacing w:val="5"/>
      <w:kern w:val="28"/>
      <w:szCs w:val="52"/>
    </w:rPr>
  </w:style>
  <w:style w:type="paragraph" w:styleId="5">
    <w:name w:val="Body Text Indent"/>
    <w:basedOn w:val="1"/>
    <w:autoRedefine/>
    <w:qFormat/>
    <w:uiPriority w:val="0"/>
    <w:pPr>
      <w:spacing w:after="120" w:afterLines="0" w:afterAutospacing="0"/>
      <w:ind w:left="420" w:leftChars="200"/>
    </w:p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First Indent 2"/>
    <w:basedOn w:val="5"/>
    <w:autoRedefine/>
    <w:qFormat/>
    <w:uiPriority w:val="0"/>
    <w:pPr>
      <w:spacing w:line="560" w:lineRule="exact"/>
      <w:ind w:left="0" w:leftChars="0" w:firstLine="0" w:firstLineChars="0"/>
    </w:pPr>
    <w:rPr>
      <w:rFonts w:ascii="Times New Roman" w:hAnsi="Times New Roman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标准格式"/>
    <w:basedOn w:val="1"/>
    <w:autoRedefine/>
    <w:qFormat/>
    <w:uiPriority w:val="0"/>
    <w:pPr>
      <w:spacing w:line="560" w:lineRule="exact"/>
    </w:pPr>
    <w:rPr>
      <w:rFonts w:ascii="Times New Roman" w:hAnsi="Times New Roman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255</Words>
  <Characters>270</Characters>
  <Lines>0</Lines>
  <Paragraphs>0</Paragraphs>
  <TotalTime>20</TotalTime>
  <ScaleCrop>false</ScaleCrop>
  <LinksUpToDate>false</LinksUpToDate>
  <CharactersWithSpaces>279</CharactersWithSpaces>
  <Application>WPS Office_12.1.22553.22553_F1E327BC-269C-435d-A152-05C5408002CA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2024-06-24T23:24:00Z</dcterms:created>
  <dc:creator>lucky</dc:creator>
  <cp:lastModifiedBy>Jmy</cp:lastModifiedBy>
  <cp:lastPrinted>2024-06-25T00:02:00Z</cp:lastPrinted>
  <dcterms:modified xsi:type="dcterms:W3CDTF">2026-10-29T15:31:56Z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2052-12.1.22553.22553</vt:lpwstr>
  </property>
  <property fmtid="{D5CDD505-2E9C-101B-9397-08002B2CF9AE}" pid="3" name="ICV">
    <vt:lpwstr>9442C6881F63319E6CF6E26AE89B06DD_43</vt:lpwstr>
  </property>
  <property fmtid="{D5CDD505-2E9C-101B-9397-08002B2CF9AE}" pid="4" name="KSOTemplateDocerSaveRecord">
    <vt:lpwstr>eyJoZGlkIjoiMTVmNzg3ZjM2OWVjNTdmZTgwNjA0OTI2ODk1YjcwZWYiLCJ1c2VySWQiOiIxMzY2MjQxNzIwIn0=</vt:lpwstr>
  </property>
</Properties>
</file>