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82D829">
      <w:pPr>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bookmarkStart w:id="2" w:name="_GoBack"/>
      <w:r>
        <w:rPr>
          <w:rFonts w:hint="eastAsia" w:ascii="方正小标宋简体" w:hAnsi="方正小标宋简体" w:eastAsia="方正小标宋简体" w:cs="方正小标宋简体"/>
          <w:sz w:val="44"/>
          <w:szCs w:val="44"/>
          <w:lang w:val="en-US" w:eastAsia="zh-CN"/>
        </w:rPr>
        <w:t>贵阳民盛和农业发展有限公司清算注销资产评估服务采购询比公告</w:t>
      </w:r>
    </w:p>
    <w:bookmarkEnd w:id="2"/>
    <w:p w14:paraId="3D7D30C8">
      <w:pPr>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方正小标宋简体" w:hAnsi="方正小标宋简体" w:eastAsia="方正小标宋简体" w:cs="方正小标宋简体"/>
          <w:sz w:val="44"/>
          <w:szCs w:val="44"/>
          <w:lang w:val="en-US" w:eastAsia="zh-CN"/>
        </w:rPr>
      </w:pPr>
    </w:p>
    <w:p w14:paraId="4A9963F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根据贵阳民盛和农业发展有限公司</w:t>
      </w:r>
      <w:r>
        <w:rPr>
          <w:rFonts w:hint="eastAsia" w:cs="仿宋_GB2312"/>
          <w:kern w:val="2"/>
          <w:sz w:val="32"/>
          <w:szCs w:val="32"/>
          <w:lang w:val="en-US" w:eastAsia="zh-CN" w:bidi="ar-SA"/>
        </w:rPr>
        <w:t>目前的经营情况</w:t>
      </w:r>
      <w:r>
        <w:rPr>
          <w:rFonts w:hint="eastAsia" w:ascii="仿宋_GB2312" w:hAnsi="仿宋_GB2312" w:eastAsia="仿宋_GB2312" w:cs="仿宋_GB2312"/>
          <w:kern w:val="2"/>
          <w:sz w:val="32"/>
          <w:szCs w:val="32"/>
          <w:lang w:val="en-US" w:eastAsia="zh-CN" w:bidi="ar-SA"/>
        </w:rPr>
        <w:t>，</w:t>
      </w:r>
      <w:r>
        <w:rPr>
          <w:rFonts w:hint="eastAsia" w:cs="仿宋_GB2312"/>
          <w:kern w:val="2"/>
          <w:sz w:val="32"/>
          <w:szCs w:val="32"/>
          <w:lang w:val="en-US" w:eastAsia="zh-CN" w:bidi="ar-SA"/>
        </w:rPr>
        <w:t>拟对</w:t>
      </w:r>
      <w:r>
        <w:rPr>
          <w:rFonts w:hint="eastAsia" w:ascii="仿宋_GB2312" w:hAnsi="仿宋_GB2312" w:eastAsia="仿宋_GB2312" w:cs="仿宋_GB2312"/>
          <w:kern w:val="2"/>
          <w:sz w:val="32"/>
          <w:szCs w:val="32"/>
          <w:lang w:val="en-US" w:eastAsia="zh-CN" w:bidi="ar-SA"/>
        </w:rPr>
        <w:t>公司</w:t>
      </w:r>
      <w:r>
        <w:rPr>
          <w:rFonts w:hint="eastAsia" w:cs="仿宋_GB2312"/>
          <w:kern w:val="2"/>
          <w:sz w:val="32"/>
          <w:szCs w:val="32"/>
          <w:lang w:val="en-US" w:eastAsia="zh-CN" w:bidi="ar-SA"/>
        </w:rPr>
        <w:t>进行清算注销</w:t>
      </w:r>
      <w:r>
        <w:rPr>
          <w:rFonts w:hint="eastAsia" w:ascii="仿宋_GB2312" w:hAnsi="仿宋_GB2312" w:eastAsia="仿宋_GB2312" w:cs="仿宋_GB2312"/>
          <w:kern w:val="2"/>
          <w:sz w:val="32"/>
          <w:szCs w:val="32"/>
          <w:lang w:val="en-US" w:eastAsia="zh-CN" w:bidi="ar-SA"/>
        </w:rPr>
        <w:t>，现面向社会公开采购</w:t>
      </w:r>
      <w:r>
        <w:rPr>
          <w:rFonts w:hint="eastAsia" w:cs="仿宋_GB2312"/>
          <w:kern w:val="2"/>
          <w:sz w:val="32"/>
          <w:szCs w:val="32"/>
          <w:lang w:val="en-US" w:eastAsia="zh-CN" w:bidi="ar-SA"/>
        </w:rPr>
        <w:t>资产评估</w:t>
      </w:r>
      <w:r>
        <w:rPr>
          <w:rFonts w:hint="eastAsia" w:ascii="仿宋_GB2312" w:hAnsi="仿宋_GB2312" w:eastAsia="仿宋_GB2312" w:cs="仿宋_GB2312"/>
          <w:kern w:val="2"/>
          <w:sz w:val="32"/>
          <w:szCs w:val="32"/>
          <w:lang w:val="en-US" w:eastAsia="zh-CN" w:bidi="ar-SA"/>
        </w:rPr>
        <w:t>服务。本次采购严格遵循“公平、公正、公开、择优”的原则</w:t>
      </w:r>
      <w:r>
        <w:rPr>
          <w:rFonts w:hint="eastAsia" w:ascii="仿宋_GB2312" w:hAnsi="仿宋_GB2312" w:eastAsia="仿宋_GB2312" w:cs="仿宋_GB2312"/>
          <w:sz w:val="32"/>
          <w:szCs w:val="32"/>
          <w:lang w:val="en-US" w:eastAsia="zh-CN"/>
        </w:rPr>
        <w:t>，</w:t>
      </w:r>
      <w:r>
        <w:rPr>
          <w:rFonts w:hint="eastAsia" w:cs="仿宋_GB2312"/>
          <w:sz w:val="32"/>
          <w:szCs w:val="32"/>
          <w:lang w:val="en-US" w:eastAsia="zh-CN"/>
        </w:rPr>
        <w:t>诚邀</w:t>
      </w:r>
      <w:r>
        <w:rPr>
          <w:rFonts w:hint="eastAsia" w:ascii="仿宋_GB2312" w:hAnsi="仿宋_GB2312" w:eastAsia="仿宋_GB2312" w:cs="仿宋_GB2312"/>
          <w:sz w:val="32"/>
          <w:szCs w:val="32"/>
          <w:lang w:val="en-US" w:eastAsia="zh-CN"/>
        </w:rPr>
        <w:t>符合资格条件的</w:t>
      </w:r>
      <w:r>
        <w:rPr>
          <w:rFonts w:hint="eastAsia" w:cs="仿宋_GB2312"/>
          <w:sz w:val="32"/>
          <w:szCs w:val="32"/>
          <w:lang w:val="en-US" w:eastAsia="zh-CN"/>
        </w:rPr>
        <w:t>评估</w:t>
      </w:r>
      <w:r>
        <w:rPr>
          <w:rFonts w:hint="eastAsia" w:ascii="仿宋_GB2312" w:hAnsi="仿宋_GB2312" w:eastAsia="仿宋_GB2312" w:cs="仿宋_GB2312"/>
          <w:sz w:val="32"/>
          <w:szCs w:val="32"/>
          <w:lang w:val="en-US" w:eastAsia="zh-CN"/>
        </w:rPr>
        <w:t>机构参与报价。</w:t>
      </w:r>
    </w:p>
    <w:p w14:paraId="243C07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一、项目名称：</w:t>
      </w:r>
      <w:r>
        <w:rPr>
          <w:rFonts w:hint="eastAsia" w:ascii="仿宋_GB2312" w:hAnsi="仿宋_GB2312" w:eastAsia="仿宋_GB2312" w:cs="仿宋_GB2312"/>
          <w:sz w:val="32"/>
          <w:szCs w:val="32"/>
          <w:lang w:val="en-US" w:eastAsia="zh-CN"/>
        </w:rPr>
        <w:t>贵阳民盛和农业发展有限公司</w:t>
      </w:r>
      <w:r>
        <w:rPr>
          <w:rFonts w:hint="eastAsia" w:cs="仿宋_GB2312"/>
          <w:sz w:val="32"/>
          <w:szCs w:val="32"/>
          <w:lang w:val="en-US" w:eastAsia="zh-CN"/>
        </w:rPr>
        <w:t>清算注销资产评估</w:t>
      </w:r>
      <w:r>
        <w:rPr>
          <w:rFonts w:hint="eastAsia" w:ascii="仿宋_GB2312" w:hAnsi="仿宋_GB2312" w:eastAsia="仿宋_GB2312" w:cs="仿宋_GB2312"/>
          <w:sz w:val="32"/>
          <w:szCs w:val="32"/>
          <w:lang w:val="en-US" w:eastAsia="zh-CN"/>
        </w:rPr>
        <w:t>服务</w:t>
      </w:r>
      <w:r>
        <w:rPr>
          <w:rFonts w:hint="eastAsia" w:ascii="仿宋_GB2312" w:hAnsi="仿宋_GB2312" w:eastAsia="仿宋_GB2312" w:cs="仿宋_GB2312"/>
          <w:sz w:val="32"/>
          <w:szCs w:val="32"/>
          <w:lang w:eastAsia="zh-CN"/>
        </w:rPr>
        <w:t>项目</w:t>
      </w:r>
      <w:r>
        <w:rPr>
          <w:rFonts w:hint="eastAsia" w:cs="仿宋_GB2312"/>
          <w:sz w:val="32"/>
          <w:szCs w:val="32"/>
          <w:lang w:eastAsia="zh-CN"/>
        </w:rPr>
        <w:t>。</w:t>
      </w:r>
    </w:p>
    <w:p w14:paraId="28BAE89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cs="仿宋_GB2312"/>
          <w:sz w:val="32"/>
          <w:szCs w:val="32"/>
          <w:lang w:val="en-US" w:eastAsia="zh-CN"/>
        </w:rPr>
      </w:pPr>
      <w:r>
        <w:rPr>
          <w:rFonts w:hint="eastAsia" w:ascii="黑体" w:hAnsi="黑体" w:eastAsia="黑体" w:cs="黑体"/>
          <w:sz w:val="32"/>
          <w:szCs w:val="32"/>
          <w:lang w:val="en-US" w:eastAsia="zh-CN"/>
        </w:rPr>
        <w:t>二、服务内容：</w:t>
      </w:r>
      <w:r>
        <w:rPr>
          <w:rFonts w:hint="eastAsia" w:ascii="仿宋_GB2312" w:hAnsi="仿宋_GB2312" w:eastAsia="仿宋_GB2312" w:cs="仿宋_GB2312"/>
          <w:sz w:val="32"/>
          <w:szCs w:val="32"/>
          <w:lang w:val="en-US" w:eastAsia="zh-CN"/>
        </w:rPr>
        <w:t>为贵阳民盛和农业发展有限公司清算</w:t>
      </w:r>
      <w:r>
        <w:rPr>
          <w:rFonts w:hint="eastAsia" w:cs="仿宋_GB2312"/>
          <w:sz w:val="32"/>
          <w:szCs w:val="32"/>
          <w:lang w:val="en-US" w:eastAsia="zh-CN"/>
        </w:rPr>
        <w:t>注销</w:t>
      </w:r>
      <w:r>
        <w:rPr>
          <w:rFonts w:hint="eastAsia" w:ascii="仿宋_GB2312" w:hAnsi="仿宋_GB2312" w:eastAsia="仿宋_GB2312" w:cs="仿宋_GB2312"/>
          <w:sz w:val="32"/>
          <w:szCs w:val="32"/>
          <w:lang w:val="en-US" w:eastAsia="zh-CN"/>
        </w:rPr>
        <w:t>提供</w:t>
      </w:r>
      <w:r>
        <w:rPr>
          <w:rFonts w:hint="eastAsia" w:cs="仿宋_GB2312"/>
          <w:sz w:val="32"/>
          <w:szCs w:val="32"/>
          <w:lang w:val="en-US" w:eastAsia="zh-CN"/>
        </w:rPr>
        <w:t>评估</w:t>
      </w:r>
      <w:r>
        <w:rPr>
          <w:rFonts w:hint="eastAsia" w:ascii="仿宋_GB2312" w:hAnsi="仿宋_GB2312" w:eastAsia="仿宋_GB2312" w:cs="仿宋_GB2312"/>
          <w:sz w:val="32"/>
          <w:szCs w:val="32"/>
          <w:lang w:val="en-US" w:eastAsia="zh-CN"/>
        </w:rPr>
        <w:t>服务，编制</w:t>
      </w:r>
      <w:r>
        <w:rPr>
          <w:rFonts w:hint="eastAsia" w:cs="仿宋_GB2312"/>
          <w:sz w:val="32"/>
          <w:szCs w:val="32"/>
          <w:lang w:val="en-US" w:eastAsia="zh-CN"/>
        </w:rPr>
        <w:t>资产评估</w:t>
      </w:r>
      <w:r>
        <w:rPr>
          <w:rFonts w:hint="eastAsia" w:ascii="仿宋_GB2312" w:hAnsi="仿宋_GB2312" w:eastAsia="仿宋_GB2312" w:cs="仿宋_GB2312"/>
          <w:sz w:val="32"/>
          <w:szCs w:val="32"/>
          <w:lang w:val="en-US" w:eastAsia="zh-CN"/>
        </w:rPr>
        <w:t>报告</w:t>
      </w:r>
      <w:r>
        <w:rPr>
          <w:rFonts w:hint="eastAsia" w:cs="仿宋_GB2312"/>
          <w:sz w:val="32"/>
          <w:szCs w:val="32"/>
          <w:lang w:val="en-US" w:eastAsia="zh-CN"/>
        </w:rPr>
        <w:t>。</w:t>
      </w:r>
    </w:p>
    <w:p w14:paraId="54E6CA79">
      <w:pPr>
        <w:pStyle w:val="6"/>
        <w:rPr>
          <w:rFonts w:hint="default"/>
          <w:lang w:val="en-US" w:eastAsia="zh-CN"/>
        </w:rPr>
      </w:pPr>
      <w:r>
        <w:rPr>
          <w:rFonts w:hint="eastAsia" w:ascii="黑体" w:hAnsi="黑体" w:eastAsia="黑体" w:cs="黑体"/>
          <w:kern w:val="2"/>
          <w:sz w:val="32"/>
          <w:szCs w:val="32"/>
          <w:lang w:val="en-US" w:eastAsia="zh-CN" w:bidi="ar-SA"/>
        </w:rPr>
        <w:t>三、评估费用</w:t>
      </w:r>
      <w:r>
        <w:rPr>
          <w:rFonts w:hint="eastAsia" w:cs="仿宋_GB2312"/>
          <w:sz w:val="32"/>
          <w:szCs w:val="32"/>
          <w:lang w:val="en-US" w:eastAsia="zh-CN"/>
        </w:rPr>
        <w:t>：最高限价</w:t>
      </w:r>
      <w:r>
        <w:rPr>
          <w:rFonts w:hint="eastAsia" w:cs="仿宋_GB2312"/>
          <w:color w:val="auto"/>
          <w:sz w:val="32"/>
          <w:szCs w:val="32"/>
          <w:highlight w:val="none"/>
          <w:lang w:val="en-US" w:eastAsia="zh-CN"/>
        </w:rPr>
        <w:t>3.0万</w:t>
      </w:r>
      <w:r>
        <w:rPr>
          <w:rFonts w:hint="eastAsia" w:cs="仿宋_GB2312"/>
          <w:sz w:val="32"/>
          <w:szCs w:val="32"/>
          <w:highlight w:val="none"/>
          <w:lang w:val="en-US" w:eastAsia="zh-CN"/>
        </w:rPr>
        <w:t>元</w:t>
      </w:r>
    </w:p>
    <w:p w14:paraId="6F6A79B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四、服务周期：</w:t>
      </w:r>
      <w:r>
        <w:rPr>
          <w:rFonts w:hint="eastAsia" w:ascii="仿宋_GB2312" w:hAnsi="仿宋_GB2312" w:eastAsia="仿宋_GB2312" w:cs="仿宋_GB2312"/>
          <w:sz w:val="32"/>
          <w:szCs w:val="32"/>
          <w:lang w:val="en-US" w:eastAsia="zh-CN"/>
        </w:rPr>
        <w:t>自合同签订之日起</w:t>
      </w:r>
      <w:r>
        <w:rPr>
          <w:rFonts w:hint="eastAsia" w:cs="仿宋_GB2312"/>
          <w:sz w:val="32"/>
          <w:szCs w:val="32"/>
          <w:lang w:val="en-US" w:eastAsia="zh-CN"/>
        </w:rPr>
        <w:t>20</w:t>
      </w:r>
      <w:r>
        <w:rPr>
          <w:rFonts w:hint="eastAsia" w:ascii="仿宋_GB2312" w:hAnsi="仿宋_GB2312" w:eastAsia="仿宋_GB2312" w:cs="仿宋_GB2312"/>
          <w:sz w:val="32"/>
          <w:szCs w:val="32"/>
          <w:lang w:val="en-US" w:eastAsia="zh-CN"/>
        </w:rPr>
        <w:t>个工作日内完成</w:t>
      </w:r>
      <w:r>
        <w:rPr>
          <w:rFonts w:hint="eastAsia" w:cs="仿宋_GB2312"/>
          <w:sz w:val="32"/>
          <w:szCs w:val="32"/>
          <w:lang w:val="en-US" w:eastAsia="zh-CN"/>
        </w:rPr>
        <w:t>评估工作</w:t>
      </w:r>
      <w:r>
        <w:rPr>
          <w:rFonts w:hint="eastAsia" w:ascii="仿宋_GB2312" w:hAnsi="仿宋_GB2312" w:eastAsia="仿宋_GB2312" w:cs="仿宋_GB2312"/>
          <w:sz w:val="32"/>
          <w:szCs w:val="32"/>
          <w:lang w:val="en-US" w:eastAsia="zh-CN"/>
        </w:rPr>
        <w:t>并</w:t>
      </w:r>
      <w:r>
        <w:rPr>
          <w:rFonts w:hint="eastAsia" w:cs="仿宋_GB2312"/>
          <w:sz w:val="32"/>
          <w:szCs w:val="32"/>
          <w:lang w:val="en-US" w:eastAsia="zh-CN"/>
        </w:rPr>
        <w:t>出具资产评估</w:t>
      </w:r>
      <w:r>
        <w:rPr>
          <w:rFonts w:hint="eastAsia" w:ascii="仿宋_GB2312" w:hAnsi="仿宋_GB2312" w:eastAsia="仿宋_GB2312" w:cs="仿宋_GB2312"/>
          <w:sz w:val="32"/>
          <w:szCs w:val="32"/>
          <w:lang w:val="en-US" w:eastAsia="zh-CN"/>
        </w:rPr>
        <w:t>报告</w:t>
      </w:r>
      <w:r>
        <w:rPr>
          <w:rFonts w:hint="eastAsia" w:cs="仿宋_GB2312"/>
          <w:sz w:val="32"/>
          <w:szCs w:val="32"/>
          <w:lang w:val="en-US" w:eastAsia="zh-CN"/>
        </w:rPr>
        <w:t>。</w:t>
      </w:r>
    </w:p>
    <w:p w14:paraId="28082D9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五、资格要求</w:t>
      </w:r>
    </w:p>
    <w:p w14:paraId="581A336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cs="仿宋_GB2312"/>
          <w:sz w:val="32"/>
          <w:szCs w:val="32"/>
          <w:lang w:val="en-US" w:eastAsia="zh-CN"/>
        </w:rPr>
        <w:t>1.</w:t>
      </w:r>
      <w:r>
        <w:rPr>
          <w:rFonts w:hint="eastAsia" w:ascii="仿宋_GB2312" w:hAnsi="仿宋_GB2312" w:eastAsia="仿宋_GB2312" w:cs="仿宋_GB2312"/>
          <w:sz w:val="32"/>
          <w:szCs w:val="32"/>
          <w:lang w:val="en-US" w:eastAsia="zh-CN"/>
        </w:rPr>
        <w:t>具备独立法人资格，提供有效的营业执照或其他法人组织证明文件</w:t>
      </w:r>
      <w:r>
        <w:rPr>
          <w:rFonts w:hint="eastAsia" w:cs="仿宋_GB2312"/>
          <w:sz w:val="32"/>
          <w:szCs w:val="32"/>
          <w:lang w:val="en-US" w:eastAsia="zh-CN"/>
        </w:rPr>
        <w:t>。</w:t>
      </w:r>
    </w:p>
    <w:p w14:paraId="2A0DB36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cs="仿宋_GB2312"/>
          <w:sz w:val="32"/>
          <w:szCs w:val="32"/>
          <w:lang w:val="en-US" w:eastAsia="zh-CN"/>
        </w:rPr>
        <w:t>2.</w:t>
      </w:r>
      <w:r>
        <w:rPr>
          <w:rFonts w:hint="eastAsia" w:ascii="仿宋_GB2312" w:hAnsi="仿宋_GB2312" w:eastAsia="仿宋_GB2312" w:cs="仿宋_GB2312"/>
          <w:sz w:val="32"/>
          <w:szCs w:val="32"/>
          <w:lang w:val="en-US" w:eastAsia="zh-CN"/>
        </w:rPr>
        <w:t>具有良好的商业信誉和健全的财务会计制度，提供近年度财务状况报告</w:t>
      </w:r>
      <w:r>
        <w:rPr>
          <w:rFonts w:hint="eastAsia" w:cs="仿宋_GB2312"/>
          <w:sz w:val="32"/>
          <w:szCs w:val="32"/>
          <w:lang w:val="en-US" w:eastAsia="zh-CN"/>
        </w:rPr>
        <w:t>。</w:t>
      </w:r>
    </w:p>
    <w:p w14:paraId="62C83E4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cs="仿宋_GB2312"/>
          <w:sz w:val="32"/>
          <w:szCs w:val="32"/>
          <w:lang w:val="en-US" w:eastAsia="zh-CN"/>
        </w:rPr>
        <w:t>3.</w:t>
      </w:r>
      <w:r>
        <w:rPr>
          <w:rFonts w:hint="eastAsia" w:ascii="仿宋_GB2312" w:hAnsi="仿宋_GB2312" w:eastAsia="仿宋_GB2312" w:cs="仿宋_GB2312"/>
          <w:sz w:val="32"/>
          <w:szCs w:val="32"/>
          <w:lang w:val="en-US" w:eastAsia="zh-CN"/>
        </w:rPr>
        <w:t>有依法缴纳税收和社会保障资金的良好记录，提供相关证明材料</w:t>
      </w:r>
      <w:r>
        <w:rPr>
          <w:rFonts w:hint="eastAsia" w:cs="仿宋_GB2312"/>
          <w:sz w:val="32"/>
          <w:szCs w:val="32"/>
          <w:lang w:val="en-US" w:eastAsia="zh-CN"/>
        </w:rPr>
        <w:t>。</w:t>
      </w:r>
    </w:p>
    <w:p w14:paraId="06FD0AD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cs="仿宋_GB2312"/>
          <w:sz w:val="32"/>
          <w:szCs w:val="32"/>
          <w:lang w:val="en-US" w:eastAsia="zh-CN"/>
        </w:rPr>
        <w:t>4.</w:t>
      </w:r>
      <w:r>
        <w:rPr>
          <w:rFonts w:hint="eastAsia" w:ascii="仿宋_GB2312" w:hAnsi="仿宋_GB2312" w:eastAsia="仿宋_GB2312" w:cs="仿宋_GB2312"/>
          <w:sz w:val="32"/>
          <w:szCs w:val="32"/>
          <w:lang w:val="en-US" w:eastAsia="zh-CN"/>
        </w:rPr>
        <w:t>参加本次采购活动前3年内，在经营活动中无重大违法违规记录，提供书面声明。</w:t>
      </w:r>
    </w:p>
    <w:p w14:paraId="269D5A1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eastAsia" w:cs="仿宋_GB2312"/>
          <w:sz w:val="32"/>
          <w:szCs w:val="32"/>
          <w:lang w:val="en-US" w:eastAsia="zh-CN"/>
        </w:rPr>
        <w:t>5.具备清算核资服务能力或类似项目清算注销经验，能够按时保质完成本项目工作。</w:t>
      </w:r>
    </w:p>
    <w:p w14:paraId="044F32A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六、资产所在地：</w:t>
      </w:r>
      <w:r>
        <w:rPr>
          <w:rFonts w:hint="eastAsia" w:cs="仿宋_GB2312"/>
          <w:sz w:val="32"/>
          <w:szCs w:val="32"/>
          <w:lang w:val="en-US" w:eastAsia="zh-CN"/>
        </w:rPr>
        <w:t>贵州省开阳县楠木渡镇、罗甸县沫阳镇麻怀村、望谟县、贵阳农产品物流园。</w:t>
      </w:r>
    </w:p>
    <w:p w14:paraId="2EBBE803">
      <w:pPr>
        <w:keepNext w:val="0"/>
        <w:keepLines w:val="0"/>
        <w:pageBreakBefore w:val="0"/>
        <w:widowControl/>
        <w:tabs>
          <w:tab w:val="left" w:pos="0"/>
          <w:tab w:val="left" w:pos="1995"/>
        </w:tabs>
        <w:kinsoku/>
        <w:wordWrap/>
        <w:overflowPunct/>
        <w:topLinePunct w:val="0"/>
        <w:autoSpaceDE/>
        <w:autoSpaceDN/>
        <w:bidi w:val="0"/>
        <w:adjustRightInd w:val="0"/>
        <w:snapToGrid w:val="0"/>
        <w:spacing w:line="560" w:lineRule="exact"/>
        <w:ind w:left="0" w:leftChars="0" w:right="0" w:righ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七、报价要求</w:t>
      </w:r>
    </w:p>
    <w:p w14:paraId="125B29A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请符合资格条件的单位，参照</w:t>
      </w:r>
      <w:r>
        <w:rPr>
          <w:rFonts w:hint="eastAsia" w:cs="仿宋_GB2312"/>
          <w:sz w:val="32"/>
          <w:szCs w:val="32"/>
          <w:lang w:val="en-US" w:eastAsia="zh-CN"/>
        </w:rPr>
        <w:t>资产评估服务</w:t>
      </w:r>
      <w:r>
        <w:rPr>
          <w:rFonts w:hint="eastAsia" w:ascii="仿宋_GB2312" w:hAnsi="仿宋_GB2312" w:eastAsia="仿宋_GB2312" w:cs="仿宋_GB2312"/>
          <w:sz w:val="32"/>
          <w:szCs w:val="32"/>
          <w:lang w:val="en-US" w:eastAsia="zh-CN"/>
        </w:rPr>
        <w:t>相关收费标准，按下浮率测算后填报报价</w:t>
      </w:r>
      <w:r>
        <w:rPr>
          <w:rFonts w:hint="eastAsia" w:cs="仿宋_GB2312"/>
          <w:sz w:val="32"/>
          <w:szCs w:val="32"/>
          <w:lang w:val="en-US" w:eastAsia="zh-CN"/>
        </w:rPr>
        <w:t>，报价低于所有响应单位报价平均值50%的报价无效。报价文件于2026年9月28日14:00前递交至贵阳农产品物流园1栋710室,逾期递交视为无效报价（模板附后）</w:t>
      </w:r>
      <w:r>
        <w:rPr>
          <w:rFonts w:hint="eastAsia" w:ascii="仿宋_GB2312" w:hAnsi="仿宋_GB2312" w:eastAsia="仿宋_GB2312" w:cs="仿宋_GB2312"/>
          <w:sz w:val="32"/>
          <w:szCs w:val="32"/>
          <w:lang w:val="en-US" w:eastAsia="zh-CN"/>
        </w:rPr>
        <w:t>。</w:t>
      </w:r>
    </w:p>
    <w:p w14:paraId="2E4ED7B3">
      <w:pPr>
        <w:keepNext w:val="0"/>
        <w:keepLines w:val="0"/>
        <w:pageBreakBefore w:val="0"/>
        <w:widowControl/>
        <w:tabs>
          <w:tab w:val="left" w:pos="0"/>
          <w:tab w:val="left" w:pos="1995"/>
        </w:tabs>
        <w:kinsoku/>
        <w:wordWrap/>
        <w:overflowPunct/>
        <w:topLinePunct w:val="0"/>
        <w:autoSpaceDE/>
        <w:autoSpaceDN/>
        <w:bidi w:val="0"/>
        <w:adjustRightInd w:val="0"/>
        <w:snapToGrid w:val="0"/>
        <w:spacing w:line="560" w:lineRule="exact"/>
        <w:ind w:left="0" w:leftChars="0" w:right="0" w:righ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八、评审原则</w:t>
      </w:r>
    </w:p>
    <w:p w14:paraId="09C0EE6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20" w:firstLineChars="200"/>
        <w:textAlignment w:val="auto"/>
        <w:rPr>
          <w:rFonts w:ascii="仿宋_GB2312" w:hAnsi="宋体" w:eastAsia="仿宋_GB2312" w:cs="仿宋_GB2312"/>
          <w:b w:val="0"/>
          <w:bCs w:val="0"/>
          <w:color w:val="000000"/>
          <w:sz w:val="31"/>
          <w:szCs w:val="31"/>
        </w:rPr>
      </w:pPr>
      <w:r>
        <w:rPr>
          <w:rFonts w:ascii="仿宋_GB2312" w:hAnsi="宋体" w:eastAsia="仿宋_GB2312" w:cs="仿宋_GB2312"/>
          <w:b w:val="0"/>
          <w:bCs w:val="0"/>
          <w:color w:val="000000"/>
          <w:sz w:val="31"/>
          <w:szCs w:val="31"/>
        </w:rPr>
        <w:t>1.以有效供应商经评审的最终总价为评审依据，总价最低者 为第一成交候选人，总价次低者为第二成交候选人，依次排序。</w:t>
      </w:r>
    </w:p>
    <w:p w14:paraId="75FC21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20" w:firstLineChars="200"/>
        <w:textAlignment w:val="auto"/>
        <w:rPr>
          <w:rFonts w:hint="eastAsia" w:ascii="仿宋_GB2312" w:hAnsi="宋体" w:eastAsia="仿宋_GB2312" w:cs="仿宋_GB2312"/>
          <w:b w:val="0"/>
          <w:bCs w:val="0"/>
          <w:color w:val="000000"/>
          <w:sz w:val="31"/>
          <w:szCs w:val="31"/>
        </w:rPr>
      </w:pPr>
      <w:r>
        <w:rPr>
          <w:rFonts w:hint="eastAsia" w:ascii="仿宋_GB2312" w:hAnsi="宋体" w:eastAsia="仿宋_GB2312" w:cs="仿宋_GB2312"/>
          <w:b w:val="0"/>
          <w:bCs w:val="0"/>
          <w:color w:val="000000"/>
          <w:sz w:val="31"/>
          <w:szCs w:val="31"/>
        </w:rPr>
        <w:t xml:space="preserve">2.报价为一次性闭口包干价，包含所有成本、税费、交通、 专家咨询等全部费用，评审不作任何价格修正与加价调整。 </w:t>
      </w:r>
    </w:p>
    <w:p w14:paraId="5E3A74F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20" w:firstLineChars="200"/>
        <w:textAlignment w:val="auto"/>
        <w:rPr>
          <w:rFonts w:hint="default" w:cs="仿宋_GB2312"/>
          <w:sz w:val="32"/>
          <w:szCs w:val="32"/>
          <w:lang w:val="en-US" w:eastAsia="zh-CN"/>
        </w:rPr>
      </w:pPr>
      <w:r>
        <w:rPr>
          <w:rFonts w:hint="eastAsia" w:ascii="仿宋_GB2312" w:hAnsi="宋体" w:eastAsia="仿宋_GB2312" w:cs="仿宋_GB2312"/>
          <w:b w:val="0"/>
          <w:bCs w:val="0"/>
          <w:color w:val="000000"/>
          <w:sz w:val="31"/>
          <w:szCs w:val="31"/>
        </w:rPr>
        <w:t>3.若多家有效供应商最低评审总价一致，由评审小组优先选 取服务体系更完善、质量保障条款更全面的供应商；仍无法区分的，由采购人现场抽签确定成交排序。</w:t>
      </w:r>
    </w:p>
    <w:p w14:paraId="7093DAD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九、联系方式</w:t>
      </w:r>
    </w:p>
    <w:p w14:paraId="04529E2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联系人：冯</w:t>
      </w:r>
      <w:r>
        <w:rPr>
          <w:rFonts w:hint="eastAsia" w:cs="仿宋_GB2312"/>
          <w:sz w:val="32"/>
          <w:szCs w:val="32"/>
          <w:lang w:val="en-US" w:eastAsia="zh-CN"/>
        </w:rPr>
        <w:t xml:space="preserve">  </w:t>
      </w:r>
      <w:r>
        <w:rPr>
          <w:rFonts w:hint="eastAsia" w:ascii="仿宋_GB2312" w:hAnsi="仿宋_GB2312" w:eastAsia="仿宋_GB2312" w:cs="仿宋_GB2312"/>
          <w:sz w:val="32"/>
          <w:szCs w:val="32"/>
          <w:lang w:val="en-US" w:eastAsia="zh-CN"/>
        </w:rPr>
        <w:t>松</w:t>
      </w:r>
      <w:r>
        <w:rPr>
          <w:rFonts w:hint="eastAsia" w:cs="仿宋_GB2312"/>
          <w:sz w:val="32"/>
          <w:szCs w:val="32"/>
          <w:lang w:val="en-US" w:eastAsia="zh-CN"/>
        </w:rPr>
        <w:t xml:space="preserve">       </w:t>
      </w:r>
      <w:r>
        <w:rPr>
          <w:rFonts w:hint="eastAsia" w:ascii="仿宋_GB2312" w:hAnsi="仿宋_GB2312" w:eastAsia="仿宋_GB2312" w:cs="仿宋_GB2312"/>
          <w:sz w:val="32"/>
          <w:szCs w:val="32"/>
          <w:lang w:val="en-US" w:eastAsia="zh-CN"/>
        </w:rPr>
        <w:t>联系电话：13398520687</w:t>
      </w:r>
    </w:p>
    <w:p w14:paraId="64A379C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p>
    <w:p w14:paraId="5782504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cs="仿宋_GB2312"/>
          <w:sz w:val="32"/>
          <w:szCs w:val="32"/>
          <w:lang w:val="en-US" w:eastAsia="zh-CN"/>
        </w:rPr>
        <w:t xml:space="preserve">    </w:t>
      </w:r>
    </w:p>
    <w:p w14:paraId="07CB1F6F">
      <w:pPr>
        <w:keepNext w:val="0"/>
        <w:keepLines w:val="0"/>
        <w:pageBreakBefore w:val="0"/>
        <w:widowControl w:val="0"/>
        <w:kinsoku/>
        <w:wordWrap/>
        <w:overflowPunct/>
        <w:topLinePunct w:val="0"/>
        <w:autoSpaceDE/>
        <w:autoSpaceDN/>
        <w:bidi w:val="0"/>
        <w:adjustRightInd/>
        <w:snapToGrid/>
        <w:spacing w:line="560" w:lineRule="exact"/>
        <w:ind w:left="0" w:leftChars="0" w:firstLine="3520" w:firstLineChars="11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贵阳民盛和农业发展有限公司  </w:t>
      </w:r>
    </w:p>
    <w:p w14:paraId="6140ED4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cs="仿宋_GB2312"/>
          <w:sz w:val="32"/>
          <w:szCs w:val="32"/>
          <w:lang w:val="en-US" w:eastAsia="zh-CN"/>
        </w:rPr>
        <w:t xml:space="preserve">           </w:t>
      </w:r>
      <w:r>
        <w:rPr>
          <w:rFonts w:hint="eastAsia" w:ascii="仿宋_GB2312" w:hAnsi="仿宋_GB2312" w:eastAsia="仿宋_GB2312" w:cs="仿宋_GB2312"/>
          <w:sz w:val="32"/>
          <w:szCs w:val="32"/>
          <w:lang w:val="en-US" w:eastAsia="zh-CN"/>
        </w:rPr>
        <w:t xml:space="preserve"> 2026年9月</w:t>
      </w:r>
      <w:r>
        <w:rPr>
          <w:rFonts w:hint="eastAsia" w:cs="仿宋_GB2312"/>
          <w:sz w:val="32"/>
          <w:szCs w:val="32"/>
          <w:lang w:val="en-US" w:eastAsia="zh-CN"/>
        </w:rPr>
        <w:t>22</w:t>
      </w:r>
      <w:r>
        <w:rPr>
          <w:rFonts w:hint="eastAsia" w:ascii="仿宋_GB2312" w:hAnsi="仿宋_GB2312" w:eastAsia="仿宋_GB2312" w:cs="仿宋_GB2312"/>
          <w:sz w:val="32"/>
          <w:szCs w:val="32"/>
          <w:lang w:val="en-US" w:eastAsia="zh-CN"/>
        </w:rPr>
        <w:t xml:space="preserve">日                                                                                                                                                                                                                                                                                                                                                                </w:t>
      </w:r>
    </w:p>
    <w:p w14:paraId="5B31347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p>
    <w:p w14:paraId="510A95BE">
      <w:pPr>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14:paraId="4E7DF6A2">
      <w:pPr>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14:paraId="3FF107AE">
      <w:pPr>
        <w:keepNext w:val="0"/>
        <w:keepLines w:val="0"/>
        <w:pageBreakBefore w:val="0"/>
        <w:widowControl w:val="0"/>
        <w:kinsoku/>
        <w:wordWrap/>
        <w:overflowPunct/>
        <w:topLinePunct w:val="0"/>
        <w:autoSpaceDE/>
        <w:autoSpaceDN/>
        <w:bidi w:val="0"/>
        <w:adjustRightInd/>
        <w:snapToGrid w:val="0"/>
        <w:spacing w:line="560" w:lineRule="exact"/>
        <w:ind w:left="0" w:leftChars="0" w:firstLine="0" w:firstLineChars="0"/>
        <w:jc w:val="both"/>
        <w:textAlignment w:val="auto"/>
        <w:rPr>
          <w:rFonts w:hint="eastAsia" w:ascii="方正小标宋简体" w:hAnsi="方正小标宋简体" w:eastAsia="方正小标宋简体" w:cs="方正小标宋简体"/>
          <w:sz w:val="44"/>
          <w:szCs w:val="44"/>
          <w:lang w:val="en-US" w:eastAsia="zh-CN"/>
        </w:rPr>
      </w:pPr>
    </w:p>
    <w:p w14:paraId="1B58DAE0">
      <w:pPr>
        <w:keepNext w:val="0"/>
        <w:keepLines w:val="0"/>
        <w:pageBreakBefore w:val="0"/>
        <w:widowControl w:val="0"/>
        <w:kinsoku/>
        <w:wordWrap/>
        <w:overflowPunct/>
        <w:topLinePunct w:val="0"/>
        <w:autoSpaceDE/>
        <w:autoSpaceDN/>
        <w:bidi w:val="0"/>
        <w:adjustRightInd/>
        <w:snapToGrid w:val="0"/>
        <w:spacing w:line="560" w:lineRule="exact"/>
        <w:ind w:left="0" w:leftChars="0" w:firstLine="0" w:firstLineChars="0"/>
        <w:jc w:val="both"/>
        <w:textAlignment w:val="auto"/>
        <w:rPr>
          <w:rFonts w:hint="eastAsia" w:ascii="方正小标宋简体" w:hAnsi="方正小标宋简体" w:eastAsia="方正小标宋简体" w:cs="方正小标宋简体"/>
          <w:sz w:val="44"/>
          <w:szCs w:val="44"/>
          <w:lang w:val="en-US" w:eastAsia="zh-CN"/>
        </w:rPr>
      </w:pPr>
    </w:p>
    <w:p w14:paraId="79E57871">
      <w:pPr>
        <w:keepNext w:val="0"/>
        <w:keepLines w:val="0"/>
        <w:pageBreakBefore w:val="0"/>
        <w:widowControl w:val="0"/>
        <w:kinsoku/>
        <w:wordWrap/>
        <w:overflowPunct/>
        <w:topLinePunct w:val="0"/>
        <w:autoSpaceDE/>
        <w:autoSpaceDN/>
        <w:bidi w:val="0"/>
        <w:adjustRightInd/>
        <w:snapToGrid w:val="0"/>
        <w:spacing w:line="560" w:lineRule="exact"/>
        <w:ind w:left="0" w:leftChars="0" w:firstLine="0" w:firstLineChars="0"/>
        <w:jc w:val="both"/>
        <w:textAlignment w:val="auto"/>
        <w:rPr>
          <w:rFonts w:hint="eastAsia" w:ascii="方正小标宋简体" w:hAnsi="方正小标宋简体" w:eastAsia="方正小标宋简体" w:cs="方正小标宋简体"/>
          <w:sz w:val="44"/>
          <w:szCs w:val="44"/>
          <w:lang w:val="en-US" w:eastAsia="zh-CN"/>
        </w:rPr>
      </w:pPr>
    </w:p>
    <w:p w14:paraId="11BC7CB5">
      <w:pPr>
        <w:keepNext w:val="0"/>
        <w:keepLines w:val="0"/>
        <w:pageBreakBefore w:val="0"/>
        <w:widowControl w:val="0"/>
        <w:kinsoku/>
        <w:wordWrap/>
        <w:overflowPunct/>
        <w:topLinePunct w:val="0"/>
        <w:autoSpaceDE/>
        <w:autoSpaceDN/>
        <w:bidi w:val="0"/>
        <w:adjustRightInd/>
        <w:snapToGrid w:val="0"/>
        <w:spacing w:line="560" w:lineRule="exact"/>
        <w:ind w:left="0" w:leftChars="0" w:firstLine="0" w:firstLineChars="0"/>
        <w:jc w:val="both"/>
        <w:textAlignment w:val="auto"/>
        <w:rPr>
          <w:rFonts w:hint="eastAsia" w:ascii="方正小标宋简体" w:hAnsi="方正小标宋简体" w:eastAsia="方正小标宋简体" w:cs="方正小标宋简体"/>
          <w:sz w:val="44"/>
          <w:szCs w:val="44"/>
          <w:lang w:val="en-US" w:eastAsia="zh-CN"/>
        </w:rPr>
      </w:pPr>
    </w:p>
    <w:p w14:paraId="0CEE82DC">
      <w:pPr>
        <w:keepNext w:val="0"/>
        <w:keepLines w:val="0"/>
        <w:pageBreakBefore w:val="0"/>
        <w:widowControl w:val="0"/>
        <w:kinsoku/>
        <w:wordWrap/>
        <w:overflowPunct/>
        <w:topLinePunct w:val="0"/>
        <w:autoSpaceDE/>
        <w:autoSpaceDN/>
        <w:bidi w:val="0"/>
        <w:adjustRightInd/>
        <w:snapToGrid w:val="0"/>
        <w:spacing w:line="560" w:lineRule="exact"/>
        <w:ind w:left="0" w:leftChars="0" w:firstLine="0" w:firstLineChars="0"/>
        <w:jc w:val="both"/>
        <w:textAlignment w:val="auto"/>
        <w:rPr>
          <w:rFonts w:hint="eastAsia" w:ascii="方正小标宋简体" w:hAnsi="方正小标宋简体" w:eastAsia="方正小标宋简体" w:cs="方正小标宋简体"/>
          <w:sz w:val="44"/>
          <w:szCs w:val="44"/>
          <w:lang w:val="en-US" w:eastAsia="zh-CN"/>
        </w:rPr>
      </w:pPr>
    </w:p>
    <w:p w14:paraId="0AD334FE">
      <w:pPr>
        <w:keepNext w:val="0"/>
        <w:keepLines w:val="0"/>
        <w:pageBreakBefore w:val="0"/>
        <w:widowControl w:val="0"/>
        <w:kinsoku/>
        <w:wordWrap/>
        <w:overflowPunct/>
        <w:topLinePunct w:val="0"/>
        <w:autoSpaceDE/>
        <w:autoSpaceDN/>
        <w:bidi w:val="0"/>
        <w:adjustRightInd/>
        <w:snapToGrid w:val="0"/>
        <w:spacing w:line="560" w:lineRule="exact"/>
        <w:ind w:left="0" w:leftChars="0" w:firstLine="0" w:firstLineChars="0"/>
        <w:jc w:val="both"/>
        <w:textAlignment w:val="auto"/>
        <w:rPr>
          <w:rFonts w:hint="eastAsia" w:ascii="方正小标宋简体" w:hAnsi="方正小标宋简体" w:eastAsia="方正小标宋简体" w:cs="方正小标宋简体"/>
          <w:sz w:val="44"/>
          <w:szCs w:val="44"/>
          <w:lang w:val="en-US" w:eastAsia="zh-CN"/>
        </w:rPr>
      </w:pPr>
    </w:p>
    <w:p w14:paraId="4A9EBEB9">
      <w:pPr>
        <w:keepNext w:val="0"/>
        <w:keepLines w:val="0"/>
        <w:pageBreakBefore w:val="0"/>
        <w:widowControl w:val="0"/>
        <w:kinsoku/>
        <w:wordWrap/>
        <w:overflowPunct/>
        <w:topLinePunct w:val="0"/>
        <w:autoSpaceDE/>
        <w:autoSpaceDN/>
        <w:bidi w:val="0"/>
        <w:adjustRightInd/>
        <w:snapToGrid w:val="0"/>
        <w:spacing w:line="560" w:lineRule="exact"/>
        <w:ind w:left="0" w:leftChars="0" w:firstLine="0" w:firstLineChars="0"/>
        <w:jc w:val="both"/>
        <w:textAlignment w:val="auto"/>
        <w:rPr>
          <w:rFonts w:hint="eastAsia" w:ascii="方正小标宋简体" w:hAnsi="方正小标宋简体" w:eastAsia="方正小标宋简体" w:cs="方正小标宋简体"/>
          <w:sz w:val="44"/>
          <w:szCs w:val="44"/>
          <w:lang w:val="en-US" w:eastAsia="zh-CN"/>
        </w:rPr>
      </w:pPr>
    </w:p>
    <w:p w14:paraId="3A536826">
      <w:pPr>
        <w:keepNext w:val="0"/>
        <w:keepLines w:val="0"/>
        <w:pageBreakBefore w:val="0"/>
        <w:widowControl w:val="0"/>
        <w:kinsoku/>
        <w:wordWrap/>
        <w:overflowPunct/>
        <w:topLinePunct w:val="0"/>
        <w:autoSpaceDE/>
        <w:autoSpaceDN/>
        <w:bidi w:val="0"/>
        <w:adjustRightInd/>
        <w:snapToGrid w:val="0"/>
        <w:spacing w:line="560" w:lineRule="exact"/>
        <w:ind w:left="0" w:leftChars="0" w:firstLine="0" w:firstLineChars="0"/>
        <w:jc w:val="both"/>
        <w:textAlignment w:val="auto"/>
        <w:rPr>
          <w:rFonts w:hint="eastAsia" w:ascii="方正小标宋简体" w:hAnsi="方正小标宋简体" w:eastAsia="方正小标宋简体" w:cs="方正小标宋简体"/>
          <w:sz w:val="44"/>
          <w:szCs w:val="44"/>
          <w:lang w:val="en-US" w:eastAsia="zh-CN"/>
        </w:rPr>
      </w:pPr>
    </w:p>
    <w:p w14:paraId="44D4E04B">
      <w:pPr>
        <w:keepNext w:val="0"/>
        <w:keepLines w:val="0"/>
        <w:pageBreakBefore w:val="0"/>
        <w:widowControl w:val="0"/>
        <w:kinsoku/>
        <w:wordWrap/>
        <w:overflowPunct/>
        <w:topLinePunct w:val="0"/>
        <w:autoSpaceDE/>
        <w:autoSpaceDN/>
        <w:bidi w:val="0"/>
        <w:adjustRightInd/>
        <w:snapToGrid w:val="0"/>
        <w:spacing w:line="560" w:lineRule="exact"/>
        <w:ind w:left="0" w:leftChars="0" w:firstLine="0" w:firstLineChars="0"/>
        <w:jc w:val="both"/>
        <w:textAlignment w:val="auto"/>
        <w:rPr>
          <w:rFonts w:hint="eastAsia" w:ascii="方正小标宋简体" w:hAnsi="方正小标宋简体" w:eastAsia="方正小标宋简体" w:cs="方正小标宋简体"/>
          <w:sz w:val="44"/>
          <w:szCs w:val="44"/>
          <w:lang w:val="en-US" w:eastAsia="zh-CN"/>
        </w:rPr>
      </w:pPr>
    </w:p>
    <w:p w14:paraId="41E45408">
      <w:pPr>
        <w:keepNext w:val="0"/>
        <w:keepLines w:val="0"/>
        <w:pageBreakBefore w:val="0"/>
        <w:widowControl w:val="0"/>
        <w:kinsoku/>
        <w:wordWrap/>
        <w:overflowPunct/>
        <w:topLinePunct w:val="0"/>
        <w:autoSpaceDE/>
        <w:autoSpaceDN/>
        <w:bidi w:val="0"/>
        <w:adjustRightInd/>
        <w:snapToGrid w:val="0"/>
        <w:spacing w:line="560" w:lineRule="exact"/>
        <w:ind w:left="0" w:leftChars="0" w:firstLine="0" w:firstLineChars="0"/>
        <w:jc w:val="both"/>
        <w:textAlignment w:val="auto"/>
        <w:rPr>
          <w:rFonts w:hint="eastAsia" w:ascii="方正小标宋简体" w:hAnsi="方正小标宋简体" w:eastAsia="方正小标宋简体" w:cs="方正小标宋简体"/>
          <w:sz w:val="44"/>
          <w:szCs w:val="44"/>
          <w:lang w:val="en-US" w:eastAsia="zh-CN"/>
        </w:rPr>
      </w:pPr>
    </w:p>
    <w:p w14:paraId="7877BE2F">
      <w:pPr>
        <w:keepNext w:val="0"/>
        <w:keepLines w:val="0"/>
        <w:pageBreakBefore w:val="0"/>
        <w:widowControl w:val="0"/>
        <w:kinsoku/>
        <w:wordWrap/>
        <w:overflowPunct/>
        <w:topLinePunct w:val="0"/>
        <w:autoSpaceDE/>
        <w:autoSpaceDN/>
        <w:bidi w:val="0"/>
        <w:adjustRightInd/>
        <w:snapToGrid w:val="0"/>
        <w:spacing w:line="560" w:lineRule="exact"/>
        <w:ind w:left="0" w:leftChars="0" w:firstLine="0" w:firstLineChars="0"/>
        <w:jc w:val="both"/>
        <w:textAlignment w:val="auto"/>
        <w:rPr>
          <w:rFonts w:hint="eastAsia" w:ascii="方正小标宋简体" w:hAnsi="方正小标宋简体" w:eastAsia="方正小标宋简体" w:cs="方正小标宋简体"/>
          <w:sz w:val="44"/>
          <w:szCs w:val="44"/>
          <w:lang w:val="en-US" w:eastAsia="zh-CN"/>
        </w:rPr>
      </w:pPr>
    </w:p>
    <w:p w14:paraId="54AB170D">
      <w:pPr>
        <w:keepNext w:val="0"/>
        <w:keepLines w:val="0"/>
        <w:pageBreakBefore w:val="0"/>
        <w:widowControl w:val="0"/>
        <w:kinsoku/>
        <w:wordWrap/>
        <w:overflowPunct/>
        <w:topLinePunct w:val="0"/>
        <w:autoSpaceDE/>
        <w:autoSpaceDN/>
        <w:bidi w:val="0"/>
        <w:adjustRightInd/>
        <w:snapToGrid w:val="0"/>
        <w:spacing w:line="560" w:lineRule="exact"/>
        <w:ind w:left="0" w:leftChars="0" w:firstLine="0" w:firstLineChars="0"/>
        <w:jc w:val="both"/>
        <w:textAlignment w:val="auto"/>
        <w:rPr>
          <w:rFonts w:hint="eastAsia" w:ascii="方正小标宋简体" w:hAnsi="方正小标宋简体" w:eastAsia="方正小标宋简体" w:cs="方正小标宋简体"/>
          <w:sz w:val="44"/>
          <w:szCs w:val="44"/>
          <w:lang w:val="en-US" w:eastAsia="zh-CN"/>
        </w:rPr>
      </w:pPr>
    </w:p>
    <w:p w14:paraId="32A5B01D">
      <w:pPr>
        <w:keepNext w:val="0"/>
        <w:keepLines w:val="0"/>
        <w:pageBreakBefore w:val="0"/>
        <w:widowControl w:val="0"/>
        <w:kinsoku/>
        <w:wordWrap/>
        <w:overflowPunct/>
        <w:topLinePunct w:val="0"/>
        <w:autoSpaceDE/>
        <w:autoSpaceDN/>
        <w:bidi w:val="0"/>
        <w:adjustRightInd/>
        <w:snapToGrid w:val="0"/>
        <w:spacing w:line="560" w:lineRule="exact"/>
        <w:ind w:left="0" w:leftChars="0" w:firstLine="0" w:firstLineChars="0"/>
        <w:jc w:val="both"/>
        <w:textAlignment w:val="auto"/>
        <w:rPr>
          <w:rFonts w:hint="eastAsia" w:ascii="方正小标宋简体" w:hAnsi="方正小标宋简体" w:eastAsia="方正小标宋简体" w:cs="方正小标宋简体"/>
          <w:sz w:val="44"/>
          <w:szCs w:val="44"/>
          <w:lang w:val="en-US" w:eastAsia="zh-CN"/>
        </w:rPr>
      </w:pPr>
    </w:p>
    <w:p w14:paraId="0A717691">
      <w:pPr>
        <w:pStyle w:val="6"/>
        <w:rPr>
          <w:rFonts w:hint="eastAsia"/>
          <w:lang w:val="en-US" w:eastAsia="zh-CN"/>
        </w:rPr>
      </w:pPr>
    </w:p>
    <w:p w14:paraId="51765DDF">
      <w:pPr>
        <w:keepNext w:val="0"/>
        <w:keepLines w:val="0"/>
        <w:pageBreakBefore w:val="0"/>
        <w:widowControl w:val="0"/>
        <w:kinsoku/>
        <w:wordWrap/>
        <w:overflowPunct/>
        <w:topLinePunct w:val="0"/>
        <w:autoSpaceDE/>
        <w:autoSpaceDN/>
        <w:bidi w:val="0"/>
        <w:adjustRightInd/>
        <w:snapToGrid w:val="0"/>
        <w:spacing w:line="560" w:lineRule="exact"/>
        <w:ind w:left="0" w:leftChars="0" w:firstLine="0" w:firstLineChars="0"/>
        <w:jc w:val="center"/>
        <w:textAlignment w:val="auto"/>
        <w:rPr>
          <w:rFonts w:hint="eastAsia" w:ascii="方正小标宋简体" w:hAnsi="方正小标宋简体" w:eastAsia="方正小标宋简体" w:cs="方正小标宋简体"/>
          <w:b/>
          <w:color w:val="auto"/>
          <w:sz w:val="44"/>
          <w:szCs w:val="44"/>
        </w:rPr>
      </w:pPr>
      <w:r>
        <w:rPr>
          <w:rFonts w:hint="eastAsia" w:ascii="方正小标宋简体" w:hAnsi="方正小标宋简体" w:eastAsia="方正小标宋简体" w:cs="方正小标宋简体"/>
          <w:sz w:val="44"/>
          <w:szCs w:val="44"/>
          <w:lang w:val="en-US" w:eastAsia="zh-CN"/>
        </w:rPr>
        <w:t>贵阳民盛和农业发展有限公司清算注销资产评估服务采购询比</w:t>
      </w:r>
      <w:r>
        <w:rPr>
          <w:rFonts w:hint="eastAsia" w:ascii="方正小标宋简体" w:hAnsi="方正小标宋简体" w:eastAsia="方正小标宋简体" w:cs="方正小标宋简体"/>
          <w:color w:val="auto"/>
          <w:sz w:val="44"/>
          <w:szCs w:val="44"/>
          <w:lang w:val="en-US" w:eastAsia="zh-CN"/>
        </w:rPr>
        <w:t>响应文件</w:t>
      </w:r>
    </w:p>
    <w:p w14:paraId="3A9120B7">
      <w:pPr>
        <w:pStyle w:val="5"/>
        <w:rPr>
          <w:color w:val="auto"/>
        </w:rPr>
      </w:pPr>
    </w:p>
    <w:p w14:paraId="7D56F4DA">
      <w:pPr>
        <w:snapToGrid w:val="0"/>
        <w:spacing w:line="520" w:lineRule="exact"/>
        <w:ind w:left="0" w:leftChars="0" w:firstLine="0" w:firstLineChars="0"/>
        <w:jc w:val="left"/>
        <w:rPr>
          <w:rFonts w:ascii="仿宋" w:hAnsi="仿宋" w:eastAsia="仿宋"/>
          <w:b/>
          <w:color w:val="auto"/>
          <w:sz w:val="28"/>
          <w:szCs w:val="28"/>
        </w:rPr>
      </w:pPr>
    </w:p>
    <w:p w14:paraId="27EAE8B6">
      <w:pPr>
        <w:snapToGrid w:val="0"/>
        <w:spacing w:line="520" w:lineRule="exact"/>
        <w:jc w:val="both"/>
        <w:rPr>
          <w:rFonts w:hint="eastAsia" w:ascii="仿宋" w:hAnsi="仿宋" w:eastAsia="仿宋"/>
          <w:b/>
          <w:color w:val="auto"/>
          <w:sz w:val="28"/>
          <w:szCs w:val="28"/>
        </w:rPr>
      </w:pPr>
    </w:p>
    <w:p w14:paraId="03D9CAE0">
      <w:pPr>
        <w:pageBreakBefore w:val="0"/>
        <w:widowControl w:val="0"/>
        <w:kinsoku/>
        <w:wordWrap/>
        <w:overflowPunct/>
        <w:topLinePunct w:val="0"/>
        <w:autoSpaceDE/>
        <w:autoSpaceDN/>
        <w:bidi w:val="0"/>
        <w:adjustRightInd/>
        <w:snapToGrid/>
        <w:spacing w:line="560" w:lineRule="exact"/>
        <w:ind w:left="1962" w:leftChars="174" w:hanging="1405" w:hangingChars="500"/>
        <w:textAlignment w:val="auto"/>
        <w:rPr>
          <w:rFonts w:hint="eastAsia" w:ascii="黑体" w:hAnsi="黑体" w:eastAsia="黑体" w:cs="黑体"/>
          <w:sz w:val="32"/>
          <w:szCs w:val="32"/>
          <w:lang w:val="en-US" w:eastAsia="zh-CN"/>
        </w:rPr>
      </w:pPr>
      <w:r>
        <w:rPr>
          <w:rFonts w:hint="eastAsia" w:ascii="仿宋" w:hAnsi="仿宋" w:eastAsia="仿宋"/>
          <w:b/>
          <w:color w:val="auto"/>
          <w:sz w:val="28"/>
          <w:szCs w:val="28"/>
        </w:rPr>
        <w:t>项目名称：</w:t>
      </w:r>
      <w:r>
        <w:rPr>
          <w:rFonts w:hint="eastAsia" w:cs="仿宋_GB2312"/>
          <w:sz w:val="32"/>
          <w:szCs w:val="32"/>
          <w:lang w:val="en-US" w:eastAsia="zh-CN"/>
        </w:rPr>
        <w:t>贵阳民盛和农业发展有限公司清算注销资产评估服务</w:t>
      </w:r>
      <w:r>
        <w:rPr>
          <w:rFonts w:hint="eastAsia" w:ascii="仿宋_GB2312" w:hAnsi="仿宋_GB2312" w:eastAsia="仿宋_GB2312" w:cs="仿宋_GB2312"/>
          <w:sz w:val="32"/>
          <w:szCs w:val="32"/>
          <w:lang w:val="en-US" w:eastAsia="zh-CN"/>
        </w:rPr>
        <w:t>采购项目</w:t>
      </w:r>
    </w:p>
    <w:p w14:paraId="578EC43D">
      <w:pPr>
        <w:snapToGrid w:val="0"/>
        <w:spacing w:line="520" w:lineRule="exact"/>
        <w:ind w:left="1405" w:hanging="1405" w:hangingChars="500"/>
        <w:jc w:val="both"/>
        <w:rPr>
          <w:rFonts w:hint="default" w:ascii="仿宋" w:hAnsi="仿宋" w:eastAsia="仿宋"/>
          <w:b/>
          <w:color w:val="auto"/>
          <w:sz w:val="28"/>
          <w:szCs w:val="28"/>
          <w:lang w:val="en-US"/>
        </w:rPr>
      </w:pPr>
    </w:p>
    <w:p w14:paraId="1A285169">
      <w:pPr>
        <w:snapToGrid w:val="0"/>
        <w:spacing w:line="520" w:lineRule="exact"/>
        <w:ind w:left="0" w:leftChars="0" w:firstLine="0" w:firstLineChars="0"/>
        <w:jc w:val="left"/>
        <w:rPr>
          <w:rFonts w:ascii="仿宋" w:hAnsi="仿宋" w:eastAsia="仿宋"/>
          <w:b/>
          <w:color w:val="auto"/>
          <w:sz w:val="28"/>
          <w:szCs w:val="28"/>
        </w:rPr>
      </w:pPr>
    </w:p>
    <w:p w14:paraId="5BC42B05">
      <w:pPr>
        <w:snapToGrid w:val="0"/>
        <w:spacing w:line="520" w:lineRule="exact"/>
        <w:jc w:val="left"/>
        <w:rPr>
          <w:rFonts w:ascii="仿宋" w:hAnsi="仿宋" w:eastAsia="仿宋"/>
          <w:b/>
          <w:color w:val="auto"/>
          <w:sz w:val="28"/>
          <w:szCs w:val="28"/>
        </w:rPr>
      </w:pPr>
    </w:p>
    <w:p w14:paraId="31D9E6F6">
      <w:pPr>
        <w:snapToGrid w:val="0"/>
        <w:spacing w:line="520" w:lineRule="exact"/>
        <w:ind w:left="0" w:leftChars="0" w:firstLine="0" w:firstLineChars="0"/>
        <w:jc w:val="left"/>
        <w:rPr>
          <w:rFonts w:ascii="仿宋" w:hAnsi="仿宋" w:eastAsia="仿宋"/>
          <w:b/>
          <w:color w:val="auto"/>
          <w:sz w:val="28"/>
          <w:szCs w:val="28"/>
        </w:rPr>
      </w:pPr>
    </w:p>
    <w:p w14:paraId="6AB5439E">
      <w:pPr>
        <w:snapToGrid w:val="0"/>
        <w:spacing w:line="520" w:lineRule="exact"/>
        <w:jc w:val="left"/>
        <w:rPr>
          <w:rFonts w:ascii="仿宋" w:hAnsi="仿宋" w:eastAsia="仿宋"/>
          <w:b/>
          <w:color w:val="auto"/>
          <w:sz w:val="28"/>
          <w:szCs w:val="28"/>
        </w:rPr>
      </w:pPr>
    </w:p>
    <w:p w14:paraId="78E58EDF">
      <w:pPr>
        <w:snapToGrid w:val="0"/>
        <w:spacing w:line="520" w:lineRule="exact"/>
        <w:jc w:val="left"/>
        <w:rPr>
          <w:rFonts w:ascii="仿宋" w:hAnsi="仿宋" w:eastAsia="仿宋"/>
          <w:b/>
          <w:color w:val="auto"/>
          <w:sz w:val="28"/>
          <w:szCs w:val="28"/>
        </w:rPr>
      </w:pPr>
    </w:p>
    <w:p w14:paraId="3CC79E8B">
      <w:pPr>
        <w:snapToGrid w:val="0"/>
        <w:spacing w:line="520" w:lineRule="exact"/>
        <w:jc w:val="left"/>
        <w:rPr>
          <w:rFonts w:ascii="仿宋" w:hAnsi="仿宋" w:eastAsia="仿宋"/>
          <w:b/>
          <w:color w:val="auto"/>
          <w:sz w:val="28"/>
          <w:szCs w:val="28"/>
        </w:rPr>
      </w:pPr>
    </w:p>
    <w:p w14:paraId="3781400B">
      <w:pPr>
        <w:snapToGrid w:val="0"/>
        <w:spacing w:line="360" w:lineRule="auto"/>
        <w:jc w:val="left"/>
        <w:rPr>
          <w:rFonts w:ascii="仿宋" w:hAnsi="仿宋" w:eastAsia="仿宋"/>
          <w:b/>
          <w:color w:val="auto"/>
          <w:sz w:val="28"/>
          <w:szCs w:val="28"/>
          <w:u w:val="single"/>
        </w:rPr>
      </w:pPr>
      <w:r>
        <w:rPr>
          <w:rFonts w:hint="eastAsia" w:ascii="仿宋" w:hAnsi="仿宋" w:eastAsia="仿宋"/>
          <w:b/>
          <w:color w:val="auto"/>
          <w:sz w:val="28"/>
          <w:szCs w:val="28"/>
        </w:rPr>
        <w:t>供应商名称 ：</w:t>
      </w:r>
      <w:r>
        <w:rPr>
          <w:rFonts w:ascii="仿宋" w:hAnsi="仿宋" w:eastAsia="仿宋"/>
          <w:b/>
          <w:color w:val="auto"/>
          <w:sz w:val="28"/>
          <w:szCs w:val="28"/>
          <w:u w:val="single"/>
        </w:rPr>
        <w:t xml:space="preserve"> </w:t>
      </w:r>
      <w:r>
        <w:rPr>
          <w:rFonts w:ascii="仿宋" w:hAnsi="仿宋" w:eastAsia="仿宋"/>
          <w:b/>
          <w:color w:val="auto"/>
          <w:sz w:val="28"/>
          <w:szCs w:val="28"/>
          <w:u w:val="single"/>
        </w:rPr>
        <w:tab/>
      </w:r>
      <w:r>
        <w:rPr>
          <w:rFonts w:ascii="仿宋" w:hAnsi="仿宋" w:eastAsia="仿宋"/>
          <w:b/>
          <w:color w:val="auto"/>
          <w:sz w:val="28"/>
          <w:szCs w:val="28"/>
          <w:u w:val="single"/>
        </w:rPr>
        <w:tab/>
      </w:r>
      <w:r>
        <w:rPr>
          <w:rFonts w:hint="eastAsia" w:ascii="仿宋" w:hAnsi="仿宋" w:eastAsia="仿宋"/>
          <w:b/>
          <w:color w:val="auto"/>
          <w:sz w:val="28"/>
          <w:szCs w:val="28"/>
          <w:u w:val="single"/>
        </w:rPr>
        <w:t xml:space="preserve">                      </w:t>
      </w:r>
      <w:r>
        <w:rPr>
          <w:rFonts w:ascii="仿宋" w:hAnsi="仿宋" w:eastAsia="仿宋"/>
          <w:b/>
          <w:color w:val="auto"/>
          <w:sz w:val="28"/>
          <w:szCs w:val="28"/>
          <w:u w:val="single"/>
        </w:rPr>
        <w:tab/>
      </w:r>
      <w:r>
        <w:rPr>
          <w:rFonts w:ascii="仿宋" w:hAnsi="仿宋" w:eastAsia="仿宋"/>
          <w:b/>
          <w:color w:val="auto"/>
          <w:sz w:val="28"/>
          <w:szCs w:val="28"/>
          <w:u w:val="single"/>
        </w:rPr>
        <w:tab/>
      </w:r>
      <w:r>
        <w:rPr>
          <w:rFonts w:ascii="仿宋" w:hAnsi="仿宋" w:eastAsia="仿宋"/>
          <w:b/>
          <w:color w:val="auto"/>
          <w:sz w:val="28"/>
          <w:szCs w:val="28"/>
          <w:u w:val="single"/>
        </w:rPr>
        <w:tab/>
      </w:r>
      <w:r>
        <w:rPr>
          <w:rFonts w:ascii="仿宋" w:hAnsi="仿宋" w:eastAsia="仿宋"/>
          <w:b/>
          <w:color w:val="auto"/>
          <w:sz w:val="28"/>
          <w:szCs w:val="28"/>
          <w:u w:val="single"/>
        </w:rPr>
        <w:tab/>
      </w:r>
      <w:r>
        <w:rPr>
          <w:rFonts w:hint="eastAsia" w:ascii="仿宋" w:hAnsi="仿宋" w:eastAsia="仿宋"/>
          <w:b/>
          <w:color w:val="auto"/>
          <w:sz w:val="28"/>
          <w:szCs w:val="28"/>
          <w:u w:val="single"/>
        </w:rPr>
        <w:t xml:space="preserve">             </w:t>
      </w:r>
    </w:p>
    <w:p w14:paraId="0DC11497">
      <w:pPr>
        <w:snapToGrid w:val="0"/>
        <w:spacing w:line="360" w:lineRule="auto"/>
        <w:jc w:val="left"/>
        <w:rPr>
          <w:rFonts w:ascii="仿宋" w:hAnsi="仿宋" w:eastAsia="仿宋"/>
          <w:b/>
          <w:color w:val="auto"/>
          <w:sz w:val="28"/>
          <w:szCs w:val="28"/>
          <w:u w:val="single"/>
        </w:rPr>
      </w:pPr>
      <w:r>
        <w:rPr>
          <w:rFonts w:hint="eastAsia" w:ascii="仿宋" w:hAnsi="仿宋" w:eastAsia="仿宋"/>
          <w:b/>
          <w:color w:val="auto"/>
          <w:sz w:val="28"/>
          <w:szCs w:val="28"/>
        </w:rPr>
        <w:t>法定代表人姓名：</w:t>
      </w:r>
      <w:r>
        <w:rPr>
          <w:rFonts w:ascii="仿宋" w:hAnsi="仿宋" w:eastAsia="仿宋"/>
          <w:b/>
          <w:color w:val="auto"/>
          <w:sz w:val="28"/>
          <w:szCs w:val="28"/>
          <w:u w:val="single"/>
        </w:rPr>
        <w:t xml:space="preserve"> </w:t>
      </w:r>
      <w:r>
        <w:rPr>
          <w:rFonts w:ascii="仿宋" w:hAnsi="仿宋" w:eastAsia="仿宋"/>
          <w:b/>
          <w:color w:val="auto"/>
          <w:sz w:val="28"/>
          <w:szCs w:val="28"/>
          <w:u w:val="single"/>
        </w:rPr>
        <w:tab/>
      </w:r>
      <w:r>
        <w:rPr>
          <w:rFonts w:ascii="仿宋" w:hAnsi="仿宋" w:eastAsia="仿宋"/>
          <w:b/>
          <w:color w:val="auto"/>
          <w:sz w:val="28"/>
          <w:szCs w:val="28"/>
          <w:u w:val="single"/>
        </w:rPr>
        <w:tab/>
      </w:r>
      <w:r>
        <w:rPr>
          <w:rFonts w:ascii="仿宋" w:hAnsi="仿宋" w:eastAsia="仿宋"/>
          <w:b/>
          <w:color w:val="auto"/>
          <w:sz w:val="28"/>
          <w:szCs w:val="28"/>
          <w:u w:val="single"/>
        </w:rPr>
        <w:tab/>
      </w:r>
      <w:r>
        <w:rPr>
          <w:rFonts w:ascii="仿宋" w:hAnsi="仿宋" w:eastAsia="仿宋"/>
          <w:b/>
          <w:color w:val="auto"/>
          <w:sz w:val="28"/>
          <w:szCs w:val="28"/>
          <w:u w:val="single"/>
        </w:rPr>
        <w:tab/>
      </w:r>
      <w:r>
        <w:rPr>
          <w:rFonts w:hint="eastAsia" w:ascii="仿宋" w:hAnsi="仿宋" w:eastAsia="仿宋"/>
          <w:b/>
          <w:color w:val="auto"/>
          <w:sz w:val="28"/>
          <w:szCs w:val="28"/>
          <w:u w:val="single"/>
        </w:rPr>
        <w:t xml:space="preserve">           </w:t>
      </w:r>
      <w:r>
        <w:rPr>
          <w:rFonts w:hint="eastAsia" w:ascii="仿宋" w:hAnsi="仿宋" w:eastAsia="仿宋"/>
          <w:b/>
          <w:color w:val="auto"/>
          <w:sz w:val="28"/>
          <w:szCs w:val="28"/>
        </w:rPr>
        <w:t xml:space="preserve">手机： </w:t>
      </w:r>
      <w:r>
        <w:rPr>
          <w:rFonts w:ascii="仿宋" w:hAnsi="仿宋" w:eastAsia="仿宋"/>
          <w:b/>
          <w:color w:val="auto"/>
          <w:sz w:val="28"/>
          <w:szCs w:val="28"/>
          <w:u w:val="single"/>
        </w:rPr>
        <w:tab/>
      </w:r>
      <w:r>
        <w:rPr>
          <w:rFonts w:hint="eastAsia" w:ascii="仿宋" w:hAnsi="仿宋" w:eastAsia="仿宋"/>
          <w:b/>
          <w:color w:val="auto"/>
          <w:sz w:val="28"/>
          <w:szCs w:val="28"/>
          <w:u w:val="single"/>
        </w:rPr>
        <w:t xml:space="preserve">               </w:t>
      </w:r>
      <w:r>
        <w:rPr>
          <w:rFonts w:ascii="仿宋" w:hAnsi="仿宋" w:eastAsia="仿宋"/>
          <w:b/>
          <w:color w:val="auto"/>
          <w:sz w:val="28"/>
          <w:szCs w:val="28"/>
        </w:rPr>
        <w:t xml:space="preserve"> </w:t>
      </w:r>
    </w:p>
    <w:p w14:paraId="310E23E7">
      <w:pPr>
        <w:snapToGrid w:val="0"/>
        <w:spacing w:line="360" w:lineRule="auto"/>
        <w:jc w:val="left"/>
        <w:rPr>
          <w:rFonts w:ascii="仿宋" w:hAnsi="仿宋" w:eastAsia="仿宋"/>
          <w:b/>
          <w:color w:val="auto"/>
          <w:sz w:val="28"/>
          <w:szCs w:val="28"/>
          <w:u w:val="single"/>
        </w:rPr>
      </w:pPr>
      <w:r>
        <w:rPr>
          <w:rFonts w:hint="eastAsia" w:ascii="仿宋" w:hAnsi="仿宋" w:eastAsia="仿宋"/>
          <w:b/>
          <w:color w:val="auto"/>
          <w:sz w:val="28"/>
          <w:szCs w:val="28"/>
        </w:rPr>
        <w:t>地址：</w:t>
      </w:r>
      <w:r>
        <w:rPr>
          <w:rFonts w:ascii="仿宋" w:hAnsi="仿宋" w:eastAsia="仿宋"/>
          <w:b/>
          <w:color w:val="auto"/>
          <w:sz w:val="28"/>
          <w:szCs w:val="28"/>
          <w:u w:val="single"/>
        </w:rPr>
        <w:tab/>
      </w:r>
      <w:r>
        <w:rPr>
          <w:rFonts w:ascii="仿宋" w:hAnsi="仿宋" w:eastAsia="仿宋"/>
          <w:b/>
          <w:color w:val="auto"/>
          <w:sz w:val="28"/>
          <w:szCs w:val="28"/>
          <w:u w:val="single"/>
        </w:rPr>
        <w:tab/>
      </w:r>
      <w:r>
        <w:rPr>
          <w:rFonts w:ascii="仿宋" w:hAnsi="仿宋" w:eastAsia="仿宋"/>
          <w:b/>
          <w:color w:val="auto"/>
          <w:sz w:val="28"/>
          <w:szCs w:val="28"/>
          <w:u w:val="single"/>
        </w:rPr>
        <w:tab/>
      </w:r>
      <w:r>
        <w:rPr>
          <w:rFonts w:hint="eastAsia" w:ascii="仿宋" w:hAnsi="仿宋" w:eastAsia="仿宋"/>
          <w:b/>
          <w:color w:val="auto"/>
          <w:sz w:val="28"/>
          <w:szCs w:val="28"/>
          <w:u w:val="single"/>
        </w:rPr>
        <w:t xml:space="preserve">                        </w:t>
      </w:r>
    </w:p>
    <w:p w14:paraId="5A9E59B8">
      <w:pPr>
        <w:snapToGrid w:val="0"/>
        <w:spacing w:line="360" w:lineRule="auto"/>
        <w:jc w:val="left"/>
        <w:rPr>
          <w:rFonts w:ascii="仿宋" w:hAnsi="仿宋" w:eastAsia="仿宋"/>
          <w:b/>
          <w:color w:val="auto"/>
          <w:sz w:val="28"/>
          <w:szCs w:val="28"/>
        </w:rPr>
      </w:pPr>
      <w:r>
        <w:rPr>
          <w:rFonts w:hint="eastAsia" w:ascii="仿宋" w:hAnsi="仿宋" w:eastAsia="仿宋"/>
          <w:b/>
          <w:color w:val="auto"/>
          <w:sz w:val="28"/>
          <w:szCs w:val="28"/>
        </w:rPr>
        <w:t>电话：</w:t>
      </w:r>
      <w:r>
        <w:rPr>
          <w:rFonts w:ascii="仿宋" w:hAnsi="仿宋" w:eastAsia="仿宋"/>
          <w:b/>
          <w:color w:val="auto"/>
          <w:sz w:val="28"/>
          <w:szCs w:val="28"/>
          <w:u w:val="single"/>
        </w:rPr>
        <w:tab/>
      </w:r>
      <w:r>
        <w:rPr>
          <w:rFonts w:hint="eastAsia" w:ascii="仿宋" w:hAnsi="仿宋" w:eastAsia="仿宋"/>
          <w:b/>
          <w:color w:val="auto"/>
          <w:sz w:val="28"/>
          <w:szCs w:val="28"/>
          <w:u w:val="single"/>
        </w:rPr>
        <w:t xml:space="preserve">                        </w:t>
      </w:r>
      <w:r>
        <w:rPr>
          <w:rFonts w:ascii="仿宋" w:hAnsi="仿宋" w:eastAsia="仿宋"/>
          <w:b/>
          <w:color w:val="auto"/>
          <w:sz w:val="28"/>
          <w:szCs w:val="28"/>
          <w:u w:val="single"/>
        </w:rPr>
        <w:tab/>
      </w:r>
      <w:r>
        <w:rPr>
          <w:rFonts w:ascii="仿宋" w:hAnsi="仿宋" w:eastAsia="仿宋"/>
          <w:b/>
          <w:color w:val="auto"/>
          <w:sz w:val="28"/>
          <w:szCs w:val="28"/>
        </w:rPr>
        <w:t xml:space="preserve"> </w:t>
      </w:r>
    </w:p>
    <w:p w14:paraId="6C5E98FB">
      <w:pPr>
        <w:snapToGrid w:val="0"/>
        <w:spacing w:line="360" w:lineRule="auto"/>
        <w:jc w:val="left"/>
        <w:rPr>
          <w:rFonts w:ascii="仿宋" w:hAnsi="仿宋" w:eastAsia="仿宋"/>
          <w:b/>
          <w:color w:val="auto"/>
          <w:sz w:val="28"/>
          <w:szCs w:val="28"/>
        </w:rPr>
      </w:pPr>
      <w:r>
        <w:rPr>
          <w:rFonts w:hint="eastAsia" w:ascii="仿宋" w:hAnsi="仿宋" w:eastAsia="仿宋"/>
          <w:b/>
          <w:color w:val="auto"/>
          <w:sz w:val="28"/>
          <w:szCs w:val="28"/>
        </w:rPr>
        <w:t>授权代表(签字)：</w:t>
      </w:r>
      <w:r>
        <w:rPr>
          <w:rFonts w:ascii="仿宋" w:hAnsi="仿宋" w:eastAsia="仿宋"/>
          <w:b/>
          <w:color w:val="auto"/>
          <w:sz w:val="28"/>
          <w:szCs w:val="28"/>
          <w:u w:val="single"/>
        </w:rPr>
        <w:tab/>
      </w:r>
      <w:r>
        <w:rPr>
          <w:rFonts w:ascii="仿宋" w:hAnsi="仿宋" w:eastAsia="仿宋"/>
          <w:b/>
          <w:color w:val="auto"/>
          <w:sz w:val="28"/>
          <w:szCs w:val="28"/>
          <w:u w:val="single"/>
        </w:rPr>
        <w:tab/>
      </w:r>
      <w:r>
        <w:rPr>
          <w:rFonts w:ascii="仿宋" w:hAnsi="仿宋" w:eastAsia="仿宋"/>
          <w:b/>
          <w:color w:val="auto"/>
          <w:sz w:val="28"/>
          <w:szCs w:val="28"/>
          <w:u w:val="single"/>
        </w:rPr>
        <w:tab/>
      </w:r>
      <w:r>
        <w:rPr>
          <w:rFonts w:ascii="仿宋" w:hAnsi="仿宋" w:eastAsia="仿宋"/>
          <w:b/>
          <w:color w:val="auto"/>
          <w:sz w:val="28"/>
          <w:szCs w:val="28"/>
          <w:u w:val="single"/>
        </w:rPr>
        <w:tab/>
      </w:r>
      <w:r>
        <w:rPr>
          <w:rFonts w:ascii="仿宋" w:hAnsi="仿宋" w:eastAsia="仿宋"/>
          <w:b/>
          <w:color w:val="auto"/>
          <w:sz w:val="28"/>
          <w:szCs w:val="28"/>
          <w:u w:val="single"/>
        </w:rPr>
        <w:tab/>
      </w:r>
      <w:r>
        <w:rPr>
          <w:rFonts w:hint="eastAsia" w:ascii="仿宋" w:hAnsi="仿宋" w:eastAsia="仿宋"/>
          <w:b/>
          <w:color w:val="auto"/>
          <w:sz w:val="28"/>
          <w:szCs w:val="28"/>
          <w:u w:val="single"/>
        </w:rPr>
        <w:t xml:space="preserve">          </w:t>
      </w:r>
      <w:r>
        <w:rPr>
          <w:rFonts w:hint="eastAsia" w:ascii="仿宋" w:hAnsi="仿宋" w:eastAsia="仿宋"/>
          <w:b/>
          <w:color w:val="auto"/>
          <w:sz w:val="28"/>
          <w:szCs w:val="28"/>
        </w:rPr>
        <w:t>手机：</w:t>
      </w:r>
      <w:r>
        <w:rPr>
          <w:rFonts w:ascii="仿宋" w:hAnsi="仿宋" w:eastAsia="仿宋"/>
          <w:b/>
          <w:color w:val="auto"/>
          <w:sz w:val="28"/>
          <w:szCs w:val="28"/>
          <w:u w:val="single"/>
        </w:rPr>
        <w:t xml:space="preserve"> </w:t>
      </w:r>
      <w:r>
        <w:rPr>
          <w:rFonts w:ascii="仿宋" w:hAnsi="仿宋" w:eastAsia="仿宋"/>
          <w:b/>
          <w:color w:val="auto"/>
          <w:sz w:val="28"/>
          <w:szCs w:val="28"/>
          <w:u w:val="single"/>
        </w:rPr>
        <w:tab/>
      </w:r>
      <w:r>
        <w:rPr>
          <w:rFonts w:hint="eastAsia" w:ascii="仿宋" w:hAnsi="仿宋" w:eastAsia="仿宋"/>
          <w:b/>
          <w:color w:val="auto"/>
          <w:sz w:val="28"/>
          <w:szCs w:val="28"/>
          <w:u w:val="single"/>
        </w:rPr>
        <w:t xml:space="preserve">                  </w:t>
      </w:r>
      <w:r>
        <w:rPr>
          <w:rFonts w:ascii="仿宋" w:hAnsi="仿宋" w:eastAsia="仿宋"/>
          <w:b/>
          <w:color w:val="auto"/>
          <w:sz w:val="28"/>
          <w:szCs w:val="28"/>
        </w:rPr>
        <w:tab/>
      </w:r>
      <w:r>
        <w:rPr>
          <w:rFonts w:ascii="仿宋" w:hAnsi="仿宋" w:eastAsia="仿宋"/>
          <w:b/>
          <w:color w:val="auto"/>
          <w:sz w:val="28"/>
          <w:szCs w:val="28"/>
        </w:rPr>
        <w:tab/>
      </w:r>
    </w:p>
    <w:p w14:paraId="3A1947E7">
      <w:pPr>
        <w:snapToGrid w:val="0"/>
        <w:spacing w:line="360" w:lineRule="auto"/>
        <w:jc w:val="left"/>
        <w:rPr>
          <w:rFonts w:ascii="仿宋" w:hAnsi="仿宋" w:eastAsia="仿宋"/>
          <w:b/>
          <w:color w:val="auto"/>
          <w:sz w:val="28"/>
          <w:szCs w:val="28"/>
        </w:rPr>
      </w:pPr>
    </w:p>
    <w:p w14:paraId="53BA88B2">
      <w:pPr>
        <w:snapToGrid w:val="0"/>
        <w:spacing w:line="360" w:lineRule="auto"/>
        <w:jc w:val="center"/>
        <w:rPr>
          <w:rFonts w:hint="eastAsia" w:ascii="仿宋" w:hAnsi="仿宋" w:eastAsia="仿宋"/>
          <w:b/>
          <w:color w:val="auto"/>
          <w:sz w:val="28"/>
          <w:szCs w:val="28"/>
          <w:lang w:val="en-US" w:eastAsia="zh-CN"/>
        </w:rPr>
      </w:pPr>
      <w:r>
        <w:rPr>
          <w:rFonts w:hint="eastAsia" w:ascii="仿宋" w:hAnsi="仿宋" w:eastAsia="仿宋"/>
          <w:b/>
          <w:color w:val="auto"/>
          <w:sz w:val="28"/>
          <w:szCs w:val="28"/>
        </w:rPr>
        <w:t>日期 ：</w:t>
      </w:r>
      <w:r>
        <w:rPr>
          <w:rFonts w:hint="eastAsia" w:ascii="仿宋" w:hAnsi="仿宋" w:eastAsia="仿宋"/>
          <w:b/>
          <w:color w:val="auto"/>
          <w:sz w:val="28"/>
          <w:szCs w:val="28"/>
          <w:lang w:val="en-US" w:eastAsia="zh-CN"/>
        </w:rPr>
        <w:t xml:space="preserve">     </w:t>
      </w:r>
      <w:r>
        <w:rPr>
          <w:rFonts w:hint="eastAsia" w:ascii="仿宋" w:hAnsi="仿宋" w:eastAsia="仿宋"/>
          <w:b/>
          <w:color w:val="auto"/>
          <w:sz w:val="28"/>
          <w:szCs w:val="28"/>
        </w:rPr>
        <w:t xml:space="preserve">年    月 </w:t>
      </w:r>
      <w:r>
        <w:rPr>
          <w:rFonts w:hint="eastAsia" w:ascii="仿宋" w:hAnsi="仿宋" w:eastAsia="仿宋"/>
          <w:b/>
          <w:color w:val="auto"/>
          <w:sz w:val="28"/>
          <w:szCs w:val="28"/>
          <w:lang w:val="en-US" w:eastAsia="zh-CN"/>
        </w:rPr>
        <w:t xml:space="preserve">   日</w:t>
      </w:r>
      <w:r>
        <w:rPr>
          <w:rFonts w:hint="eastAsia" w:ascii="仿宋" w:hAnsi="仿宋" w:eastAsia="仿宋"/>
          <w:b/>
          <w:color w:val="auto"/>
          <w:sz w:val="28"/>
          <w:szCs w:val="28"/>
        </w:rPr>
        <w:t xml:space="preserve">  </w:t>
      </w:r>
    </w:p>
    <w:p w14:paraId="23235236">
      <w:pPr>
        <w:ind w:left="0" w:leftChars="0" w:firstLine="0" w:firstLineChars="0"/>
        <w:jc w:val="center"/>
        <w:rPr>
          <w:rFonts w:hint="eastAsia" w:ascii="方正小标宋简体" w:hAnsi="方正小标宋简体" w:eastAsia="方正小标宋简体" w:cs="方正小标宋简体"/>
          <w:b/>
          <w:color w:val="auto"/>
          <w:sz w:val="32"/>
          <w:szCs w:val="32"/>
        </w:rPr>
      </w:pPr>
      <w:r>
        <w:rPr>
          <w:rFonts w:hint="eastAsia" w:ascii="方正小标宋简体" w:hAnsi="方正小标宋简体" w:eastAsia="方正小标宋简体" w:cs="方正小标宋简体"/>
          <w:b/>
          <w:color w:val="auto"/>
          <w:sz w:val="32"/>
          <w:szCs w:val="32"/>
          <w:lang w:val="en-US" w:eastAsia="zh-CN"/>
        </w:rPr>
        <w:t>询比</w:t>
      </w:r>
      <w:r>
        <w:rPr>
          <w:rFonts w:hint="eastAsia" w:ascii="方正小标宋简体" w:hAnsi="方正小标宋简体" w:eastAsia="方正小标宋简体" w:cs="方正小标宋简体"/>
          <w:b/>
          <w:color w:val="auto"/>
          <w:sz w:val="32"/>
          <w:szCs w:val="32"/>
        </w:rPr>
        <w:t>响应文件目录</w:t>
      </w:r>
    </w:p>
    <w:p w14:paraId="3A2B8445">
      <w:pPr>
        <w:pStyle w:val="7"/>
        <w:spacing w:before="13"/>
        <w:rPr>
          <w:rFonts w:ascii="仿宋" w:hAnsi="仿宋" w:eastAsia="仿宋" w:cstheme="minorBidi"/>
          <w:b/>
          <w:color w:val="auto"/>
          <w:kern w:val="2"/>
          <w:sz w:val="28"/>
          <w:szCs w:val="28"/>
          <w:lang w:val="en-US" w:eastAsia="zh-CN" w:bidi="ar-SA"/>
        </w:rPr>
      </w:pPr>
      <w:r>
        <w:rPr>
          <w:rFonts w:ascii="仿宋" w:hAnsi="仿宋" w:eastAsia="仿宋" w:cstheme="minorBidi"/>
          <w:b/>
          <w:bCs/>
          <w:color w:val="auto"/>
          <w:kern w:val="2"/>
          <w:sz w:val="28"/>
          <w:szCs w:val="28"/>
          <w:lang w:val="en-US" w:eastAsia="zh-CN" w:bidi="ar-SA"/>
        </w:rPr>
        <w:t>注：响应文件需严格按照目录顺序，所有提交的资质、业绩、证书等复印件材料均需逐页加盖供应商公章，否则视为无效响应。</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909"/>
      </w:tblGrid>
      <w:tr w14:paraId="278CD511">
        <w:trPr>
          <w:trHeight w:val="606" w:hRule="exact"/>
        </w:trPr>
        <w:tc>
          <w:tcPr>
            <w:tcW w:w="7909" w:type="dxa"/>
            <w:tcBorders>
              <w:top w:val="nil"/>
              <w:left w:val="nil"/>
              <w:bottom w:val="nil"/>
              <w:right w:val="nil"/>
            </w:tcBorders>
            <w:noWrap w:val="0"/>
            <w:tcMar>
              <w:left w:w="108" w:type="dxa"/>
              <w:right w:w="108" w:type="dxa"/>
            </w:tcMar>
            <w:vAlign w:val="top"/>
          </w:tcPr>
          <w:p w14:paraId="358A320D">
            <w:pPr>
              <w:pStyle w:val="15"/>
              <w:spacing w:before="110" w:line="360" w:lineRule="auto"/>
              <w:ind w:left="31" w:leftChars="0" w:firstLine="560" w:firstLineChars="200"/>
              <w:rPr>
                <w:rFonts w:hint="eastAsia" w:ascii="仿宋" w:hAnsi="仿宋" w:eastAsia="仿宋" w:cs="宋体"/>
                <w:color w:val="auto"/>
                <w:kern w:val="0"/>
                <w:sz w:val="28"/>
                <w:szCs w:val="28"/>
                <w:lang w:val="en-US" w:eastAsia="zh-CN" w:bidi="ar-SA"/>
              </w:rPr>
            </w:pPr>
            <w:r>
              <w:rPr>
                <w:rFonts w:ascii="仿宋" w:hAnsi="仿宋" w:eastAsia="仿宋" w:cstheme="minorBidi"/>
                <w:bCs/>
                <w:color w:val="auto"/>
                <w:kern w:val="2"/>
                <w:sz w:val="28"/>
                <w:szCs w:val="28"/>
                <w:lang w:val="en-US" w:eastAsia="zh-CN" w:bidi="ar-SA"/>
              </w:rPr>
              <w:t>报价函……………………………………………</w:t>
            </w:r>
          </w:p>
        </w:tc>
      </w:tr>
      <w:tr w14:paraId="3C74CA02">
        <w:trPr>
          <w:trHeight w:val="696" w:hRule="exact"/>
        </w:trPr>
        <w:tc>
          <w:tcPr>
            <w:tcW w:w="7909" w:type="dxa"/>
            <w:tcBorders>
              <w:top w:val="nil"/>
              <w:left w:val="nil"/>
              <w:bottom w:val="nil"/>
              <w:right w:val="nil"/>
            </w:tcBorders>
            <w:noWrap w:val="0"/>
            <w:tcMar>
              <w:left w:w="108" w:type="dxa"/>
              <w:right w:w="108" w:type="dxa"/>
            </w:tcMar>
            <w:vAlign w:val="top"/>
          </w:tcPr>
          <w:p w14:paraId="662C1503">
            <w:pPr>
              <w:pStyle w:val="15"/>
              <w:spacing w:before="110" w:line="360" w:lineRule="auto"/>
              <w:ind w:left="31" w:leftChars="0" w:firstLine="560" w:firstLineChars="200"/>
              <w:rPr>
                <w:rFonts w:hint="eastAsia" w:ascii="仿宋" w:hAnsi="仿宋" w:eastAsia="仿宋" w:cs="宋体"/>
                <w:color w:val="auto"/>
                <w:kern w:val="0"/>
                <w:sz w:val="28"/>
                <w:szCs w:val="28"/>
                <w:lang w:val="en-US" w:eastAsia="zh-CN" w:bidi="ar-SA"/>
              </w:rPr>
            </w:pPr>
            <w:r>
              <w:rPr>
                <w:rFonts w:ascii="仿宋" w:hAnsi="仿宋" w:eastAsia="仿宋" w:cstheme="minorBidi"/>
                <w:bCs/>
                <w:color w:val="auto"/>
                <w:kern w:val="2"/>
                <w:sz w:val="28"/>
                <w:szCs w:val="28"/>
                <w:lang w:val="en-US" w:eastAsia="zh-CN" w:bidi="ar-SA"/>
              </w:rPr>
              <w:t>服务方案……………………………………………</w:t>
            </w:r>
          </w:p>
        </w:tc>
      </w:tr>
      <w:tr w14:paraId="4F48B9B8">
        <w:trPr>
          <w:trHeight w:val="696" w:hRule="exact"/>
        </w:trPr>
        <w:tc>
          <w:tcPr>
            <w:tcW w:w="7909" w:type="dxa"/>
            <w:tcBorders>
              <w:top w:val="nil"/>
              <w:left w:val="nil"/>
              <w:bottom w:val="nil"/>
              <w:right w:val="nil"/>
            </w:tcBorders>
            <w:noWrap w:val="0"/>
            <w:tcMar>
              <w:left w:w="108" w:type="dxa"/>
              <w:right w:w="108" w:type="dxa"/>
            </w:tcMar>
            <w:vAlign w:val="top"/>
          </w:tcPr>
          <w:p w14:paraId="76BAB0E9">
            <w:pPr>
              <w:pStyle w:val="15"/>
              <w:spacing w:before="110" w:line="360" w:lineRule="auto"/>
              <w:ind w:left="31" w:leftChars="0" w:firstLine="560" w:firstLineChars="200"/>
              <w:rPr>
                <w:rFonts w:hint="eastAsia" w:ascii="仿宋" w:hAnsi="仿宋" w:eastAsia="仿宋" w:cs="宋体"/>
                <w:color w:val="auto"/>
                <w:kern w:val="0"/>
                <w:sz w:val="28"/>
                <w:szCs w:val="28"/>
                <w:lang w:val="en-US" w:eastAsia="zh-CN" w:bidi="ar-SA"/>
              </w:rPr>
            </w:pPr>
            <w:r>
              <w:rPr>
                <w:rFonts w:ascii="仿宋" w:hAnsi="仿宋" w:eastAsia="仿宋" w:cstheme="minorBidi"/>
                <w:bCs/>
                <w:color w:val="auto"/>
                <w:kern w:val="2"/>
                <w:sz w:val="28"/>
                <w:szCs w:val="28"/>
                <w:lang w:val="en-US" w:eastAsia="zh-CN" w:bidi="ar-SA"/>
              </w:rPr>
              <w:t>响应承诺函……………………………………………</w:t>
            </w:r>
          </w:p>
        </w:tc>
      </w:tr>
      <w:tr w14:paraId="44202438">
        <w:trPr>
          <w:trHeight w:val="696" w:hRule="exact"/>
        </w:trPr>
        <w:tc>
          <w:tcPr>
            <w:tcW w:w="7909" w:type="dxa"/>
            <w:tcBorders>
              <w:top w:val="nil"/>
              <w:left w:val="nil"/>
              <w:bottom w:val="nil"/>
              <w:right w:val="nil"/>
            </w:tcBorders>
            <w:noWrap w:val="0"/>
            <w:tcMar>
              <w:left w:w="108" w:type="dxa"/>
              <w:right w:w="108" w:type="dxa"/>
            </w:tcMar>
            <w:vAlign w:val="top"/>
          </w:tcPr>
          <w:p w14:paraId="511B8B5F">
            <w:pPr>
              <w:pStyle w:val="15"/>
              <w:spacing w:before="110" w:line="360" w:lineRule="auto"/>
              <w:ind w:left="31" w:leftChars="0" w:firstLine="560" w:firstLineChars="200"/>
              <w:rPr>
                <w:rFonts w:hint="eastAsia" w:ascii="仿宋" w:hAnsi="仿宋" w:eastAsia="仿宋" w:cs="宋体"/>
                <w:color w:val="auto"/>
                <w:kern w:val="0"/>
                <w:sz w:val="28"/>
                <w:szCs w:val="28"/>
                <w:lang w:val="en-US" w:eastAsia="zh-CN" w:bidi="ar-SA"/>
              </w:rPr>
            </w:pPr>
            <w:r>
              <w:rPr>
                <w:rFonts w:ascii="仿宋" w:hAnsi="仿宋" w:eastAsia="仿宋" w:cstheme="minorBidi"/>
                <w:bCs/>
                <w:color w:val="auto"/>
                <w:kern w:val="2"/>
                <w:sz w:val="28"/>
                <w:szCs w:val="28"/>
                <w:lang w:val="en-US" w:eastAsia="zh-CN" w:bidi="ar-SA"/>
              </w:rPr>
              <w:t>法定代表人身份证明…………………………………………</w:t>
            </w:r>
          </w:p>
        </w:tc>
      </w:tr>
      <w:tr w14:paraId="72974EC2">
        <w:trPr>
          <w:trHeight w:val="696" w:hRule="exact"/>
        </w:trPr>
        <w:tc>
          <w:tcPr>
            <w:tcW w:w="7909" w:type="dxa"/>
            <w:tcBorders>
              <w:top w:val="nil"/>
              <w:left w:val="nil"/>
              <w:bottom w:val="nil"/>
              <w:right w:val="nil"/>
            </w:tcBorders>
            <w:noWrap w:val="0"/>
            <w:tcMar>
              <w:left w:w="108" w:type="dxa"/>
              <w:right w:w="108" w:type="dxa"/>
            </w:tcMar>
            <w:vAlign w:val="top"/>
          </w:tcPr>
          <w:p w14:paraId="6BDFDC1B">
            <w:pPr>
              <w:pStyle w:val="15"/>
              <w:spacing w:before="110" w:line="360" w:lineRule="auto"/>
              <w:ind w:left="31" w:leftChars="0" w:firstLine="560" w:firstLineChars="200"/>
              <w:rPr>
                <w:rFonts w:hint="eastAsia" w:ascii="仿宋" w:hAnsi="仿宋" w:eastAsia="仿宋" w:cs="宋体"/>
                <w:color w:val="auto"/>
                <w:kern w:val="0"/>
                <w:sz w:val="28"/>
                <w:szCs w:val="28"/>
                <w:lang w:val="en-US" w:eastAsia="zh-CN" w:bidi="ar-SA"/>
              </w:rPr>
            </w:pPr>
            <w:r>
              <w:rPr>
                <w:rFonts w:ascii="仿宋" w:hAnsi="仿宋" w:eastAsia="仿宋" w:cstheme="minorBidi"/>
                <w:bCs/>
                <w:color w:val="auto"/>
                <w:kern w:val="2"/>
                <w:sz w:val="28"/>
                <w:szCs w:val="28"/>
                <w:lang w:val="en-US" w:eastAsia="zh-CN" w:bidi="ar-SA"/>
              </w:rPr>
              <w:t>法定代表人授权书……………………………………………</w:t>
            </w:r>
          </w:p>
        </w:tc>
      </w:tr>
      <w:tr w14:paraId="71989989">
        <w:trPr>
          <w:trHeight w:val="696" w:hRule="exact"/>
        </w:trPr>
        <w:tc>
          <w:tcPr>
            <w:tcW w:w="7909" w:type="dxa"/>
            <w:tcBorders>
              <w:top w:val="nil"/>
              <w:left w:val="nil"/>
              <w:bottom w:val="nil"/>
              <w:right w:val="nil"/>
            </w:tcBorders>
            <w:noWrap w:val="0"/>
            <w:tcMar>
              <w:left w:w="108" w:type="dxa"/>
              <w:right w:w="108" w:type="dxa"/>
            </w:tcMar>
            <w:vAlign w:val="top"/>
          </w:tcPr>
          <w:p w14:paraId="17733501">
            <w:pPr>
              <w:pStyle w:val="15"/>
              <w:spacing w:before="110" w:line="360" w:lineRule="auto"/>
              <w:ind w:left="31" w:leftChars="0" w:firstLine="560" w:firstLineChars="200"/>
              <w:rPr>
                <w:rFonts w:hint="eastAsia" w:ascii="仿宋" w:hAnsi="仿宋" w:eastAsia="仿宋" w:cs="宋体"/>
                <w:color w:val="auto"/>
                <w:kern w:val="0"/>
                <w:sz w:val="28"/>
                <w:szCs w:val="28"/>
                <w:lang w:val="en-US" w:eastAsia="zh-CN" w:bidi="ar-SA"/>
              </w:rPr>
            </w:pPr>
            <w:r>
              <w:rPr>
                <w:rFonts w:ascii="仿宋" w:hAnsi="仿宋" w:eastAsia="仿宋" w:cstheme="minorBidi"/>
                <w:bCs/>
                <w:color w:val="auto"/>
                <w:kern w:val="2"/>
                <w:sz w:val="28"/>
                <w:szCs w:val="28"/>
                <w:lang w:val="en-US" w:eastAsia="zh-CN" w:bidi="ar-SA"/>
              </w:rPr>
              <w:t>法人营业执照等资格证明文件………………………………</w:t>
            </w:r>
          </w:p>
        </w:tc>
      </w:tr>
      <w:tr w14:paraId="6D8D3454">
        <w:trPr>
          <w:trHeight w:val="1071" w:hRule="exact"/>
        </w:trPr>
        <w:tc>
          <w:tcPr>
            <w:tcW w:w="7909" w:type="dxa"/>
            <w:tcBorders>
              <w:top w:val="nil"/>
              <w:left w:val="nil"/>
              <w:bottom w:val="nil"/>
              <w:right w:val="nil"/>
            </w:tcBorders>
            <w:noWrap w:val="0"/>
            <w:tcMar>
              <w:left w:w="108" w:type="dxa"/>
              <w:right w:w="108" w:type="dxa"/>
            </w:tcMar>
            <w:vAlign w:val="top"/>
          </w:tcPr>
          <w:p w14:paraId="406AA2D5">
            <w:pPr>
              <w:pStyle w:val="15"/>
              <w:spacing w:before="110" w:line="360" w:lineRule="auto"/>
              <w:ind w:left="31" w:leftChars="0" w:firstLine="560" w:firstLineChars="200"/>
              <w:rPr>
                <w:rFonts w:hint="eastAsia" w:ascii="仿宋" w:hAnsi="仿宋" w:eastAsia="仿宋" w:cs="宋体"/>
                <w:color w:val="auto"/>
                <w:kern w:val="0"/>
                <w:sz w:val="28"/>
                <w:szCs w:val="28"/>
                <w:lang w:val="en-US" w:eastAsia="zh-CN" w:bidi="ar-SA"/>
              </w:rPr>
            </w:pPr>
            <w:r>
              <w:rPr>
                <w:rFonts w:ascii="仿宋" w:hAnsi="仿宋" w:eastAsia="仿宋" w:cstheme="minorBidi"/>
                <w:bCs/>
                <w:color w:val="auto"/>
                <w:kern w:val="2"/>
                <w:sz w:val="28"/>
                <w:szCs w:val="28"/>
                <w:lang w:val="en-US" w:eastAsia="zh-CN" w:bidi="ar-SA"/>
              </w:rPr>
              <w:t>“信用中国”网站（www.creditchina.gov.cn）和中国政府采购网（www.ccgp.gov.cn）查询记录………………………………</w:t>
            </w:r>
          </w:p>
        </w:tc>
      </w:tr>
      <w:tr w14:paraId="5FD2E2AE">
        <w:trPr>
          <w:trHeight w:val="696" w:hRule="exact"/>
        </w:trPr>
        <w:tc>
          <w:tcPr>
            <w:tcW w:w="7909" w:type="dxa"/>
            <w:tcBorders>
              <w:top w:val="nil"/>
              <w:left w:val="nil"/>
              <w:bottom w:val="nil"/>
              <w:right w:val="nil"/>
            </w:tcBorders>
            <w:noWrap w:val="0"/>
            <w:tcMar>
              <w:left w:w="108" w:type="dxa"/>
              <w:right w:w="108" w:type="dxa"/>
            </w:tcMar>
            <w:vAlign w:val="top"/>
          </w:tcPr>
          <w:p w14:paraId="50DD3447">
            <w:pPr>
              <w:pStyle w:val="15"/>
              <w:spacing w:before="110" w:line="360" w:lineRule="auto"/>
              <w:ind w:left="31" w:leftChars="0" w:firstLine="560" w:firstLineChars="200"/>
              <w:rPr>
                <w:rFonts w:hint="eastAsia" w:ascii="仿宋" w:hAnsi="仿宋" w:eastAsia="仿宋" w:cs="宋体"/>
                <w:color w:val="auto"/>
                <w:kern w:val="0"/>
                <w:sz w:val="28"/>
                <w:szCs w:val="28"/>
                <w:lang w:val="en-US" w:eastAsia="zh-CN" w:bidi="ar-SA"/>
              </w:rPr>
            </w:pPr>
            <w:r>
              <w:rPr>
                <w:rFonts w:ascii="仿宋" w:hAnsi="仿宋" w:eastAsia="仿宋" w:cstheme="minorBidi"/>
                <w:bCs/>
                <w:color w:val="auto"/>
                <w:kern w:val="2"/>
                <w:sz w:val="28"/>
                <w:szCs w:val="28"/>
                <w:lang w:val="en-US" w:eastAsia="zh-CN" w:bidi="ar-SA"/>
              </w:rPr>
              <w:t>拟派人员情况表………………………………………………</w:t>
            </w:r>
          </w:p>
        </w:tc>
      </w:tr>
      <w:tr w14:paraId="05C16CB2">
        <w:trPr>
          <w:trHeight w:val="696" w:hRule="exact"/>
        </w:trPr>
        <w:tc>
          <w:tcPr>
            <w:tcW w:w="7909" w:type="dxa"/>
            <w:tcBorders>
              <w:top w:val="nil"/>
              <w:left w:val="nil"/>
              <w:bottom w:val="nil"/>
              <w:right w:val="nil"/>
            </w:tcBorders>
            <w:noWrap w:val="0"/>
            <w:tcMar>
              <w:left w:w="108" w:type="dxa"/>
              <w:right w:w="108" w:type="dxa"/>
            </w:tcMar>
            <w:vAlign w:val="top"/>
          </w:tcPr>
          <w:p w14:paraId="678434CB">
            <w:pPr>
              <w:pStyle w:val="15"/>
              <w:spacing w:before="110" w:line="360" w:lineRule="auto"/>
              <w:ind w:left="31" w:leftChars="0" w:firstLine="560" w:firstLineChars="200"/>
              <w:rPr>
                <w:rFonts w:hint="eastAsia" w:ascii="仿宋" w:hAnsi="仿宋" w:eastAsia="仿宋" w:cs="宋体"/>
                <w:color w:val="auto"/>
                <w:kern w:val="0"/>
                <w:sz w:val="28"/>
                <w:szCs w:val="28"/>
                <w:lang w:val="en-US" w:eastAsia="zh-CN" w:bidi="ar-SA"/>
              </w:rPr>
            </w:pPr>
            <w:r>
              <w:rPr>
                <w:rFonts w:ascii="仿宋" w:hAnsi="仿宋" w:eastAsia="仿宋" w:cstheme="minorBidi"/>
                <w:bCs/>
                <w:color w:val="auto"/>
                <w:kern w:val="2"/>
                <w:sz w:val="28"/>
                <w:szCs w:val="28"/>
                <w:lang w:val="en-US" w:eastAsia="zh-CN" w:bidi="ar-SA"/>
              </w:rPr>
              <w:t>其他材料………………………………………………………</w:t>
            </w:r>
          </w:p>
        </w:tc>
      </w:tr>
    </w:tbl>
    <w:p w14:paraId="6ABC959D">
      <w:pPr>
        <w:snapToGrid w:val="0"/>
        <w:spacing w:line="520" w:lineRule="exact"/>
        <w:jc w:val="left"/>
        <w:rPr>
          <w:rFonts w:ascii="仿宋" w:hAnsi="仿宋" w:eastAsia="仿宋"/>
          <w:color w:val="auto"/>
          <w:sz w:val="28"/>
          <w:szCs w:val="28"/>
        </w:rPr>
      </w:pPr>
    </w:p>
    <w:p w14:paraId="5AFA99DD">
      <w:pPr>
        <w:snapToGrid w:val="0"/>
        <w:spacing w:line="520" w:lineRule="exact"/>
        <w:jc w:val="left"/>
        <w:rPr>
          <w:rFonts w:ascii="仿宋" w:hAnsi="仿宋" w:eastAsia="仿宋"/>
          <w:color w:val="auto"/>
          <w:sz w:val="28"/>
          <w:szCs w:val="28"/>
        </w:rPr>
      </w:pPr>
    </w:p>
    <w:p w14:paraId="6C36A015">
      <w:pPr>
        <w:snapToGrid w:val="0"/>
        <w:spacing w:line="520" w:lineRule="exact"/>
        <w:jc w:val="left"/>
        <w:rPr>
          <w:rFonts w:ascii="仿宋" w:hAnsi="仿宋" w:eastAsia="仿宋"/>
          <w:color w:val="auto"/>
          <w:sz w:val="28"/>
          <w:szCs w:val="28"/>
        </w:rPr>
      </w:pPr>
    </w:p>
    <w:p w14:paraId="5AE140C5">
      <w:pPr>
        <w:snapToGrid w:val="0"/>
        <w:spacing w:line="520" w:lineRule="exact"/>
        <w:jc w:val="left"/>
        <w:rPr>
          <w:rFonts w:ascii="仿宋" w:hAnsi="仿宋" w:eastAsia="仿宋"/>
          <w:color w:val="auto"/>
          <w:sz w:val="28"/>
          <w:szCs w:val="28"/>
        </w:rPr>
      </w:pPr>
    </w:p>
    <w:p w14:paraId="718298F7">
      <w:pPr>
        <w:snapToGrid w:val="0"/>
        <w:spacing w:line="600" w:lineRule="exact"/>
        <w:ind w:left="0" w:leftChars="0" w:firstLine="0" w:firstLineChars="0"/>
        <w:jc w:val="both"/>
        <w:rPr>
          <w:rFonts w:hint="eastAsia" w:ascii="仿宋" w:hAnsi="仿宋" w:eastAsia="仿宋"/>
          <w:b/>
          <w:color w:val="auto"/>
          <w:sz w:val="28"/>
          <w:szCs w:val="28"/>
        </w:rPr>
      </w:pPr>
    </w:p>
    <w:p w14:paraId="15684A22">
      <w:pPr>
        <w:pStyle w:val="6"/>
        <w:ind w:left="0" w:leftChars="0" w:firstLine="0" w:firstLineChars="0"/>
        <w:rPr>
          <w:rFonts w:hint="eastAsia" w:ascii="仿宋" w:hAnsi="仿宋" w:eastAsia="仿宋"/>
          <w:b/>
          <w:color w:val="auto"/>
          <w:sz w:val="28"/>
          <w:szCs w:val="28"/>
        </w:rPr>
      </w:pPr>
    </w:p>
    <w:p w14:paraId="31542D52">
      <w:pPr>
        <w:snapToGrid w:val="0"/>
        <w:spacing w:line="600" w:lineRule="exact"/>
        <w:ind w:firstLine="3047" w:firstLineChars="1084"/>
        <w:jc w:val="both"/>
        <w:rPr>
          <w:rFonts w:ascii="仿宋" w:hAnsi="仿宋" w:eastAsia="仿宋"/>
          <w:b/>
          <w:color w:val="auto"/>
          <w:sz w:val="28"/>
          <w:szCs w:val="28"/>
        </w:rPr>
      </w:pPr>
      <w:r>
        <w:rPr>
          <w:rFonts w:hint="eastAsia" w:ascii="仿宋" w:hAnsi="仿宋" w:eastAsia="仿宋"/>
          <w:b/>
          <w:color w:val="auto"/>
          <w:sz w:val="28"/>
          <w:szCs w:val="28"/>
          <w:lang w:eastAsia="zh-CN"/>
        </w:rPr>
        <w:t>（</w:t>
      </w:r>
      <w:r>
        <w:rPr>
          <w:rFonts w:hint="eastAsia" w:ascii="仿宋" w:hAnsi="仿宋" w:eastAsia="仿宋"/>
          <w:b/>
          <w:color w:val="auto"/>
          <w:sz w:val="28"/>
          <w:szCs w:val="28"/>
          <w:lang w:val="en-US" w:eastAsia="zh-CN"/>
        </w:rPr>
        <w:t>一</w:t>
      </w:r>
      <w:r>
        <w:rPr>
          <w:rFonts w:hint="eastAsia" w:ascii="仿宋" w:hAnsi="仿宋" w:eastAsia="仿宋"/>
          <w:b/>
          <w:color w:val="auto"/>
          <w:sz w:val="28"/>
          <w:szCs w:val="28"/>
          <w:lang w:eastAsia="zh-CN"/>
        </w:rPr>
        <w:t>）</w:t>
      </w:r>
      <w:r>
        <w:rPr>
          <w:rFonts w:hint="eastAsia" w:ascii="仿宋" w:hAnsi="仿宋" w:eastAsia="仿宋"/>
          <w:b/>
          <w:color w:val="auto"/>
          <w:sz w:val="28"/>
          <w:szCs w:val="28"/>
          <w:lang w:val="en-US" w:eastAsia="zh-CN"/>
        </w:rPr>
        <w:t>询比</w:t>
      </w:r>
      <w:r>
        <w:rPr>
          <w:rFonts w:hint="eastAsia" w:ascii="仿宋" w:hAnsi="仿宋" w:eastAsia="仿宋"/>
          <w:b/>
          <w:color w:val="auto"/>
          <w:sz w:val="28"/>
          <w:szCs w:val="28"/>
        </w:rPr>
        <w:t>报价函</w:t>
      </w:r>
    </w:p>
    <w:p w14:paraId="7CADF340">
      <w:pPr>
        <w:keepNext w:val="0"/>
        <w:keepLines w:val="0"/>
        <w:pageBreakBefore w:val="0"/>
        <w:widowControl w:val="0"/>
        <w:kinsoku/>
        <w:wordWrap/>
        <w:overflowPunct/>
        <w:topLinePunct w:val="0"/>
        <w:autoSpaceDE/>
        <w:autoSpaceDN/>
        <w:bidi w:val="0"/>
        <w:adjustRightInd/>
        <w:snapToGrid w:val="0"/>
        <w:spacing w:line="560" w:lineRule="exact"/>
        <w:ind w:left="0" w:leftChars="0" w:firstLine="0" w:firstLineChars="0"/>
        <w:jc w:val="both"/>
        <w:textAlignment w:val="auto"/>
        <w:rPr>
          <w:rFonts w:hint="default" w:ascii="仿宋" w:hAnsi="仿宋" w:eastAsia="仿宋"/>
          <w:color w:val="auto"/>
          <w:sz w:val="28"/>
          <w:szCs w:val="28"/>
          <w:lang w:val="en-US" w:eastAsia="zh-CN"/>
        </w:rPr>
      </w:pPr>
      <w:r>
        <w:rPr>
          <w:rFonts w:hint="eastAsia" w:ascii="仿宋" w:hAnsi="仿宋" w:eastAsia="仿宋"/>
          <w:color w:val="auto"/>
          <w:sz w:val="28"/>
          <w:szCs w:val="28"/>
          <w:lang w:eastAsia="zh-CN"/>
        </w:rPr>
        <w:t>致：</w:t>
      </w:r>
      <w:r>
        <w:rPr>
          <w:rFonts w:hint="eastAsia" w:ascii="仿宋" w:hAnsi="仿宋" w:eastAsia="仿宋"/>
          <w:color w:val="auto"/>
          <w:sz w:val="28"/>
          <w:szCs w:val="28"/>
          <w:lang w:val="en-US" w:eastAsia="zh-CN"/>
        </w:rPr>
        <w:t>贵阳民盛和农业发展有限公司</w:t>
      </w:r>
    </w:p>
    <w:p w14:paraId="57179410">
      <w:pPr>
        <w:keepNext w:val="0"/>
        <w:keepLines w:val="0"/>
        <w:pageBreakBefore w:val="0"/>
        <w:widowControl w:val="0"/>
        <w:kinsoku/>
        <w:wordWrap/>
        <w:overflowPunct/>
        <w:topLinePunct w:val="0"/>
        <w:autoSpaceDE/>
        <w:autoSpaceDN/>
        <w:bidi w:val="0"/>
        <w:adjustRightInd/>
        <w:snapToGrid w:val="0"/>
        <w:spacing w:line="560" w:lineRule="exact"/>
        <w:ind w:firstLine="600" w:firstLineChars="0"/>
        <w:jc w:val="both"/>
        <w:textAlignment w:val="auto"/>
        <w:rPr>
          <w:rFonts w:hint="eastAsia" w:ascii="仿宋" w:hAnsi="仿宋" w:eastAsia="仿宋" w:cstheme="minorBidi"/>
          <w:bCs/>
          <w:color w:val="auto"/>
          <w:kern w:val="2"/>
          <w:sz w:val="28"/>
          <w:szCs w:val="28"/>
          <w:lang w:val="en-US" w:eastAsia="zh-CN" w:bidi="ar-SA"/>
        </w:rPr>
      </w:pPr>
      <w:r>
        <w:rPr>
          <w:rFonts w:ascii="仿宋" w:hAnsi="仿宋" w:eastAsia="仿宋" w:cstheme="minorBidi"/>
          <w:bCs/>
          <w:color w:val="auto"/>
          <w:kern w:val="2"/>
          <w:sz w:val="28"/>
          <w:szCs w:val="28"/>
          <w:lang w:val="en-US" w:eastAsia="zh-CN" w:bidi="ar-SA"/>
        </w:rPr>
        <w:t>1．我方已完整接收并认真研读了贵单位发布的《贵阳民盛和农业发展有限公司清算注销资产评估服务采购项目询比采购文件》，严格遵照国家招标投标、资产评估行业相关法律、法规及管理规定，我司自愿参与本次采购响应，完全响应采购文件全部条款要求，以总价报价：</w:t>
      </w:r>
      <w:r>
        <w:rPr>
          <w:rFonts w:ascii="仿宋" w:hAnsi="仿宋" w:eastAsia="仿宋" w:cstheme="minorBidi"/>
          <w:bCs/>
          <w:color w:val="auto"/>
          <w:kern w:val="2"/>
          <w:sz w:val="28"/>
          <w:szCs w:val="28"/>
          <w:u w:val="single"/>
          <w:lang w:val="en-US" w:eastAsia="zh-CN" w:bidi="ar-SA"/>
        </w:rPr>
        <w:t xml:space="preserve">      </w:t>
      </w:r>
      <w:r>
        <w:rPr>
          <w:rFonts w:ascii="仿宋" w:hAnsi="仿宋" w:eastAsia="仿宋" w:cstheme="minorBidi"/>
          <w:bCs/>
          <w:color w:val="auto"/>
          <w:kern w:val="2"/>
          <w:sz w:val="28"/>
          <w:szCs w:val="28"/>
          <w:lang w:val="en-US" w:eastAsia="zh-CN" w:bidi="ar-SA"/>
        </w:rPr>
        <w:t>元（大写：</w:t>
      </w:r>
      <w:r>
        <w:rPr>
          <w:rFonts w:ascii="仿宋" w:hAnsi="仿宋" w:eastAsia="仿宋" w:cstheme="minorBidi"/>
          <w:bCs/>
          <w:color w:val="auto"/>
          <w:kern w:val="2"/>
          <w:sz w:val="28"/>
          <w:szCs w:val="28"/>
          <w:u w:val="single"/>
          <w:lang w:val="en-US" w:eastAsia="zh-CN" w:bidi="ar-SA"/>
        </w:rPr>
        <w:t xml:space="preserve">        </w:t>
      </w:r>
      <w:r>
        <w:rPr>
          <w:rFonts w:ascii="仿宋" w:hAnsi="仿宋" w:eastAsia="仿宋" w:cstheme="minorBidi"/>
          <w:bCs/>
          <w:color w:val="auto"/>
          <w:kern w:val="2"/>
          <w:sz w:val="28"/>
          <w:szCs w:val="28"/>
          <w:lang w:val="en-US" w:eastAsia="zh-CN" w:bidi="ar-SA"/>
        </w:rPr>
        <w:t>），承担本项目全部资产评估服务工作，承诺严格履行供应商全部责任和义务，本项目实施过程中所有应由我方承担的风险，已全部纳入本次报价测算范畴。</w:t>
      </w:r>
    </w:p>
    <w:p w14:paraId="4E6E0B9F">
      <w:pPr>
        <w:keepNext w:val="0"/>
        <w:keepLines w:val="0"/>
        <w:pageBreakBefore w:val="0"/>
        <w:widowControl w:val="0"/>
        <w:kinsoku/>
        <w:wordWrap/>
        <w:overflowPunct/>
        <w:topLinePunct w:val="0"/>
        <w:autoSpaceDE/>
        <w:autoSpaceDN/>
        <w:bidi w:val="0"/>
        <w:adjustRightInd/>
        <w:snapToGrid w:val="0"/>
        <w:spacing w:line="560" w:lineRule="exact"/>
        <w:ind w:firstLine="600"/>
        <w:jc w:val="both"/>
        <w:textAlignment w:val="auto"/>
        <w:rPr>
          <w:rFonts w:ascii="仿宋" w:hAnsi="仿宋" w:eastAsia="仿宋"/>
          <w:color w:val="auto"/>
          <w:sz w:val="28"/>
          <w:szCs w:val="28"/>
        </w:rPr>
      </w:pPr>
      <w:r>
        <w:rPr>
          <w:rFonts w:hint="eastAsia" w:ascii="仿宋" w:hAnsi="仿宋" w:eastAsia="仿宋"/>
          <w:color w:val="auto"/>
          <w:sz w:val="28"/>
          <w:szCs w:val="28"/>
          <w:lang w:val="en-US" w:eastAsia="zh-CN"/>
        </w:rPr>
        <w:t>2</w:t>
      </w:r>
      <w:r>
        <w:rPr>
          <w:rFonts w:hint="eastAsia" w:ascii="仿宋" w:hAnsi="仿宋" w:eastAsia="仿宋"/>
          <w:color w:val="auto"/>
          <w:sz w:val="28"/>
          <w:szCs w:val="28"/>
        </w:rPr>
        <w:t>．如果我方成为最终成交人，将按照合同约定的日期开始本项目采购范围内工作内容的服务。我方同意本报价函在谈判文件规定的提交响应文件截止时间后，对我方具有约束力，且随时准备接受</w:t>
      </w:r>
      <w:r>
        <w:rPr>
          <w:rFonts w:hint="eastAsia" w:ascii="仿宋" w:hAnsi="仿宋" w:eastAsia="仿宋"/>
          <w:color w:val="auto"/>
          <w:sz w:val="28"/>
          <w:szCs w:val="28"/>
          <w:lang w:val="en-US" w:eastAsia="zh-CN"/>
        </w:rPr>
        <w:t>贵</w:t>
      </w:r>
      <w:r>
        <w:rPr>
          <w:rFonts w:hint="eastAsia" w:ascii="仿宋" w:hAnsi="仿宋" w:eastAsia="仿宋"/>
          <w:color w:val="auto"/>
          <w:sz w:val="28"/>
          <w:szCs w:val="28"/>
        </w:rPr>
        <w:t>方发出的成交通知。</w:t>
      </w:r>
    </w:p>
    <w:p w14:paraId="7E38D32E">
      <w:pPr>
        <w:keepNext w:val="0"/>
        <w:keepLines w:val="0"/>
        <w:pageBreakBefore w:val="0"/>
        <w:widowControl w:val="0"/>
        <w:kinsoku/>
        <w:wordWrap/>
        <w:overflowPunct/>
        <w:topLinePunct w:val="0"/>
        <w:autoSpaceDE/>
        <w:autoSpaceDN/>
        <w:bidi w:val="0"/>
        <w:adjustRightInd/>
        <w:snapToGrid w:val="0"/>
        <w:spacing w:line="560" w:lineRule="exact"/>
        <w:ind w:firstLine="600" w:firstLineChars="0"/>
        <w:jc w:val="both"/>
        <w:textAlignment w:val="auto"/>
        <w:rPr>
          <w:rFonts w:hint="eastAsia" w:ascii="仿宋" w:hAnsi="仿宋" w:eastAsia="仿宋" w:cstheme="minorBidi"/>
          <w:bCs/>
          <w:color w:val="auto"/>
          <w:kern w:val="2"/>
          <w:sz w:val="28"/>
          <w:szCs w:val="28"/>
          <w:lang w:val="en-US" w:eastAsia="zh-CN" w:bidi="ar-SA"/>
        </w:rPr>
      </w:pPr>
      <w:r>
        <w:rPr>
          <w:rFonts w:ascii="仿宋" w:hAnsi="仿宋" w:eastAsia="仿宋" w:cstheme="minorBidi"/>
          <w:bCs/>
          <w:color w:val="auto"/>
          <w:kern w:val="2"/>
          <w:sz w:val="28"/>
          <w:szCs w:val="28"/>
          <w:lang w:val="en-US" w:eastAsia="zh-CN" w:bidi="ar-SA"/>
        </w:rPr>
        <w:t>3．如果我方成为最终成交人，我方承诺严格按照采购人要求及资产评估相关规范完成全部工作，15个工作日内提交符合清算注销要求的正式评估报告，配合完成后续注销流程中的评估答疑、资料补充等配套服务，所有服务内容不再另行收取任何费用。</w:t>
      </w:r>
    </w:p>
    <w:p w14:paraId="6299394D">
      <w:pPr>
        <w:keepNext w:val="0"/>
        <w:keepLines w:val="0"/>
        <w:pageBreakBefore w:val="0"/>
        <w:widowControl w:val="0"/>
        <w:kinsoku/>
        <w:wordWrap/>
        <w:overflowPunct/>
        <w:topLinePunct w:val="0"/>
        <w:autoSpaceDE/>
        <w:autoSpaceDN/>
        <w:bidi w:val="0"/>
        <w:adjustRightInd/>
        <w:snapToGrid w:val="0"/>
        <w:spacing w:line="560" w:lineRule="exact"/>
        <w:ind w:firstLine="600"/>
        <w:jc w:val="both"/>
        <w:textAlignment w:val="auto"/>
        <w:rPr>
          <w:rFonts w:ascii="仿宋" w:hAnsi="仿宋" w:eastAsia="仿宋"/>
          <w:bCs/>
          <w:color w:val="auto"/>
          <w:sz w:val="28"/>
          <w:szCs w:val="28"/>
        </w:rPr>
      </w:pPr>
      <w:r>
        <w:rPr>
          <w:rFonts w:hint="eastAsia" w:ascii="仿宋" w:hAnsi="仿宋" w:eastAsia="仿宋"/>
          <w:color w:val="auto"/>
          <w:sz w:val="28"/>
          <w:szCs w:val="28"/>
          <w:lang w:val="en-US" w:eastAsia="zh-CN"/>
        </w:rPr>
        <w:t>4</w:t>
      </w:r>
      <w:r>
        <w:rPr>
          <w:rFonts w:hint="eastAsia" w:ascii="仿宋" w:hAnsi="仿宋" w:eastAsia="仿宋"/>
          <w:color w:val="auto"/>
          <w:sz w:val="28"/>
          <w:szCs w:val="28"/>
        </w:rPr>
        <w:t>．在签署协议书之前，本报价函，包括其所有附属文件，将构成双方之间具有约束力的合同文件。</w:t>
      </w:r>
    </w:p>
    <w:p w14:paraId="4CC6238F">
      <w:pPr>
        <w:keepNext w:val="0"/>
        <w:keepLines w:val="0"/>
        <w:pageBreakBefore w:val="0"/>
        <w:widowControl w:val="0"/>
        <w:kinsoku/>
        <w:overflowPunct/>
        <w:topLinePunct w:val="0"/>
        <w:autoSpaceDE/>
        <w:autoSpaceDN/>
        <w:bidi w:val="0"/>
        <w:adjustRightInd/>
        <w:spacing w:line="560" w:lineRule="exact"/>
        <w:ind w:right="720"/>
        <w:jc w:val="right"/>
        <w:textAlignment w:val="auto"/>
        <w:rPr>
          <w:rFonts w:ascii="仿宋" w:hAnsi="仿宋" w:eastAsia="仿宋"/>
          <w:bCs/>
          <w:color w:val="auto"/>
          <w:sz w:val="28"/>
          <w:szCs w:val="28"/>
          <w:u w:val="single"/>
        </w:rPr>
      </w:pPr>
      <w:r>
        <w:rPr>
          <w:rFonts w:hint="eastAsia" w:ascii="仿宋" w:hAnsi="仿宋" w:eastAsia="仿宋"/>
          <w:bCs/>
          <w:color w:val="auto"/>
          <w:sz w:val="28"/>
          <w:szCs w:val="28"/>
          <w:lang w:val="en-US" w:eastAsia="zh-CN"/>
        </w:rPr>
        <w:t xml:space="preserve"> </w:t>
      </w:r>
      <w:r>
        <w:rPr>
          <w:rFonts w:hint="eastAsia" w:ascii="仿宋" w:hAnsi="仿宋" w:eastAsia="仿宋"/>
          <w:bCs/>
          <w:color w:val="auto"/>
          <w:sz w:val="28"/>
          <w:szCs w:val="28"/>
        </w:rPr>
        <w:t>响应人</w:t>
      </w:r>
      <w:r>
        <w:rPr>
          <w:rFonts w:ascii="仿宋" w:hAnsi="仿宋" w:eastAsia="仿宋"/>
          <w:bCs/>
          <w:color w:val="auto"/>
          <w:sz w:val="28"/>
          <w:szCs w:val="28"/>
        </w:rPr>
        <w:t>（全称并加盖公章）：</w:t>
      </w:r>
      <w:r>
        <w:rPr>
          <w:rFonts w:ascii="仿宋" w:hAnsi="仿宋" w:eastAsia="仿宋"/>
          <w:bCs/>
          <w:color w:val="auto"/>
          <w:sz w:val="28"/>
          <w:szCs w:val="28"/>
          <w:u w:val="single"/>
        </w:rPr>
        <w:t xml:space="preserve">            </w:t>
      </w:r>
      <w:r>
        <w:rPr>
          <w:rFonts w:ascii="仿宋" w:hAnsi="仿宋" w:eastAsia="仿宋"/>
          <w:bCs/>
          <w:color w:val="auto"/>
          <w:sz w:val="28"/>
          <w:szCs w:val="28"/>
        </w:rPr>
        <w:t xml:space="preserve"> </w:t>
      </w:r>
    </w:p>
    <w:p w14:paraId="2BADE7B0">
      <w:pPr>
        <w:keepNext w:val="0"/>
        <w:keepLines w:val="0"/>
        <w:pageBreakBefore w:val="0"/>
        <w:widowControl w:val="0"/>
        <w:kinsoku/>
        <w:overflowPunct/>
        <w:topLinePunct w:val="0"/>
        <w:autoSpaceDE/>
        <w:autoSpaceDN/>
        <w:bidi w:val="0"/>
        <w:adjustRightInd/>
        <w:spacing w:line="240" w:lineRule="auto"/>
        <w:ind w:left="6082" w:leftChars="1463" w:right="0" w:hanging="1400" w:hangingChars="500"/>
        <w:jc w:val="left"/>
        <w:textAlignment w:val="auto"/>
        <w:rPr>
          <w:rFonts w:ascii="仿宋" w:hAnsi="仿宋" w:eastAsia="仿宋"/>
          <w:bCs/>
          <w:color w:val="auto"/>
          <w:sz w:val="28"/>
          <w:szCs w:val="28"/>
        </w:rPr>
      </w:pPr>
      <w:r>
        <w:rPr>
          <w:rFonts w:hint="eastAsia" w:ascii="仿宋" w:hAnsi="仿宋" w:eastAsia="仿宋"/>
          <w:bCs/>
          <w:color w:val="auto"/>
          <w:sz w:val="28"/>
          <w:szCs w:val="28"/>
          <w:lang w:val="en-US" w:eastAsia="zh-CN"/>
        </w:rPr>
        <w:t xml:space="preserve">           </w:t>
      </w:r>
      <w:r>
        <w:rPr>
          <w:rFonts w:ascii="仿宋" w:hAnsi="仿宋" w:eastAsia="仿宋"/>
          <w:bCs/>
          <w:color w:val="auto"/>
          <w:sz w:val="28"/>
          <w:szCs w:val="28"/>
        </w:rPr>
        <w:t>授权代表签字：</w:t>
      </w:r>
      <w:r>
        <w:rPr>
          <w:rFonts w:hint="eastAsia" w:ascii="仿宋" w:hAnsi="仿宋" w:eastAsia="仿宋"/>
          <w:bCs/>
          <w:color w:val="auto"/>
          <w:sz w:val="28"/>
          <w:szCs w:val="28"/>
          <w:lang w:val="en-US" w:eastAsia="zh-CN"/>
        </w:rPr>
        <w:t xml:space="preserve">                                                       </w:t>
      </w:r>
      <w:r>
        <w:rPr>
          <w:rFonts w:ascii="仿宋" w:hAnsi="仿宋" w:eastAsia="仿宋"/>
          <w:bCs/>
          <w:color w:val="auto"/>
          <w:sz w:val="28"/>
          <w:szCs w:val="28"/>
        </w:rPr>
        <w:t xml:space="preserve">日期：   年   月   日 </w:t>
      </w:r>
    </w:p>
    <w:p w14:paraId="785DF0A4">
      <w:pPr>
        <w:keepNext w:val="0"/>
        <w:keepLines w:val="0"/>
        <w:pageBreakBefore w:val="0"/>
        <w:widowControl w:val="0"/>
        <w:kinsoku/>
        <w:overflowPunct/>
        <w:topLinePunct w:val="0"/>
        <w:autoSpaceDE/>
        <w:autoSpaceDN/>
        <w:bidi w:val="0"/>
        <w:adjustRightInd/>
        <w:spacing w:line="240" w:lineRule="auto"/>
        <w:ind w:right="0"/>
        <w:jc w:val="center"/>
        <w:textAlignment w:val="auto"/>
        <w:rPr>
          <w:rFonts w:hint="eastAsia" w:ascii="仿宋" w:hAnsi="仿宋" w:eastAsia="仿宋"/>
          <w:bCs/>
          <w:color w:val="auto"/>
          <w:sz w:val="28"/>
          <w:szCs w:val="28"/>
        </w:rPr>
      </w:pPr>
    </w:p>
    <w:p w14:paraId="4B94A38F">
      <w:pPr>
        <w:numPr>
          <w:ilvl w:val="0"/>
          <w:numId w:val="0"/>
        </w:numPr>
        <w:snapToGrid w:val="0"/>
        <w:spacing w:line="600" w:lineRule="exact"/>
        <w:ind w:leftChars="0" w:firstLine="3092" w:firstLineChars="1100"/>
        <w:jc w:val="both"/>
        <w:rPr>
          <w:rFonts w:ascii="仿宋" w:hAnsi="仿宋" w:eastAsia="仿宋" w:cstheme="minorBidi"/>
          <w:b/>
          <w:bCs/>
          <w:color w:val="auto"/>
          <w:kern w:val="2"/>
          <w:sz w:val="28"/>
          <w:szCs w:val="28"/>
          <w:lang w:val="en-US" w:eastAsia="zh-CN" w:bidi="ar-SA"/>
        </w:rPr>
      </w:pPr>
      <w:r>
        <w:rPr>
          <w:rFonts w:hint="eastAsia" w:ascii="仿宋" w:hAnsi="仿宋" w:eastAsia="仿宋" w:cstheme="minorBidi"/>
          <w:b/>
          <w:bCs/>
          <w:color w:val="auto"/>
          <w:kern w:val="2"/>
          <w:sz w:val="28"/>
          <w:szCs w:val="28"/>
          <w:lang w:val="en-US" w:eastAsia="zh-CN" w:bidi="ar-SA"/>
        </w:rPr>
        <w:t xml:space="preserve">  （二）</w:t>
      </w:r>
      <w:r>
        <w:rPr>
          <w:rFonts w:ascii="仿宋" w:hAnsi="仿宋" w:eastAsia="仿宋" w:cstheme="minorBidi"/>
          <w:b/>
          <w:bCs/>
          <w:color w:val="auto"/>
          <w:kern w:val="2"/>
          <w:sz w:val="28"/>
          <w:szCs w:val="28"/>
          <w:lang w:val="en-US" w:eastAsia="zh-CN" w:bidi="ar-SA"/>
        </w:rPr>
        <w:t>服务方案</w:t>
      </w:r>
    </w:p>
    <w:p w14:paraId="57DC68F6">
      <w:pPr>
        <w:numPr>
          <w:ilvl w:val="0"/>
          <w:numId w:val="0"/>
        </w:numPr>
        <w:snapToGrid w:val="0"/>
        <w:spacing w:line="600" w:lineRule="exact"/>
        <w:jc w:val="both"/>
        <w:rPr>
          <w:rFonts w:hint="eastAsia" w:ascii="仿宋" w:hAnsi="仿宋" w:eastAsia="仿宋" w:cstheme="minorBidi"/>
          <w:b/>
          <w:bCs/>
          <w:color w:val="auto"/>
          <w:kern w:val="2"/>
          <w:sz w:val="28"/>
          <w:szCs w:val="28"/>
          <w:lang w:val="en-US" w:eastAsia="zh-CN" w:bidi="ar-SA"/>
        </w:rPr>
      </w:pPr>
      <w:r>
        <w:rPr>
          <w:rFonts w:hint="eastAsia" w:ascii="仿宋" w:hAnsi="仿宋" w:eastAsia="仿宋" w:cstheme="minorBidi"/>
          <w:bCs/>
          <w:color w:val="auto"/>
          <w:kern w:val="2"/>
          <w:sz w:val="28"/>
          <w:szCs w:val="28"/>
          <w:lang w:val="en-US" w:eastAsia="zh-CN" w:bidi="ar-SA"/>
        </w:rPr>
        <w:t>（</w:t>
      </w:r>
      <w:r>
        <w:rPr>
          <w:rFonts w:ascii="仿宋" w:hAnsi="仿宋" w:eastAsia="仿宋" w:cstheme="minorBidi"/>
          <w:bCs/>
          <w:color w:val="auto"/>
          <w:kern w:val="2"/>
          <w:sz w:val="28"/>
          <w:szCs w:val="28"/>
          <w:lang w:val="en-US" w:eastAsia="zh-CN" w:bidi="ar-SA"/>
        </w:rPr>
        <w:t>格式自拟，需至少包含：项目整体实施思路、资产清查工作流程、质量管控措施、进度保障方案、售后服务承诺等核心内容）</w:t>
      </w:r>
    </w:p>
    <w:p w14:paraId="2E425528">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0FFB2681">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45CF6B1C">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16408DAA">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76C820AD">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64681EEE">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3643504B">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5F22968C">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5928E2B7">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38C1FA08">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1A6EB539">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1DF67A40">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0E9EB556">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052F22E9">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36020CDA">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4725CF8C">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09866B25">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3CF154F2">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14BF4948">
      <w:pPr>
        <w:numPr>
          <w:ilvl w:val="0"/>
          <w:numId w:val="0"/>
        </w:numPr>
        <w:snapToGrid w:val="0"/>
        <w:spacing w:line="600" w:lineRule="exact"/>
        <w:ind w:leftChars="0"/>
        <w:jc w:val="center"/>
        <w:rPr>
          <w:rFonts w:ascii="仿宋" w:hAnsi="仿宋" w:eastAsia="仿宋"/>
          <w:b/>
          <w:color w:val="auto"/>
          <w:sz w:val="28"/>
          <w:szCs w:val="28"/>
        </w:rPr>
      </w:pPr>
      <w:r>
        <w:rPr>
          <w:rFonts w:hint="eastAsia" w:ascii="仿宋" w:hAnsi="仿宋" w:eastAsia="仿宋"/>
          <w:b/>
          <w:color w:val="auto"/>
          <w:sz w:val="28"/>
          <w:szCs w:val="28"/>
          <w:lang w:eastAsia="zh-CN"/>
        </w:rPr>
        <w:t>（</w:t>
      </w:r>
      <w:r>
        <w:rPr>
          <w:rFonts w:hint="eastAsia" w:ascii="仿宋" w:hAnsi="仿宋" w:eastAsia="仿宋"/>
          <w:b/>
          <w:color w:val="auto"/>
          <w:sz w:val="28"/>
          <w:szCs w:val="28"/>
          <w:lang w:val="en-US" w:eastAsia="zh-CN"/>
        </w:rPr>
        <w:t>三</w:t>
      </w:r>
      <w:r>
        <w:rPr>
          <w:rFonts w:hint="eastAsia" w:ascii="仿宋" w:hAnsi="仿宋" w:eastAsia="仿宋"/>
          <w:b/>
          <w:color w:val="auto"/>
          <w:sz w:val="28"/>
          <w:szCs w:val="28"/>
          <w:lang w:eastAsia="zh-CN"/>
        </w:rPr>
        <w:t>）</w:t>
      </w:r>
      <w:r>
        <w:rPr>
          <w:rFonts w:hint="eastAsia" w:ascii="仿宋" w:hAnsi="仿宋" w:eastAsia="仿宋"/>
          <w:b/>
          <w:color w:val="auto"/>
          <w:sz w:val="28"/>
          <w:szCs w:val="28"/>
          <w:lang w:val="en-US" w:eastAsia="zh-CN"/>
        </w:rPr>
        <w:t>询比</w:t>
      </w:r>
      <w:r>
        <w:rPr>
          <w:rFonts w:hint="eastAsia" w:ascii="仿宋" w:hAnsi="仿宋" w:eastAsia="仿宋"/>
          <w:b/>
          <w:color w:val="auto"/>
          <w:sz w:val="28"/>
          <w:szCs w:val="28"/>
        </w:rPr>
        <w:t>响应承诺函</w:t>
      </w:r>
    </w:p>
    <w:p w14:paraId="634DCBFE">
      <w:pPr>
        <w:snapToGrid w:val="0"/>
        <w:spacing w:line="600" w:lineRule="exact"/>
        <w:ind w:firstLine="600"/>
        <w:jc w:val="left"/>
        <w:rPr>
          <w:rFonts w:ascii="仿宋" w:hAnsi="仿宋" w:eastAsia="仿宋"/>
          <w:color w:val="auto"/>
          <w:sz w:val="28"/>
          <w:szCs w:val="28"/>
        </w:rPr>
      </w:pPr>
      <w:r>
        <w:rPr>
          <w:rFonts w:hint="eastAsia" w:ascii="仿宋" w:hAnsi="仿宋" w:eastAsia="仿宋"/>
          <w:color w:val="auto"/>
          <w:sz w:val="28"/>
          <w:szCs w:val="28"/>
        </w:rPr>
        <w:t>我公司慎重作出以下承诺 ：</w:t>
      </w:r>
    </w:p>
    <w:p w14:paraId="2E3B9A40">
      <w:pPr>
        <w:snapToGrid w:val="0"/>
        <w:spacing w:line="600" w:lineRule="exact"/>
        <w:ind w:firstLine="600"/>
        <w:jc w:val="left"/>
        <w:rPr>
          <w:rFonts w:ascii="仿宋" w:hAnsi="仿宋" w:eastAsia="仿宋"/>
          <w:b/>
          <w:bCs/>
          <w:color w:val="auto"/>
          <w:sz w:val="28"/>
          <w:szCs w:val="28"/>
        </w:rPr>
      </w:pPr>
      <w:r>
        <w:rPr>
          <w:rFonts w:hint="eastAsia" w:ascii="仿宋" w:hAnsi="仿宋" w:eastAsia="仿宋"/>
          <w:b/>
          <w:bCs/>
          <w:color w:val="auto"/>
          <w:sz w:val="28"/>
          <w:szCs w:val="28"/>
        </w:rPr>
        <w:t xml:space="preserve">一、关于响应资格的承诺 </w:t>
      </w:r>
    </w:p>
    <w:p w14:paraId="7F73ACEB">
      <w:pPr>
        <w:snapToGrid w:val="0"/>
        <w:spacing w:line="600" w:lineRule="exact"/>
        <w:ind w:firstLine="600" w:firstLineChars="0"/>
        <w:jc w:val="left"/>
        <w:rPr>
          <w:rFonts w:hint="eastAsia" w:ascii="仿宋" w:hAnsi="仿宋" w:eastAsia="仿宋" w:cstheme="minorBidi"/>
          <w:bCs/>
          <w:color w:val="auto"/>
          <w:kern w:val="2"/>
          <w:sz w:val="28"/>
          <w:szCs w:val="28"/>
          <w:lang w:val="en-US" w:eastAsia="zh-CN" w:bidi="ar-SA"/>
        </w:rPr>
      </w:pPr>
      <w:r>
        <w:rPr>
          <w:rFonts w:ascii="仿宋" w:hAnsi="仿宋" w:eastAsia="仿宋" w:cstheme="minorBidi"/>
          <w:bCs/>
          <w:color w:val="auto"/>
          <w:kern w:val="2"/>
          <w:sz w:val="28"/>
          <w:szCs w:val="28"/>
          <w:lang w:val="en-US" w:eastAsia="zh-CN" w:bidi="ar-SA"/>
        </w:rPr>
        <w:t>1.我方目前未被行政主管部门责令停业、未被暂停或取消资产评估执业资格；</w:t>
      </w:r>
    </w:p>
    <w:p w14:paraId="6953CB2F">
      <w:pPr>
        <w:snapToGrid w:val="0"/>
        <w:spacing w:line="600" w:lineRule="exact"/>
        <w:ind w:firstLine="600" w:firstLineChars="0"/>
        <w:jc w:val="left"/>
        <w:rPr>
          <w:rFonts w:hint="eastAsia" w:ascii="仿宋" w:hAnsi="仿宋" w:eastAsia="仿宋" w:cstheme="minorBidi"/>
          <w:bCs/>
          <w:color w:val="auto"/>
          <w:kern w:val="2"/>
          <w:sz w:val="28"/>
          <w:szCs w:val="28"/>
          <w:lang w:val="en-US" w:eastAsia="zh-CN" w:bidi="ar-SA"/>
        </w:rPr>
      </w:pPr>
      <w:r>
        <w:rPr>
          <w:rFonts w:ascii="仿宋" w:hAnsi="仿宋" w:eastAsia="仿宋" w:cstheme="minorBidi"/>
          <w:bCs/>
          <w:color w:val="auto"/>
          <w:kern w:val="2"/>
          <w:sz w:val="28"/>
          <w:szCs w:val="28"/>
          <w:lang w:val="en-US" w:eastAsia="zh-CN" w:bidi="ar-SA"/>
        </w:rPr>
        <w:t>2.我方财产不存在被接管、冻结或破产等影响本项目履约能力的情形；</w:t>
      </w:r>
    </w:p>
    <w:p w14:paraId="2425A0CF">
      <w:pPr>
        <w:snapToGrid w:val="0"/>
        <w:spacing w:line="600" w:lineRule="exact"/>
        <w:ind w:firstLine="600" w:firstLineChars="0"/>
        <w:jc w:val="left"/>
        <w:rPr>
          <w:rFonts w:hint="eastAsia" w:ascii="仿宋" w:hAnsi="仿宋" w:eastAsia="仿宋" w:cstheme="minorBidi"/>
          <w:bCs/>
          <w:color w:val="auto"/>
          <w:kern w:val="2"/>
          <w:sz w:val="28"/>
          <w:szCs w:val="28"/>
          <w:lang w:val="en-US" w:eastAsia="zh-CN" w:bidi="ar-SA"/>
        </w:rPr>
      </w:pPr>
      <w:r>
        <w:rPr>
          <w:rFonts w:ascii="仿宋" w:hAnsi="仿宋" w:eastAsia="仿宋" w:cstheme="minorBidi"/>
          <w:bCs/>
          <w:color w:val="auto"/>
          <w:kern w:val="2"/>
          <w:sz w:val="28"/>
          <w:szCs w:val="28"/>
          <w:lang w:val="en-US" w:eastAsia="zh-CN" w:bidi="ar-SA"/>
        </w:rPr>
        <w:t>3.参加本次采购活动前3年内，在经营活动中无重大违法违规记录，未被列入失信被执行人、重大税收违法失信主体、政府采购严重违法失信行为记录名单；</w:t>
      </w:r>
    </w:p>
    <w:p w14:paraId="16DD9BD6">
      <w:pPr>
        <w:snapToGrid w:val="0"/>
        <w:spacing w:line="600" w:lineRule="exact"/>
        <w:ind w:firstLine="600" w:firstLineChars="0"/>
        <w:jc w:val="left"/>
        <w:rPr>
          <w:rFonts w:hint="eastAsia" w:ascii="仿宋" w:hAnsi="仿宋" w:eastAsia="仿宋" w:cstheme="minorBidi"/>
          <w:bCs/>
          <w:color w:val="auto"/>
          <w:kern w:val="2"/>
          <w:sz w:val="28"/>
          <w:szCs w:val="28"/>
          <w:lang w:val="en-US" w:eastAsia="zh-CN" w:bidi="ar-SA"/>
        </w:rPr>
      </w:pPr>
      <w:r>
        <w:rPr>
          <w:rFonts w:ascii="仿宋" w:hAnsi="仿宋" w:eastAsia="仿宋" w:cstheme="minorBidi"/>
          <w:bCs/>
          <w:color w:val="auto"/>
          <w:kern w:val="2"/>
          <w:sz w:val="28"/>
          <w:szCs w:val="28"/>
          <w:lang w:val="en-US" w:eastAsia="zh-CN" w:bidi="ar-SA"/>
        </w:rPr>
        <w:t>4.本次响应提交的所有资料均真实有效，不存在弄虚作假、围标串标、行贿或者其他违法违规行为。</w:t>
      </w:r>
    </w:p>
    <w:p w14:paraId="42989108">
      <w:pPr>
        <w:snapToGrid w:val="0"/>
        <w:spacing w:line="600" w:lineRule="exact"/>
        <w:ind w:firstLine="600"/>
        <w:jc w:val="left"/>
        <w:rPr>
          <w:rFonts w:ascii="仿宋" w:hAnsi="仿宋" w:eastAsia="仿宋"/>
          <w:b/>
          <w:bCs/>
          <w:color w:val="auto"/>
          <w:sz w:val="28"/>
          <w:szCs w:val="28"/>
        </w:rPr>
      </w:pPr>
      <w:r>
        <w:rPr>
          <w:rFonts w:hint="eastAsia" w:ascii="仿宋" w:hAnsi="仿宋" w:eastAsia="仿宋"/>
          <w:b/>
          <w:bCs/>
          <w:color w:val="auto"/>
          <w:sz w:val="28"/>
          <w:szCs w:val="28"/>
        </w:rPr>
        <w:t>二、针对服务技术要求和执行国家强制性标准的承诺</w:t>
      </w:r>
    </w:p>
    <w:p w14:paraId="7D7D2511">
      <w:pPr>
        <w:snapToGrid w:val="0"/>
        <w:spacing w:line="600" w:lineRule="exact"/>
        <w:ind w:firstLine="600"/>
        <w:jc w:val="left"/>
        <w:rPr>
          <w:rFonts w:ascii="仿宋" w:hAnsi="仿宋" w:eastAsia="仿宋"/>
          <w:color w:val="auto"/>
          <w:sz w:val="28"/>
          <w:szCs w:val="28"/>
        </w:rPr>
      </w:pPr>
      <w:r>
        <w:rPr>
          <w:rFonts w:hint="eastAsia" w:ascii="仿宋" w:hAnsi="仿宋" w:eastAsia="仿宋"/>
          <w:color w:val="auto"/>
          <w:sz w:val="28"/>
          <w:szCs w:val="28"/>
        </w:rPr>
        <w:t>服务符合国家相关规程规范的要求，并严格执行国家强制性和指导性标准。</w:t>
      </w:r>
    </w:p>
    <w:p w14:paraId="54271056">
      <w:pPr>
        <w:snapToGrid w:val="0"/>
        <w:spacing w:line="600" w:lineRule="exact"/>
        <w:ind w:firstLine="600"/>
        <w:jc w:val="left"/>
        <w:rPr>
          <w:rFonts w:ascii="仿宋" w:hAnsi="仿宋" w:eastAsia="仿宋"/>
          <w:b/>
          <w:bCs/>
          <w:color w:val="auto"/>
          <w:sz w:val="28"/>
          <w:szCs w:val="28"/>
        </w:rPr>
      </w:pPr>
      <w:bookmarkStart w:id="0" w:name="D10资格标投标承诺函"/>
      <w:bookmarkEnd w:id="0"/>
      <w:bookmarkStart w:id="1" w:name="D8投标承诺函"/>
      <w:r>
        <w:rPr>
          <w:rFonts w:hint="eastAsia" w:ascii="仿宋" w:hAnsi="仿宋" w:eastAsia="仿宋"/>
          <w:b/>
          <w:bCs/>
          <w:color w:val="auto"/>
          <w:sz w:val="28"/>
          <w:szCs w:val="28"/>
        </w:rPr>
        <w:t>三、其他承诺</w:t>
      </w:r>
    </w:p>
    <w:p w14:paraId="3F5D9BBA">
      <w:pPr>
        <w:snapToGrid w:val="0"/>
        <w:spacing w:line="600" w:lineRule="exact"/>
        <w:ind w:firstLine="600" w:firstLineChars="0"/>
        <w:jc w:val="left"/>
        <w:rPr>
          <w:rFonts w:hint="eastAsia" w:ascii="仿宋" w:hAnsi="仿宋" w:eastAsia="仿宋" w:cstheme="minorBidi"/>
          <w:bCs/>
          <w:color w:val="auto"/>
          <w:kern w:val="2"/>
          <w:sz w:val="28"/>
          <w:szCs w:val="28"/>
          <w:lang w:val="en-US" w:eastAsia="zh-CN" w:bidi="ar-SA"/>
        </w:rPr>
      </w:pPr>
      <w:r>
        <w:rPr>
          <w:rFonts w:ascii="仿宋" w:hAnsi="仿宋" w:eastAsia="仿宋" w:cstheme="minorBidi"/>
          <w:bCs/>
          <w:color w:val="auto"/>
          <w:kern w:val="2"/>
          <w:sz w:val="28"/>
          <w:szCs w:val="28"/>
          <w:lang w:val="en-US" w:eastAsia="zh-CN" w:bidi="ar-SA"/>
        </w:rPr>
        <w:t>1.本次响应由我单位独立参与，如我方成为最终成交人，所有服务内容均由我单位自有专业团队组织实施，不挂靠、不转包、不分包。若此项承诺不实，我方自愿放弃成交资格，承担由此产生的全部法律责任。</w:t>
      </w:r>
    </w:p>
    <w:p w14:paraId="44270D27">
      <w:pPr>
        <w:snapToGrid w:val="0"/>
        <w:spacing w:line="600" w:lineRule="exact"/>
        <w:ind w:firstLine="600" w:firstLineChars="0"/>
        <w:jc w:val="left"/>
        <w:rPr>
          <w:rFonts w:hint="eastAsia" w:ascii="仿宋" w:hAnsi="仿宋" w:eastAsia="仿宋" w:cstheme="minorBidi"/>
          <w:bCs/>
          <w:color w:val="auto"/>
          <w:kern w:val="2"/>
          <w:sz w:val="28"/>
          <w:szCs w:val="28"/>
          <w:lang w:val="en-US" w:eastAsia="zh-CN" w:bidi="ar-SA"/>
        </w:rPr>
      </w:pPr>
      <w:r>
        <w:rPr>
          <w:rFonts w:ascii="仿宋" w:hAnsi="仿宋" w:eastAsia="仿宋" w:cstheme="minorBidi"/>
          <w:bCs/>
          <w:color w:val="auto"/>
          <w:kern w:val="2"/>
          <w:sz w:val="28"/>
          <w:szCs w:val="28"/>
          <w:lang w:val="en-US" w:eastAsia="zh-CN" w:bidi="ar-SA"/>
        </w:rPr>
        <w:t>2.我方本次提交的所有响应资料均真实、合法、有效，若存在弄虚作假情形，我方自愿放弃成交资格。</w:t>
      </w:r>
    </w:p>
    <w:p w14:paraId="7EB39674">
      <w:pPr>
        <w:snapToGrid w:val="0"/>
        <w:spacing w:line="600" w:lineRule="exact"/>
        <w:ind w:firstLine="600" w:firstLineChars="0"/>
        <w:jc w:val="left"/>
        <w:rPr>
          <w:rFonts w:hint="eastAsia" w:ascii="仿宋" w:hAnsi="仿宋" w:eastAsia="仿宋" w:cstheme="minorBidi"/>
          <w:bCs/>
          <w:color w:val="auto"/>
          <w:kern w:val="2"/>
          <w:sz w:val="28"/>
          <w:szCs w:val="28"/>
          <w:lang w:val="en-US" w:eastAsia="zh-CN" w:bidi="ar-SA"/>
        </w:rPr>
      </w:pPr>
      <w:r>
        <w:rPr>
          <w:rFonts w:ascii="仿宋" w:hAnsi="仿宋" w:eastAsia="仿宋" w:cstheme="minorBidi"/>
          <w:bCs/>
          <w:color w:val="auto"/>
          <w:kern w:val="2"/>
          <w:sz w:val="28"/>
          <w:szCs w:val="28"/>
          <w:lang w:val="en-US" w:eastAsia="zh-CN" w:bidi="ar-SA"/>
        </w:rPr>
        <w:t>3.我方完全响应本次采购文件的全部条款及要求，无任何负偏离。</w:t>
      </w:r>
    </w:p>
    <w:p w14:paraId="279DBDB7">
      <w:pPr>
        <w:snapToGrid w:val="0"/>
        <w:spacing w:line="600" w:lineRule="exact"/>
        <w:ind w:firstLine="600"/>
        <w:jc w:val="left"/>
        <w:rPr>
          <w:rFonts w:hint="eastAsia" w:ascii="仿宋" w:hAnsi="仿宋" w:eastAsia="仿宋"/>
          <w:bCs/>
          <w:color w:val="auto"/>
          <w:sz w:val="28"/>
          <w:szCs w:val="28"/>
        </w:rPr>
      </w:pPr>
      <w:r>
        <w:rPr>
          <w:rFonts w:hint="eastAsia" w:ascii="仿宋" w:hAnsi="仿宋" w:eastAsia="仿宋"/>
          <w:color w:val="auto"/>
          <w:sz w:val="28"/>
          <w:szCs w:val="28"/>
        </w:rPr>
        <w:t>如上述</w:t>
      </w:r>
      <w:bookmarkEnd w:id="1"/>
      <w:r>
        <w:rPr>
          <w:rFonts w:hint="eastAsia" w:ascii="仿宋" w:hAnsi="仿宋" w:eastAsia="仿宋"/>
          <w:color w:val="auto"/>
          <w:sz w:val="28"/>
          <w:szCs w:val="28"/>
        </w:rPr>
        <w:t>承诺不实，将承担由此产生的全部责任。</w:t>
      </w:r>
    </w:p>
    <w:p w14:paraId="196CBD47">
      <w:pPr>
        <w:spacing w:line="360" w:lineRule="auto"/>
        <w:ind w:right="720"/>
        <w:jc w:val="right"/>
        <w:rPr>
          <w:rFonts w:ascii="仿宋" w:hAnsi="仿宋" w:eastAsia="仿宋"/>
          <w:bCs/>
          <w:color w:val="auto"/>
          <w:sz w:val="28"/>
          <w:szCs w:val="28"/>
          <w:u w:val="single"/>
        </w:rPr>
      </w:pPr>
      <w:r>
        <w:rPr>
          <w:rFonts w:hint="eastAsia" w:ascii="仿宋" w:hAnsi="仿宋" w:eastAsia="仿宋"/>
          <w:bCs/>
          <w:color w:val="auto"/>
          <w:sz w:val="28"/>
          <w:szCs w:val="28"/>
        </w:rPr>
        <w:t>响应人</w:t>
      </w:r>
      <w:r>
        <w:rPr>
          <w:rFonts w:ascii="仿宋" w:hAnsi="仿宋" w:eastAsia="仿宋"/>
          <w:bCs/>
          <w:color w:val="auto"/>
          <w:sz w:val="28"/>
          <w:szCs w:val="28"/>
        </w:rPr>
        <w:t>（全称并加盖公章）：</w:t>
      </w:r>
      <w:r>
        <w:rPr>
          <w:rFonts w:ascii="仿宋" w:hAnsi="仿宋" w:eastAsia="仿宋"/>
          <w:bCs/>
          <w:color w:val="auto"/>
          <w:sz w:val="28"/>
          <w:szCs w:val="28"/>
          <w:u w:val="single"/>
        </w:rPr>
        <w:t xml:space="preserve">                   </w:t>
      </w:r>
      <w:r>
        <w:rPr>
          <w:rFonts w:ascii="仿宋" w:hAnsi="仿宋" w:eastAsia="仿宋"/>
          <w:bCs/>
          <w:color w:val="auto"/>
          <w:sz w:val="28"/>
          <w:szCs w:val="28"/>
        </w:rPr>
        <w:t xml:space="preserve"> </w:t>
      </w:r>
    </w:p>
    <w:p w14:paraId="63EB5162">
      <w:pPr>
        <w:spacing w:line="360" w:lineRule="auto"/>
        <w:ind w:right="720"/>
        <w:jc w:val="center"/>
        <w:rPr>
          <w:rFonts w:ascii="仿宋" w:hAnsi="仿宋" w:eastAsia="仿宋"/>
          <w:bCs/>
          <w:color w:val="auto"/>
          <w:sz w:val="28"/>
          <w:szCs w:val="28"/>
        </w:rPr>
      </w:pPr>
      <w:r>
        <w:rPr>
          <w:rFonts w:hint="eastAsia" w:ascii="仿宋" w:hAnsi="仿宋" w:eastAsia="仿宋"/>
          <w:bCs/>
          <w:color w:val="auto"/>
          <w:sz w:val="28"/>
          <w:szCs w:val="28"/>
          <w:lang w:val="en-US" w:eastAsia="zh-CN"/>
        </w:rPr>
        <w:t xml:space="preserve">                </w:t>
      </w:r>
      <w:r>
        <w:rPr>
          <w:rFonts w:ascii="仿宋" w:hAnsi="仿宋" w:eastAsia="仿宋"/>
          <w:bCs/>
          <w:color w:val="auto"/>
          <w:sz w:val="28"/>
          <w:szCs w:val="28"/>
        </w:rPr>
        <w:t xml:space="preserve">授权代表签字： </w:t>
      </w:r>
    </w:p>
    <w:p w14:paraId="2E3CD8AC">
      <w:pPr>
        <w:wordWrap w:val="0"/>
        <w:spacing w:line="360" w:lineRule="auto"/>
        <w:ind w:right="480"/>
        <w:jc w:val="center"/>
        <w:rPr>
          <w:rFonts w:ascii="仿宋" w:hAnsi="仿宋" w:eastAsia="仿宋"/>
          <w:b/>
          <w:color w:val="auto"/>
          <w:sz w:val="28"/>
          <w:szCs w:val="28"/>
        </w:rPr>
      </w:pPr>
      <w:r>
        <w:rPr>
          <w:rFonts w:hint="eastAsia" w:ascii="仿宋" w:hAnsi="仿宋" w:eastAsia="仿宋"/>
          <w:bCs/>
          <w:color w:val="auto"/>
          <w:sz w:val="28"/>
          <w:szCs w:val="28"/>
          <w:lang w:val="en-US" w:eastAsia="zh-CN"/>
        </w:rPr>
        <w:t xml:space="preserve">                     </w:t>
      </w:r>
      <w:r>
        <w:rPr>
          <w:rFonts w:ascii="仿宋" w:hAnsi="仿宋" w:eastAsia="仿宋"/>
          <w:bCs/>
          <w:color w:val="auto"/>
          <w:sz w:val="28"/>
          <w:szCs w:val="28"/>
        </w:rPr>
        <w:t xml:space="preserve">日期：   年   月   日 </w:t>
      </w:r>
      <w:r>
        <w:rPr>
          <w:rFonts w:ascii="仿宋" w:hAnsi="仿宋" w:eastAsia="仿宋"/>
          <w:b/>
          <w:color w:val="auto"/>
          <w:sz w:val="28"/>
          <w:szCs w:val="28"/>
        </w:rPr>
        <w:br w:type="page"/>
      </w:r>
      <w:r>
        <w:rPr>
          <w:rFonts w:hint="eastAsia" w:ascii="仿宋" w:hAnsi="仿宋" w:eastAsia="仿宋"/>
          <w:b/>
          <w:color w:val="auto"/>
          <w:sz w:val="28"/>
          <w:szCs w:val="28"/>
          <w:lang w:eastAsia="zh-CN"/>
        </w:rPr>
        <w:t>（</w:t>
      </w:r>
      <w:r>
        <w:rPr>
          <w:rFonts w:hint="eastAsia" w:ascii="仿宋" w:hAnsi="仿宋" w:eastAsia="仿宋"/>
          <w:b/>
          <w:color w:val="auto"/>
          <w:sz w:val="28"/>
          <w:szCs w:val="28"/>
          <w:lang w:val="en-US" w:eastAsia="zh-CN"/>
        </w:rPr>
        <w:t>四</w:t>
      </w:r>
      <w:r>
        <w:rPr>
          <w:rFonts w:hint="eastAsia" w:ascii="仿宋" w:hAnsi="仿宋" w:eastAsia="仿宋"/>
          <w:b/>
          <w:color w:val="auto"/>
          <w:sz w:val="28"/>
          <w:szCs w:val="28"/>
          <w:lang w:eastAsia="zh-CN"/>
        </w:rPr>
        <w:t>）</w:t>
      </w:r>
      <w:r>
        <w:rPr>
          <w:rFonts w:ascii="仿宋" w:hAnsi="仿宋" w:eastAsia="仿宋"/>
          <w:b/>
          <w:color w:val="auto"/>
          <w:sz w:val="28"/>
          <w:szCs w:val="28"/>
        </w:rPr>
        <w:t>法定代表人身份证明</w:t>
      </w:r>
    </w:p>
    <w:p w14:paraId="1BCC24EB">
      <w:pPr>
        <w:snapToGrid w:val="0"/>
        <w:spacing w:line="600" w:lineRule="exact"/>
        <w:rPr>
          <w:rFonts w:ascii="仿宋" w:hAnsi="仿宋" w:eastAsia="仿宋"/>
          <w:b/>
          <w:color w:val="auto"/>
          <w:sz w:val="28"/>
          <w:szCs w:val="28"/>
        </w:rPr>
      </w:pPr>
    </w:p>
    <w:p w14:paraId="2A7CE34D">
      <w:pPr>
        <w:snapToGrid w:val="0"/>
        <w:spacing w:line="600" w:lineRule="exact"/>
        <w:ind w:firstLine="600"/>
        <w:jc w:val="center"/>
        <w:rPr>
          <w:rFonts w:ascii="仿宋" w:hAnsi="仿宋" w:eastAsia="仿宋"/>
          <w:b/>
          <w:color w:val="auto"/>
          <w:sz w:val="28"/>
          <w:szCs w:val="28"/>
        </w:rPr>
      </w:pPr>
    </w:p>
    <w:p w14:paraId="6A98BF34">
      <w:pPr>
        <w:spacing w:line="360" w:lineRule="auto"/>
        <w:jc w:val="left"/>
        <w:rPr>
          <w:rFonts w:ascii="仿宋" w:hAnsi="仿宋" w:eastAsia="仿宋"/>
          <w:bCs/>
          <w:color w:val="auto"/>
          <w:sz w:val="28"/>
          <w:szCs w:val="28"/>
        </w:rPr>
      </w:pPr>
      <w:r>
        <w:rPr>
          <w:rFonts w:ascii="仿宋" w:hAnsi="仿宋" w:eastAsia="仿宋"/>
          <w:bCs/>
          <w:color w:val="auto"/>
          <w:sz w:val="28"/>
          <w:szCs w:val="28"/>
        </w:rPr>
        <w:t>供应商名称：</w:t>
      </w:r>
      <w:r>
        <w:rPr>
          <w:rFonts w:hint="eastAsia" w:ascii="仿宋" w:hAnsi="仿宋" w:eastAsia="仿宋"/>
          <w:bCs/>
          <w:color w:val="auto"/>
          <w:sz w:val="28"/>
          <w:szCs w:val="28"/>
          <w:u w:val="single"/>
        </w:rPr>
        <w:t xml:space="preserve">                                        </w:t>
      </w:r>
      <w:r>
        <w:rPr>
          <w:rFonts w:ascii="仿宋" w:hAnsi="仿宋" w:eastAsia="仿宋"/>
          <w:bCs/>
          <w:color w:val="auto"/>
          <w:sz w:val="28"/>
          <w:szCs w:val="28"/>
        </w:rPr>
        <w:t xml:space="preserve">                       </w:t>
      </w:r>
    </w:p>
    <w:p w14:paraId="5A8BB176">
      <w:pPr>
        <w:spacing w:line="360" w:lineRule="auto"/>
        <w:jc w:val="left"/>
        <w:rPr>
          <w:rFonts w:ascii="仿宋" w:hAnsi="仿宋" w:eastAsia="仿宋"/>
          <w:bCs/>
          <w:color w:val="auto"/>
          <w:sz w:val="28"/>
          <w:szCs w:val="28"/>
        </w:rPr>
      </w:pPr>
      <w:r>
        <w:rPr>
          <w:rFonts w:ascii="仿宋" w:hAnsi="仿宋" w:eastAsia="仿宋"/>
          <w:bCs/>
          <w:color w:val="auto"/>
          <w:sz w:val="28"/>
          <w:szCs w:val="28"/>
        </w:rPr>
        <w:t>单位性质：</w:t>
      </w:r>
      <w:r>
        <w:rPr>
          <w:rFonts w:hint="eastAsia" w:ascii="仿宋" w:hAnsi="仿宋" w:eastAsia="仿宋"/>
          <w:bCs/>
          <w:color w:val="auto"/>
          <w:sz w:val="28"/>
          <w:szCs w:val="28"/>
          <w:u w:val="single"/>
        </w:rPr>
        <w:t xml:space="preserve">                                          </w:t>
      </w:r>
      <w:r>
        <w:rPr>
          <w:rFonts w:ascii="仿宋" w:hAnsi="仿宋" w:eastAsia="仿宋"/>
          <w:bCs/>
          <w:color w:val="auto"/>
          <w:sz w:val="28"/>
          <w:szCs w:val="28"/>
        </w:rPr>
        <w:t xml:space="preserve">                             地址：</w:t>
      </w:r>
      <w:r>
        <w:rPr>
          <w:rFonts w:hint="eastAsia" w:ascii="仿宋" w:hAnsi="仿宋" w:eastAsia="仿宋"/>
          <w:bCs/>
          <w:color w:val="auto"/>
          <w:sz w:val="28"/>
          <w:szCs w:val="28"/>
          <w:u w:val="single"/>
        </w:rPr>
        <w:t xml:space="preserve">                                              </w:t>
      </w:r>
      <w:r>
        <w:rPr>
          <w:rFonts w:ascii="仿宋" w:hAnsi="仿宋" w:eastAsia="仿宋"/>
          <w:bCs/>
          <w:color w:val="auto"/>
          <w:sz w:val="28"/>
          <w:szCs w:val="28"/>
        </w:rPr>
        <w:t xml:space="preserve">                             成立时间：</w:t>
      </w:r>
      <w:r>
        <w:rPr>
          <w:rFonts w:hint="eastAsia" w:ascii="仿宋" w:hAnsi="仿宋" w:eastAsia="仿宋"/>
          <w:bCs/>
          <w:color w:val="auto"/>
          <w:sz w:val="28"/>
          <w:szCs w:val="28"/>
          <w:u w:val="single"/>
        </w:rPr>
        <w:t xml:space="preserve">        </w:t>
      </w:r>
      <w:r>
        <w:rPr>
          <w:rFonts w:ascii="仿宋" w:hAnsi="仿宋" w:eastAsia="仿宋"/>
          <w:bCs/>
          <w:color w:val="auto"/>
          <w:sz w:val="28"/>
          <w:szCs w:val="28"/>
        </w:rPr>
        <w:t>年</w:t>
      </w:r>
      <w:r>
        <w:rPr>
          <w:rFonts w:hint="eastAsia" w:ascii="仿宋" w:hAnsi="仿宋" w:eastAsia="仿宋"/>
          <w:bCs/>
          <w:color w:val="auto"/>
          <w:sz w:val="28"/>
          <w:szCs w:val="28"/>
          <w:u w:val="single"/>
        </w:rPr>
        <w:t xml:space="preserve">      </w:t>
      </w:r>
      <w:r>
        <w:rPr>
          <w:rFonts w:ascii="仿宋" w:hAnsi="仿宋" w:eastAsia="仿宋"/>
          <w:bCs/>
          <w:color w:val="auto"/>
          <w:sz w:val="28"/>
          <w:szCs w:val="28"/>
        </w:rPr>
        <w:t xml:space="preserve"> 月</w:t>
      </w:r>
      <w:r>
        <w:rPr>
          <w:rFonts w:hint="eastAsia" w:ascii="仿宋" w:hAnsi="仿宋" w:eastAsia="仿宋"/>
          <w:bCs/>
          <w:color w:val="auto"/>
          <w:sz w:val="28"/>
          <w:szCs w:val="28"/>
          <w:u w:val="single"/>
        </w:rPr>
        <w:t xml:space="preserve">      </w:t>
      </w:r>
      <w:r>
        <w:rPr>
          <w:rFonts w:ascii="仿宋" w:hAnsi="仿宋" w:eastAsia="仿宋"/>
          <w:bCs/>
          <w:color w:val="auto"/>
          <w:sz w:val="28"/>
          <w:szCs w:val="28"/>
        </w:rPr>
        <w:t xml:space="preserve">日 </w:t>
      </w:r>
    </w:p>
    <w:p w14:paraId="665E8AD0">
      <w:pPr>
        <w:spacing w:line="360" w:lineRule="auto"/>
        <w:jc w:val="left"/>
        <w:rPr>
          <w:rFonts w:ascii="仿宋" w:hAnsi="仿宋" w:eastAsia="仿宋"/>
          <w:bCs/>
          <w:color w:val="auto"/>
          <w:sz w:val="28"/>
          <w:szCs w:val="28"/>
        </w:rPr>
      </w:pPr>
      <w:r>
        <w:rPr>
          <w:rFonts w:ascii="仿宋" w:hAnsi="仿宋" w:eastAsia="仿宋"/>
          <w:bCs/>
          <w:color w:val="auto"/>
          <w:sz w:val="28"/>
          <w:szCs w:val="28"/>
        </w:rPr>
        <w:t>经营期限：</w:t>
      </w:r>
      <w:r>
        <w:rPr>
          <w:rFonts w:ascii="仿宋" w:hAnsi="仿宋" w:eastAsia="仿宋"/>
          <w:bCs/>
          <w:color w:val="auto"/>
          <w:sz w:val="28"/>
          <w:szCs w:val="28"/>
          <w:u w:val="single"/>
        </w:rPr>
        <w:t xml:space="preserve">                                </w:t>
      </w:r>
      <w:r>
        <w:rPr>
          <w:rFonts w:hint="eastAsia" w:ascii="仿宋" w:hAnsi="仿宋" w:eastAsia="仿宋"/>
          <w:bCs/>
          <w:color w:val="auto"/>
          <w:sz w:val="28"/>
          <w:szCs w:val="28"/>
          <w:u w:val="single"/>
        </w:rPr>
        <w:t xml:space="preserve">          </w:t>
      </w:r>
      <w:r>
        <w:rPr>
          <w:rFonts w:ascii="仿宋" w:hAnsi="仿宋" w:eastAsia="仿宋"/>
          <w:bCs/>
          <w:color w:val="auto"/>
          <w:sz w:val="28"/>
          <w:szCs w:val="28"/>
        </w:rPr>
        <w:t xml:space="preserve">  </w:t>
      </w:r>
    </w:p>
    <w:p w14:paraId="5286D383">
      <w:pPr>
        <w:spacing w:line="360" w:lineRule="auto"/>
        <w:jc w:val="left"/>
        <w:rPr>
          <w:rFonts w:ascii="仿宋" w:hAnsi="仿宋" w:eastAsia="仿宋"/>
          <w:bCs/>
          <w:color w:val="auto"/>
          <w:sz w:val="28"/>
          <w:szCs w:val="28"/>
        </w:rPr>
      </w:pPr>
      <w:r>
        <w:rPr>
          <w:rFonts w:ascii="仿宋" w:hAnsi="仿宋" w:eastAsia="仿宋"/>
          <w:bCs/>
          <w:color w:val="auto"/>
          <w:sz w:val="28"/>
          <w:szCs w:val="28"/>
        </w:rPr>
        <w:t>姓名：</w:t>
      </w:r>
      <w:r>
        <w:rPr>
          <w:rFonts w:hint="eastAsia" w:ascii="仿宋" w:hAnsi="仿宋" w:eastAsia="仿宋"/>
          <w:bCs/>
          <w:color w:val="auto"/>
          <w:sz w:val="28"/>
          <w:szCs w:val="28"/>
          <w:u w:val="single"/>
        </w:rPr>
        <w:t xml:space="preserve">              </w:t>
      </w:r>
      <w:r>
        <w:rPr>
          <w:rFonts w:ascii="仿宋" w:hAnsi="仿宋" w:eastAsia="仿宋"/>
          <w:bCs/>
          <w:color w:val="auto"/>
          <w:sz w:val="28"/>
          <w:szCs w:val="28"/>
        </w:rPr>
        <w:t xml:space="preserve"> 性别：</w:t>
      </w:r>
      <w:r>
        <w:rPr>
          <w:rFonts w:hint="eastAsia" w:ascii="仿宋" w:hAnsi="仿宋" w:eastAsia="仿宋"/>
          <w:bCs/>
          <w:color w:val="auto"/>
          <w:sz w:val="28"/>
          <w:szCs w:val="28"/>
          <w:u w:val="single"/>
        </w:rPr>
        <w:t xml:space="preserve">           </w:t>
      </w:r>
      <w:r>
        <w:rPr>
          <w:rFonts w:ascii="仿宋" w:hAnsi="仿宋" w:eastAsia="仿宋"/>
          <w:bCs/>
          <w:color w:val="auto"/>
          <w:sz w:val="28"/>
          <w:szCs w:val="28"/>
        </w:rPr>
        <w:t>年龄：</w:t>
      </w:r>
      <w:r>
        <w:rPr>
          <w:rFonts w:hint="eastAsia" w:ascii="仿宋" w:hAnsi="仿宋" w:eastAsia="仿宋"/>
          <w:bCs/>
          <w:color w:val="auto"/>
          <w:sz w:val="28"/>
          <w:szCs w:val="28"/>
          <w:u w:val="single"/>
        </w:rPr>
        <w:t xml:space="preserve">        </w:t>
      </w:r>
      <w:r>
        <w:rPr>
          <w:rFonts w:ascii="仿宋" w:hAnsi="仿宋" w:eastAsia="仿宋"/>
          <w:bCs/>
          <w:color w:val="auto"/>
          <w:sz w:val="28"/>
          <w:szCs w:val="28"/>
        </w:rPr>
        <w:t>职务：</w:t>
      </w:r>
      <w:r>
        <w:rPr>
          <w:rFonts w:hint="eastAsia" w:ascii="仿宋" w:hAnsi="仿宋" w:eastAsia="仿宋"/>
          <w:bCs/>
          <w:color w:val="auto"/>
          <w:sz w:val="28"/>
          <w:szCs w:val="28"/>
          <w:u w:val="single"/>
        </w:rPr>
        <w:t xml:space="preserve">          </w:t>
      </w:r>
      <w:r>
        <w:rPr>
          <w:rFonts w:ascii="仿宋" w:hAnsi="仿宋" w:eastAsia="仿宋"/>
          <w:bCs/>
          <w:color w:val="auto"/>
          <w:sz w:val="28"/>
          <w:szCs w:val="28"/>
        </w:rPr>
        <w:t xml:space="preserve"> </w:t>
      </w:r>
    </w:p>
    <w:p w14:paraId="798BD719">
      <w:pPr>
        <w:spacing w:line="360" w:lineRule="auto"/>
        <w:jc w:val="left"/>
        <w:rPr>
          <w:rFonts w:ascii="仿宋" w:hAnsi="仿宋" w:eastAsia="仿宋"/>
          <w:bCs/>
          <w:color w:val="auto"/>
          <w:sz w:val="28"/>
          <w:szCs w:val="28"/>
        </w:rPr>
      </w:pPr>
      <w:r>
        <w:rPr>
          <w:rFonts w:ascii="仿宋" w:hAnsi="仿宋" w:eastAsia="仿宋"/>
          <w:bCs/>
          <w:color w:val="auto"/>
          <w:sz w:val="28"/>
          <w:szCs w:val="28"/>
        </w:rPr>
        <w:t>系</w:t>
      </w:r>
      <w:r>
        <w:rPr>
          <w:rFonts w:hint="eastAsia" w:ascii="仿宋" w:hAnsi="仿宋" w:eastAsia="仿宋"/>
          <w:bCs/>
          <w:color w:val="auto"/>
          <w:sz w:val="28"/>
          <w:szCs w:val="28"/>
          <w:u w:val="single"/>
        </w:rPr>
        <w:t xml:space="preserve">                                       </w:t>
      </w:r>
      <w:r>
        <w:rPr>
          <w:rFonts w:ascii="仿宋" w:hAnsi="仿宋" w:eastAsia="仿宋"/>
          <w:bCs/>
          <w:color w:val="auto"/>
          <w:sz w:val="28"/>
          <w:szCs w:val="28"/>
        </w:rPr>
        <w:t xml:space="preserve"> （供应商名称）的法定代表人。 </w:t>
      </w:r>
    </w:p>
    <w:p w14:paraId="7DD9FB02">
      <w:pPr>
        <w:spacing w:line="360" w:lineRule="auto"/>
        <w:ind w:firstLine="560" w:firstLineChars="200"/>
        <w:jc w:val="left"/>
        <w:rPr>
          <w:rFonts w:ascii="仿宋" w:hAnsi="仿宋" w:eastAsia="仿宋"/>
          <w:bCs/>
          <w:color w:val="auto"/>
          <w:sz w:val="28"/>
          <w:szCs w:val="28"/>
        </w:rPr>
      </w:pPr>
      <w:r>
        <w:rPr>
          <w:rFonts w:ascii="仿宋" w:hAnsi="仿宋" w:eastAsia="仿宋"/>
          <w:bCs/>
          <w:color w:val="auto"/>
          <w:sz w:val="28"/>
          <w:szCs w:val="28"/>
        </w:rPr>
        <w:t xml:space="preserve">特此证明。 </w:t>
      </w:r>
    </w:p>
    <w:p w14:paraId="2007D45D">
      <w:pPr>
        <w:spacing w:line="360" w:lineRule="auto"/>
        <w:jc w:val="left"/>
        <w:rPr>
          <w:rFonts w:ascii="仿宋" w:hAnsi="仿宋" w:eastAsia="仿宋"/>
          <w:bCs/>
          <w:color w:val="auto"/>
          <w:sz w:val="28"/>
          <w:szCs w:val="28"/>
        </w:rPr>
      </w:pPr>
    </w:p>
    <w:p w14:paraId="0DA4B8F8">
      <w:pPr>
        <w:spacing w:line="460" w:lineRule="exact"/>
        <w:rPr>
          <w:rFonts w:ascii="仿宋" w:hAnsi="仿宋" w:eastAsia="仿宋" w:cstheme="minorBidi"/>
          <w:bCs/>
          <w:color w:val="auto"/>
          <w:kern w:val="2"/>
          <w:sz w:val="28"/>
          <w:szCs w:val="28"/>
          <w:lang w:val="en-US" w:eastAsia="zh-CN" w:bidi="ar-SA"/>
        </w:rPr>
      </w:pPr>
      <w:r>
        <w:rPr>
          <w:rFonts w:hint="eastAsia" w:ascii="楷体" w:hAnsi="楷体" w:eastAsia="楷体" w:cstheme="minorBidi"/>
          <w:bCs/>
          <w:color w:val="auto"/>
          <w:kern w:val="2"/>
          <w:sz w:val="24"/>
          <w:szCs w:val="24"/>
          <w:lang w:val="en-US" w:eastAsia="zh-CN" w:bidi="ar-SA"/>
        </w:rPr>
        <w:t>注：此处所述“法定代表人”须与供应商营业执照上的登记信息一致，后附法定代表人身份证正反面复印件并加盖单位公章。</w:t>
      </w:r>
    </w:p>
    <w:p w14:paraId="4F463D06">
      <w:pPr>
        <w:snapToGrid w:val="0"/>
        <w:spacing w:line="600" w:lineRule="exact"/>
        <w:ind w:firstLine="600"/>
        <w:jc w:val="right"/>
        <w:rPr>
          <w:rFonts w:ascii="仿宋" w:hAnsi="仿宋" w:eastAsia="仿宋"/>
          <w:color w:val="auto"/>
          <w:sz w:val="28"/>
          <w:szCs w:val="28"/>
        </w:rPr>
      </w:pPr>
    </w:p>
    <w:p w14:paraId="5537FB5A">
      <w:pPr>
        <w:snapToGrid w:val="0"/>
        <w:spacing w:line="600" w:lineRule="exact"/>
        <w:ind w:firstLine="600"/>
        <w:jc w:val="right"/>
        <w:rPr>
          <w:rFonts w:ascii="仿宋" w:hAnsi="仿宋" w:eastAsia="仿宋"/>
          <w:color w:val="auto"/>
          <w:sz w:val="28"/>
          <w:szCs w:val="28"/>
        </w:rPr>
      </w:pPr>
    </w:p>
    <w:p w14:paraId="2CDADA5D">
      <w:pPr>
        <w:snapToGrid w:val="0"/>
        <w:spacing w:line="600" w:lineRule="exact"/>
        <w:ind w:firstLine="600"/>
        <w:jc w:val="right"/>
        <w:rPr>
          <w:rFonts w:ascii="仿宋" w:hAnsi="仿宋" w:eastAsia="仿宋"/>
          <w:color w:val="auto"/>
          <w:sz w:val="28"/>
          <w:szCs w:val="28"/>
        </w:rPr>
      </w:pPr>
    </w:p>
    <w:p w14:paraId="61B18687">
      <w:pPr>
        <w:spacing w:line="360" w:lineRule="auto"/>
        <w:ind w:right="720"/>
        <w:jc w:val="right"/>
        <w:rPr>
          <w:rFonts w:ascii="仿宋" w:hAnsi="仿宋" w:eastAsia="仿宋"/>
          <w:bCs/>
          <w:color w:val="auto"/>
          <w:sz w:val="28"/>
          <w:szCs w:val="28"/>
        </w:rPr>
      </w:pPr>
      <w:r>
        <w:rPr>
          <w:rFonts w:hint="eastAsia" w:ascii="仿宋" w:hAnsi="仿宋" w:eastAsia="仿宋"/>
          <w:bCs/>
          <w:color w:val="auto"/>
          <w:sz w:val="28"/>
          <w:szCs w:val="28"/>
        </w:rPr>
        <w:t>响应人</w:t>
      </w:r>
      <w:r>
        <w:rPr>
          <w:rFonts w:ascii="仿宋" w:hAnsi="仿宋" w:eastAsia="仿宋"/>
          <w:bCs/>
          <w:color w:val="auto"/>
          <w:sz w:val="28"/>
          <w:szCs w:val="28"/>
        </w:rPr>
        <w:t>（全称并加盖公章）：</w:t>
      </w:r>
      <w:r>
        <w:rPr>
          <w:rFonts w:ascii="仿宋" w:hAnsi="仿宋" w:eastAsia="仿宋"/>
          <w:bCs/>
          <w:color w:val="auto"/>
          <w:sz w:val="28"/>
          <w:szCs w:val="28"/>
          <w:u w:val="single"/>
        </w:rPr>
        <w:t xml:space="preserve">                   </w:t>
      </w:r>
      <w:r>
        <w:rPr>
          <w:rFonts w:ascii="仿宋" w:hAnsi="仿宋" w:eastAsia="仿宋"/>
          <w:bCs/>
          <w:color w:val="auto"/>
          <w:sz w:val="28"/>
          <w:szCs w:val="28"/>
        </w:rPr>
        <w:t xml:space="preserve"> </w:t>
      </w:r>
    </w:p>
    <w:p w14:paraId="5A693580">
      <w:pPr>
        <w:wordWrap w:val="0"/>
        <w:spacing w:line="360" w:lineRule="auto"/>
        <w:ind w:right="480" w:rightChars="0"/>
        <w:jc w:val="center"/>
        <w:rPr>
          <w:rFonts w:ascii="仿宋" w:hAnsi="仿宋" w:eastAsia="仿宋" w:cstheme="minorBidi"/>
          <w:bCs/>
          <w:color w:val="auto"/>
          <w:kern w:val="2"/>
          <w:sz w:val="28"/>
          <w:szCs w:val="28"/>
          <w:lang w:val="en-US" w:eastAsia="zh-CN" w:bidi="ar-SA"/>
        </w:rPr>
      </w:pPr>
      <w:r>
        <w:rPr>
          <w:rFonts w:ascii="仿宋" w:hAnsi="仿宋" w:eastAsia="仿宋" w:cstheme="minorBidi"/>
          <w:bCs/>
          <w:color w:val="auto"/>
          <w:kern w:val="2"/>
          <w:sz w:val="28"/>
          <w:szCs w:val="28"/>
          <w:lang w:val="en-US" w:eastAsia="zh-CN" w:bidi="ar-SA"/>
        </w:rPr>
        <w:t xml:space="preserve">               法定代表人签字： </w:t>
      </w:r>
    </w:p>
    <w:p w14:paraId="35565D00">
      <w:pPr>
        <w:wordWrap w:val="0"/>
        <w:spacing w:line="360" w:lineRule="auto"/>
        <w:ind w:right="480"/>
        <w:jc w:val="center"/>
        <w:rPr>
          <w:rFonts w:ascii="仿宋" w:hAnsi="仿宋" w:eastAsia="仿宋"/>
          <w:bCs/>
          <w:color w:val="auto"/>
          <w:sz w:val="28"/>
          <w:szCs w:val="28"/>
        </w:rPr>
      </w:pPr>
      <w:r>
        <w:rPr>
          <w:rFonts w:hint="eastAsia" w:ascii="仿宋" w:hAnsi="仿宋" w:eastAsia="仿宋"/>
          <w:bCs/>
          <w:color w:val="auto"/>
          <w:sz w:val="28"/>
          <w:szCs w:val="28"/>
          <w:lang w:val="en-US" w:eastAsia="zh-CN"/>
        </w:rPr>
        <w:t xml:space="preserve">                         </w:t>
      </w:r>
      <w:r>
        <w:rPr>
          <w:rFonts w:ascii="仿宋" w:hAnsi="仿宋" w:eastAsia="仿宋"/>
          <w:bCs/>
          <w:color w:val="auto"/>
          <w:sz w:val="28"/>
          <w:szCs w:val="28"/>
        </w:rPr>
        <w:t xml:space="preserve">日期：   年   月  </w:t>
      </w:r>
      <w:r>
        <w:rPr>
          <w:rFonts w:ascii="仿宋" w:hAnsi="仿宋" w:eastAsia="仿宋"/>
          <w:color w:val="auto"/>
          <w:sz w:val="28"/>
          <w:szCs w:val="28"/>
        </w:rPr>
        <w:t xml:space="preserve">  </w:t>
      </w:r>
      <w:r>
        <w:rPr>
          <w:rFonts w:hint="eastAsia" w:ascii="仿宋" w:hAnsi="仿宋" w:eastAsia="仿宋"/>
          <w:color w:val="auto"/>
          <w:sz w:val="28"/>
          <w:szCs w:val="28"/>
        </w:rPr>
        <w:t>日</w:t>
      </w:r>
      <w:r>
        <w:rPr>
          <w:rFonts w:ascii="仿宋" w:hAnsi="仿宋" w:eastAsia="仿宋"/>
          <w:color w:val="auto"/>
          <w:sz w:val="28"/>
          <w:szCs w:val="28"/>
        </w:rPr>
        <w:t xml:space="preserve">    </w:t>
      </w:r>
    </w:p>
    <w:p w14:paraId="63C20DAF">
      <w:pPr>
        <w:snapToGrid w:val="0"/>
        <w:spacing w:line="360" w:lineRule="auto"/>
        <w:ind w:firstLine="600"/>
        <w:jc w:val="center"/>
        <w:rPr>
          <w:rFonts w:hint="eastAsia" w:ascii="仿宋" w:hAnsi="仿宋" w:eastAsia="仿宋"/>
          <w:b/>
          <w:color w:val="auto"/>
          <w:sz w:val="28"/>
          <w:szCs w:val="28"/>
          <w:lang w:eastAsia="zh-CN"/>
        </w:rPr>
      </w:pPr>
    </w:p>
    <w:p w14:paraId="1117AC84">
      <w:pPr>
        <w:snapToGrid w:val="0"/>
        <w:spacing w:line="360" w:lineRule="auto"/>
        <w:ind w:firstLine="600"/>
        <w:jc w:val="center"/>
        <w:rPr>
          <w:rFonts w:hint="eastAsia" w:ascii="仿宋" w:hAnsi="仿宋" w:eastAsia="仿宋"/>
          <w:b/>
          <w:color w:val="auto"/>
          <w:sz w:val="28"/>
          <w:szCs w:val="28"/>
          <w:lang w:eastAsia="zh-CN"/>
        </w:rPr>
      </w:pPr>
    </w:p>
    <w:p w14:paraId="67801EFF">
      <w:pPr>
        <w:snapToGrid w:val="0"/>
        <w:spacing w:line="360" w:lineRule="auto"/>
        <w:ind w:left="0" w:leftChars="0" w:firstLine="0" w:firstLineChars="0"/>
        <w:jc w:val="center"/>
        <w:rPr>
          <w:rFonts w:ascii="仿宋" w:hAnsi="仿宋" w:eastAsia="仿宋"/>
          <w:b/>
          <w:color w:val="auto"/>
          <w:sz w:val="28"/>
          <w:szCs w:val="28"/>
        </w:rPr>
      </w:pPr>
      <w:r>
        <w:rPr>
          <w:rFonts w:hint="eastAsia" w:ascii="仿宋" w:hAnsi="仿宋" w:eastAsia="仿宋"/>
          <w:b/>
          <w:color w:val="auto"/>
          <w:sz w:val="28"/>
          <w:szCs w:val="28"/>
          <w:lang w:eastAsia="zh-CN"/>
        </w:rPr>
        <w:t>（</w:t>
      </w:r>
      <w:r>
        <w:rPr>
          <w:rFonts w:hint="eastAsia" w:ascii="仿宋" w:hAnsi="仿宋" w:eastAsia="仿宋"/>
          <w:b/>
          <w:color w:val="auto"/>
          <w:sz w:val="28"/>
          <w:szCs w:val="28"/>
          <w:lang w:val="en-US" w:eastAsia="zh-CN"/>
        </w:rPr>
        <w:t>五</w:t>
      </w:r>
      <w:r>
        <w:rPr>
          <w:rFonts w:hint="eastAsia" w:ascii="仿宋" w:hAnsi="仿宋" w:eastAsia="仿宋"/>
          <w:b/>
          <w:color w:val="auto"/>
          <w:sz w:val="28"/>
          <w:szCs w:val="28"/>
          <w:lang w:eastAsia="zh-CN"/>
        </w:rPr>
        <w:t>）</w:t>
      </w:r>
      <w:r>
        <w:rPr>
          <w:rFonts w:hint="eastAsia" w:ascii="仿宋" w:hAnsi="仿宋" w:eastAsia="仿宋"/>
          <w:b/>
          <w:color w:val="auto"/>
          <w:sz w:val="28"/>
          <w:szCs w:val="28"/>
        </w:rPr>
        <w:t>法定代表人授权书</w:t>
      </w:r>
    </w:p>
    <w:p w14:paraId="7E7C9425">
      <w:pPr>
        <w:spacing w:line="460" w:lineRule="exact"/>
        <w:ind w:left="0" w:leftChars="0" w:firstLine="0" w:firstLineChars="0"/>
        <w:jc w:val="left"/>
        <w:rPr>
          <w:rFonts w:hint="default" w:ascii="仿宋" w:hAnsi="仿宋" w:eastAsia="仿宋"/>
          <w:bCs/>
          <w:color w:val="auto"/>
          <w:sz w:val="28"/>
          <w:szCs w:val="28"/>
          <w:lang w:val="en-US" w:eastAsia="zh-CN"/>
        </w:rPr>
      </w:pPr>
      <w:r>
        <w:rPr>
          <w:rFonts w:hint="eastAsia" w:ascii="仿宋" w:hAnsi="仿宋" w:eastAsia="仿宋"/>
          <w:bCs/>
          <w:color w:val="auto"/>
          <w:sz w:val="28"/>
          <w:szCs w:val="28"/>
          <w:lang w:eastAsia="zh-CN"/>
        </w:rPr>
        <w:t>致：贵阳民盛和农业发展有限公司</w:t>
      </w:r>
    </w:p>
    <w:p w14:paraId="4FA0FFE3">
      <w:pPr>
        <w:spacing w:line="460" w:lineRule="exact"/>
        <w:ind w:firstLine="560" w:firstLineChars="200"/>
        <w:jc w:val="left"/>
        <w:rPr>
          <w:rFonts w:ascii="仿宋" w:hAnsi="仿宋" w:eastAsia="仿宋" w:cstheme="minorBidi"/>
          <w:bCs/>
          <w:color w:val="auto"/>
          <w:kern w:val="2"/>
          <w:sz w:val="28"/>
          <w:szCs w:val="28"/>
          <w:lang w:val="en-US" w:eastAsia="zh-CN" w:bidi="ar-SA"/>
        </w:rPr>
      </w:pPr>
      <w:r>
        <w:rPr>
          <w:rFonts w:ascii="仿宋" w:hAnsi="仿宋" w:eastAsia="仿宋" w:cstheme="minorBidi"/>
          <w:bCs/>
          <w:color w:val="auto"/>
          <w:kern w:val="2"/>
          <w:sz w:val="28"/>
          <w:szCs w:val="28"/>
          <w:u w:val="single"/>
          <w:lang w:val="en-US" w:eastAsia="zh-CN" w:bidi="ar-SA"/>
        </w:rPr>
        <w:t>（供应商全称）</w:t>
      </w:r>
      <w:r>
        <w:rPr>
          <w:rFonts w:ascii="仿宋" w:hAnsi="仿宋" w:eastAsia="仿宋" w:cstheme="minorBidi"/>
          <w:bCs/>
          <w:color w:val="auto"/>
          <w:kern w:val="2"/>
          <w:sz w:val="28"/>
          <w:szCs w:val="28"/>
          <w:lang w:val="en-US" w:eastAsia="zh-CN" w:bidi="ar-SA"/>
        </w:rPr>
        <w:t xml:space="preserve">的法定代表人 </w:t>
      </w:r>
      <w:r>
        <w:rPr>
          <w:rFonts w:ascii="仿宋" w:hAnsi="仿宋" w:eastAsia="仿宋" w:cstheme="minorBidi"/>
          <w:bCs/>
          <w:color w:val="auto"/>
          <w:kern w:val="2"/>
          <w:sz w:val="28"/>
          <w:szCs w:val="28"/>
          <w:u w:val="single"/>
          <w:lang w:val="en-US" w:eastAsia="zh-CN" w:bidi="ar-SA"/>
        </w:rPr>
        <w:t>（ 姓名、职务）</w:t>
      </w:r>
      <w:r>
        <w:rPr>
          <w:rFonts w:ascii="仿宋" w:hAnsi="仿宋" w:eastAsia="仿宋" w:cstheme="minorBidi"/>
          <w:bCs/>
          <w:color w:val="auto"/>
          <w:kern w:val="2"/>
          <w:sz w:val="28"/>
          <w:szCs w:val="28"/>
          <w:lang w:val="en-US" w:eastAsia="zh-CN" w:bidi="ar-SA"/>
        </w:rPr>
        <w:t>现授权</w:t>
      </w:r>
      <w:r>
        <w:rPr>
          <w:rFonts w:ascii="仿宋" w:hAnsi="仿宋" w:eastAsia="仿宋" w:cstheme="minorBidi"/>
          <w:bCs/>
          <w:color w:val="auto"/>
          <w:kern w:val="2"/>
          <w:sz w:val="28"/>
          <w:szCs w:val="28"/>
          <w:u w:val="single"/>
          <w:lang w:val="en-US" w:eastAsia="zh-CN" w:bidi="ar-SA"/>
        </w:rPr>
        <w:t>（ 供应商代表姓名）</w:t>
      </w:r>
      <w:r>
        <w:rPr>
          <w:rFonts w:ascii="仿宋" w:hAnsi="仿宋" w:eastAsia="仿宋" w:cstheme="minorBidi"/>
          <w:bCs/>
          <w:color w:val="auto"/>
          <w:kern w:val="2"/>
          <w:sz w:val="28"/>
          <w:szCs w:val="28"/>
          <w:lang w:val="en-US" w:eastAsia="zh-CN" w:bidi="ar-SA"/>
        </w:rPr>
        <w:t>为我单位合法授权代表， 代表本公司参加贵单位组织的</w:t>
      </w:r>
      <w:r>
        <w:rPr>
          <w:rFonts w:ascii="仿宋" w:hAnsi="仿宋" w:eastAsia="仿宋" w:cstheme="minorBidi"/>
          <w:bCs/>
          <w:color w:val="auto"/>
          <w:kern w:val="2"/>
          <w:sz w:val="28"/>
          <w:szCs w:val="28"/>
          <w:u w:val="single"/>
          <w:lang w:val="en-US" w:eastAsia="zh-CN" w:bidi="ar-SA"/>
        </w:rPr>
        <w:t>贵阳民盛和农业发展有限公司清算注销资产评估服务采购</w:t>
      </w:r>
      <w:r>
        <w:rPr>
          <w:rFonts w:ascii="仿宋" w:hAnsi="仿宋" w:eastAsia="仿宋" w:cstheme="minorBidi"/>
          <w:bCs/>
          <w:color w:val="auto"/>
          <w:kern w:val="2"/>
          <w:sz w:val="28"/>
          <w:szCs w:val="28"/>
          <w:lang w:val="en-US" w:eastAsia="zh-CN" w:bidi="ar-SA"/>
        </w:rPr>
        <w:t xml:space="preserve">项目活动，全权代表本公司处理响应全过程的一切事宜，包括但不限于签署、澄清、说明、补正、递交、撤回、修改响应文件、参与评审、签约、履约等 。授权代表在上述活动中所签署的一切文件和处理与之有关的一切事务，本公司均予以完全认可并对此承担全部法律责任。  </w:t>
      </w:r>
    </w:p>
    <w:p w14:paraId="41A60DA6">
      <w:pPr>
        <w:spacing w:line="460" w:lineRule="exact"/>
        <w:ind w:firstLine="560" w:firstLineChars="200"/>
        <w:jc w:val="left"/>
        <w:rPr>
          <w:rFonts w:ascii="仿宋" w:hAnsi="仿宋" w:eastAsia="仿宋"/>
          <w:bCs/>
          <w:color w:val="auto"/>
          <w:sz w:val="28"/>
          <w:szCs w:val="28"/>
        </w:rPr>
      </w:pPr>
      <w:r>
        <w:rPr>
          <w:rFonts w:ascii="仿宋" w:hAnsi="仿宋" w:eastAsia="仿宋"/>
          <w:bCs/>
          <w:color w:val="auto"/>
          <w:sz w:val="28"/>
          <w:szCs w:val="28"/>
        </w:rPr>
        <w:t xml:space="preserve">特此授权！ 本授权书自出具之日起生效。  </w:t>
      </w:r>
    </w:p>
    <w:p w14:paraId="3A3570AB">
      <w:pPr>
        <w:spacing w:line="460" w:lineRule="exact"/>
        <w:jc w:val="left"/>
        <w:rPr>
          <w:rFonts w:ascii="仿宋" w:hAnsi="仿宋" w:eastAsia="仿宋"/>
          <w:bCs/>
          <w:color w:val="auto"/>
          <w:sz w:val="28"/>
          <w:szCs w:val="28"/>
        </w:rPr>
      </w:pPr>
    </w:p>
    <w:p w14:paraId="4E2A1AD6">
      <w:pPr>
        <w:spacing w:line="460" w:lineRule="exact"/>
        <w:jc w:val="left"/>
        <w:rPr>
          <w:rFonts w:ascii="仿宋" w:hAnsi="仿宋" w:eastAsia="仿宋"/>
          <w:bCs/>
          <w:color w:val="auto"/>
          <w:sz w:val="28"/>
          <w:szCs w:val="28"/>
        </w:rPr>
      </w:pPr>
      <w:r>
        <w:rPr>
          <w:rFonts w:ascii="仿宋" w:hAnsi="仿宋" w:eastAsia="仿宋"/>
          <w:bCs/>
          <w:color w:val="auto"/>
          <w:sz w:val="28"/>
          <w:szCs w:val="28"/>
        </w:rPr>
        <w:t>供应商：</w:t>
      </w:r>
      <w:r>
        <w:rPr>
          <w:rFonts w:ascii="仿宋" w:hAnsi="仿宋" w:eastAsia="仿宋"/>
          <w:bCs/>
          <w:color w:val="auto"/>
          <w:sz w:val="28"/>
          <w:szCs w:val="28"/>
          <w:u w:val="single"/>
        </w:rPr>
        <w:t xml:space="preserve">   </w:t>
      </w:r>
      <w:r>
        <w:rPr>
          <w:rFonts w:hint="eastAsia" w:ascii="仿宋" w:hAnsi="仿宋" w:eastAsia="仿宋"/>
          <w:bCs/>
          <w:color w:val="auto"/>
          <w:sz w:val="28"/>
          <w:szCs w:val="28"/>
          <w:u w:val="single"/>
        </w:rPr>
        <w:t xml:space="preserve">                               </w:t>
      </w:r>
      <w:r>
        <w:rPr>
          <w:rFonts w:ascii="仿宋" w:hAnsi="仿宋" w:eastAsia="仿宋"/>
          <w:bCs/>
          <w:color w:val="auto"/>
          <w:sz w:val="28"/>
          <w:szCs w:val="28"/>
          <w:u w:val="single"/>
        </w:rPr>
        <w:t xml:space="preserve">  </w:t>
      </w:r>
      <w:r>
        <w:rPr>
          <w:rFonts w:ascii="仿宋" w:hAnsi="仿宋" w:eastAsia="仿宋"/>
          <w:bCs/>
          <w:color w:val="auto"/>
          <w:sz w:val="28"/>
          <w:szCs w:val="28"/>
        </w:rPr>
        <w:t xml:space="preserve">（盖单位章） </w:t>
      </w:r>
    </w:p>
    <w:p w14:paraId="6BBCBEEB">
      <w:pPr>
        <w:spacing w:line="460" w:lineRule="exact"/>
        <w:jc w:val="left"/>
        <w:rPr>
          <w:rFonts w:ascii="仿宋" w:hAnsi="仿宋" w:eastAsia="仿宋"/>
          <w:bCs/>
          <w:color w:val="auto"/>
          <w:sz w:val="28"/>
          <w:szCs w:val="28"/>
        </w:rPr>
      </w:pPr>
      <w:r>
        <w:rPr>
          <w:rFonts w:ascii="仿宋" w:hAnsi="仿宋" w:eastAsia="仿宋"/>
          <w:bCs/>
          <w:color w:val="auto"/>
          <w:sz w:val="28"/>
          <w:szCs w:val="28"/>
        </w:rPr>
        <w:t>法定代表人姓名：</w:t>
      </w:r>
      <w:r>
        <w:rPr>
          <w:rFonts w:ascii="仿宋" w:hAnsi="仿宋" w:eastAsia="仿宋"/>
          <w:bCs/>
          <w:color w:val="auto"/>
          <w:sz w:val="28"/>
          <w:szCs w:val="28"/>
          <w:u w:val="single"/>
        </w:rPr>
        <w:t xml:space="preserve"> </w:t>
      </w:r>
      <w:r>
        <w:rPr>
          <w:rFonts w:hint="eastAsia" w:ascii="仿宋" w:hAnsi="仿宋" w:eastAsia="仿宋"/>
          <w:bCs/>
          <w:color w:val="auto"/>
          <w:sz w:val="28"/>
          <w:szCs w:val="28"/>
          <w:u w:val="single"/>
        </w:rPr>
        <w:t xml:space="preserve">                              </w:t>
      </w:r>
      <w:r>
        <w:rPr>
          <w:rFonts w:ascii="仿宋" w:hAnsi="仿宋" w:eastAsia="仿宋"/>
          <w:bCs/>
          <w:color w:val="auto"/>
          <w:sz w:val="28"/>
          <w:szCs w:val="28"/>
          <w:u w:val="single"/>
        </w:rPr>
        <w:t xml:space="preserve"> </w:t>
      </w:r>
      <w:r>
        <w:rPr>
          <w:rFonts w:ascii="仿宋" w:hAnsi="仿宋" w:eastAsia="仿宋"/>
          <w:bCs/>
          <w:color w:val="auto"/>
          <w:sz w:val="28"/>
          <w:szCs w:val="28"/>
        </w:rPr>
        <w:t xml:space="preserve">（签字） </w:t>
      </w:r>
    </w:p>
    <w:p w14:paraId="674C256D">
      <w:pPr>
        <w:spacing w:line="460" w:lineRule="exact"/>
        <w:jc w:val="left"/>
        <w:rPr>
          <w:rFonts w:ascii="仿宋" w:hAnsi="仿宋" w:eastAsia="仿宋"/>
          <w:bCs/>
          <w:color w:val="auto"/>
          <w:sz w:val="28"/>
          <w:szCs w:val="28"/>
        </w:rPr>
      </w:pPr>
      <w:r>
        <w:rPr>
          <w:rFonts w:ascii="仿宋" w:hAnsi="仿宋" w:eastAsia="仿宋"/>
          <w:bCs/>
          <w:color w:val="auto"/>
          <w:sz w:val="28"/>
          <w:szCs w:val="28"/>
        </w:rPr>
        <w:t>法定代表人身份证号码：</w:t>
      </w:r>
      <w:r>
        <w:rPr>
          <w:rFonts w:hint="eastAsia" w:ascii="仿宋" w:hAnsi="仿宋" w:eastAsia="仿宋"/>
          <w:bCs/>
          <w:color w:val="auto"/>
          <w:sz w:val="28"/>
          <w:szCs w:val="28"/>
          <w:u w:val="single"/>
        </w:rPr>
        <w:t xml:space="preserve">                                 </w:t>
      </w:r>
      <w:r>
        <w:rPr>
          <w:rFonts w:hint="eastAsia" w:ascii="仿宋" w:hAnsi="仿宋" w:eastAsia="仿宋"/>
          <w:bCs/>
          <w:color w:val="auto"/>
          <w:sz w:val="28"/>
          <w:szCs w:val="28"/>
        </w:rPr>
        <w:t xml:space="preserve"> </w:t>
      </w:r>
      <w:r>
        <w:rPr>
          <w:rFonts w:ascii="仿宋" w:hAnsi="仿宋" w:eastAsia="仿宋"/>
          <w:bCs/>
          <w:color w:val="auto"/>
          <w:sz w:val="28"/>
          <w:szCs w:val="28"/>
        </w:rPr>
        <w:t xml:space="preserve">           </w:t>
      </w:r>
    </w:p>
    <w:p w14:paraId="78BE9E15">
      <w:pPr>
        <w:spacing w:line="460" w:lineRule="exact"/>
        <w:jc w:val="left"/>
        <w:rPr>
          <w:rFonts w:ascii="仿宋" w:hAnsi="仿宋" w:eastAsia="仿宋" w:cstheme="minorBidi"/>
          <w:bCs/>
          <w:color w:val="auto"/>
          <w:kern w:val="2"/>
          <w:sz w:val="28"/>
          <w:szCs w:val="28"/>
          <w:lang w:val="en-US" w:eastAsia="zh-CN" w:bidi="ar-SA"/>
        </w:rPr>
      </w:pPr>
      <w:r>
        <w:rPr>
          <w:rFonts w:ascii="仿宋" w:hAnsi="仿宋" w:eastAsia="仿宋" w:cstheme="minorBidi"/>
          <w:bCs/>
          <w:color w:val="auto"/>
          <w:kern w:val="2"/>
          <w:sz w:val="28"/>
          <w:szCs w:val="28"/>
          <w:lang w:val="en-US" w:eastAsia="zh-CN" w:bidi="ar-SA"/>
        </w:rPr>
        <w:t>授权代表姓名：</w:t>
      </w:r>
      <w:r>
        <w:rPr>
          <w:rFonts w:ascii="仿宋" w:hAnsi="仿宋" w:eastAsia="仿宋" w:cstheme="minorBidi"/>
          <w:bCs/>
          <w:color w:val="auto"/>
          <w:kern w:val="2"/>
          <w:sz w:val="28"/>
          <w:szCs w:val="28"/>
          <w:u w:val="single"/>
          <w:lang w:val="en-US" w:eastAsia="zh-CN" w:bidi="ar-SA"/>
        </w:rPr>
        <w:t xml:space="preserve">                                 </w:t>
      </w:r>
      <w:r>
        <w:rPr>
          <w:rFonts w:ascii="仿宋" w:hAnsi="仿宋" w:eastAsia="仿宋" w:cstheme="minorBidi"/>
          <w:bCs/>
          <w:color w:val="auto"/>
          <w:kern w:val="2"/>
          <w:sz w:val="28"/>
          <w:szCs w:val="28"/>
          <w:lang w:val="en-US" w:eastAsia="zh-CN" w:bidi="ar-SA"/>
        </w:rPr>
        <w:t xml:space="preserve">（签字） </w:t>
      </w:r>
    </w:p>
    <w:p w14:paraId="3A7B9587">
      <w:pPr>
        <w:spacing w:line="460" w:lineRule="exact"/>
        <w:jc w:val="left"/>
        <w:rPr>
          <w:rFonts w:ascii="仿宋" w:hAnsi="仿宋" w:eastAsia="仿宋" w:cstheme="minorBidi"/>
          <w:bCs/>
          <w:color w:val="auto"/>
          <w:kern w:val="2"/>
          <w:sz w:val="28"/>
          <w:szCs w:val="28"/>
          <w:lang w:val="en-US" w:eastAsia="zh-CN" w:bidi="ar-SA"/>
        </w:rPr>
      </w:pPr>
      <w:r>
        <w:rPr>
          <w:rFonts w:ascii="仿宋" w:hAnsi="仿宋" w:eastAsia="仿宋" w:cstheme="minorBidi"/>
          <w:bCs/>
          <w:color w:val="auto"/>
          <w:kern w:val="2"/>
          <w:sz w:val="28"/>
          <w:szCs w:val="28"/>
          <w:lang w:val="en-US" w:eastAsia="zh-CN" w:bidi="ar-SA"/>
        </w:rPr>
        <w:t>授权代表身份证号码：</w:t>
      </w:r>
      <w:r>
        <w:rPr>
          <w:rFonts w:ascii="仿宋" w:hAnsi="仿宋" w:eastAsia="仿宋" w:cstheme="minorBidi"/>
          <w:bCs/>
          <w:color w:val="auto"/>
          <w:kern w:val="2"/>
          <w:sz w:val="28"/>
          <w:szCs w:val="28"/>
          <w:u w:val="single"/>
          <w:lang w:val="en-US" w:eastAsia="zh-CN" w:bidi="ar-SA"/>
        </w:rPr>
        <w:t xml:space="preserve">                                 </w:t>
      </w:r>
    </w:p>
    <w:p w14:paraId="62AB67AC">
      <w:pPr>
        <w:spacing w:line="460" w:lineRule="exact"/>
        <w:jc w:val="left"/>
        <w:rPr>
          <w:rFonts w:ascii="仿宋" w:hAnsi="仿宋" w:eastAsia="仿宋" w:cstheme="minorBidi"/>
          <w:bCs/>
          <w:color w:val="auto"/>
          <w:kern w:val="2"/>
          <w:sz w:val="28"/>
          <w:szCs w:val="28"/>
          <w:lang w:val="en-US" w:eastAsia="zh-CN" w:bidi="ar-SA"/>
        </w:rPr>
      </w:pPr>
      <w:r>
        <w:rPr>
          <w:rFonts w:hint="eastAsia" w:ascii="楷体" w:hAnsi="楷体" w:eastAsia="楷体" w:cstheme="minorBidi"/>
          <w:bCs/>
          <w:color w:val="auto"/>
          <w:kern w:val="2"/>
          <w:sz w:val="24"/>
          <w:szCs w:val="24"/>
          <w:lang w:val="en-US" w:eastAsia="zh-CN" w:bidi="ar-SA"/>
        </w:rPr>
        <w:t>注：后附法定代表人及授权代表身份证正反面复印件并加盖单位公章。</w:t>
      </w:r>
    </w:p>
    <w:p w14:paraId="5C57AC62">
      <w:pPr>
        <w:spacing w:line="460" w:lineRule="exact"/>
        <w:jc w:val="left"/>
        <w:rPr>
          <w:rFonts w:ascii="仿宋" w:hAnsi="仿宋" w:eastAsia="仿宋" w:cstheme="minorBidi"/>
          <w:bCs/>
          <w:color w:val="auto"/>
          <w:kern w:val="2"/>
          <w:sz w:val="28"/>
          <w:szCs w:val="28"/>
          <w:lang w:val="en-US" w:eastAsia="zh-CN" w:bidi="ar-SA"/>
        </w:rPr>
      </w:pPr>
      <w:r>
        <w:rPr>
          <w:rFonts w:ascii="仿宋" w:hAnsi="仿宋" w:eastAsia="仿宋" w:cstheme="minorBidi"/>
          <w:bCs/>
          <w:color w:val="auto"/>
          <w:kern w:val="2"/>
          <w:sz w:val="28"/>
          <w:szCs w:val="28"/>
          <w:lang w:val="en-US" w:eastAsia="zh-CN" w:bidi="ar-SA"/>
        </w:rPr>
        <w:t xml:space="preserve">日期：   年   月   日 </w:t>
      </w:r>
    </w:p>
    <w:p w14:paraId="2D3B3948">
      <w:pPr>
        <w:spacing w:line="460" w:lineRule="exact"/>
        <w:jc w:val="left"/>
        <w:rPr>
          <w:rFonts w:ascii="仿宋" w:hAnsi="仿宋" w:eastAsia="仿宋"/>
          <w:bCs/>
          <w:color w:val="auto"/>
          <w:sz w:val="28"/>
          <w:szCs w:val="28"/>
        </w:rPr>
      </w:pPr>
      <w:r>
        <w:rPr>
          <w:rFonts w:ascii="仿宋" w:hAnsi="仿宋" w:eastAsia="仿宋"/>
          <w:bCs/>
          <w:color w:val="auto"/>
          <w:sz w:val="28"/>
          <w:szCs w:val="28"/>
        </w:rPr>
        <w:t>被授权人姓名：</w:t>
      </w:r>
      <w:r>
        <w:rPr>
          <w:rFonts w:hint="eastAsia" w:ascii="仿宋" w:hAnsi="仿宋" w:eastAsia="仿宋"/>
          <w:bCs/>
          <w:color w:val="auto"/>
          <w:sz w:val="28"/>
          <w:szCs w:val="28"/>
          <w:u w:val="single"/>
        </w:rPr>
        <w:t xml:space="preserve">                                  </w:t>
      </w:r>
      <w:r>
        <w:rPr>
          <w:rFonts w:ascii="仿宋" w:hAnsi="仿宋" w:eastAsia="仿宋"/>
          <w:bCs/>
          <w:color w:val="auto"/>
          <w:sz w:val="28"/>
          <w:szCs w:val="28"/>
        </w:rPr>
        <w:t xml:space="preserve">（签字） </w:t>
      </w:r>
    </w:p>
    <w:p w14:paraId="127674FB">
      <w:pPr>
        <w:spacing w:line="460" w:lineRule="exact"/>
        <w:jc w:val="left"/>
        <w:rPr>
          <w:rFonts w:ascii="仿宋" w:hAnsi="仿宋" w:eastAsia="仿宋"/>
          <w:bCs/>
          <w:color w:val="auto"/>
          <w:sz w:val="28"/>
          <w:szCs w:val="28"/>
        </w:rPr>
      </w:pPr>
      <w:r>
        <w:rPr>
          <w:rFonts w:ascii="仿宋" w:hAnsi="仿宋" w:eastAsia="仿宋"/>
          <w:bCs/>
          <w:color w:val="auto"/>
          <w:sz w:val="28"/>
          <w:szCs w:val="28"/>
        </w:rPr>
        <w:t>被授权人身份证号码：</w:t>
      </w:r>
      <w:r>
        <w:rPr>
          <w:rFonts w:ascii="仿宋" w:hAnsi="仿宋" w:eastAsia="仿宋"/>
          <w:bCs/>
          <w:color w:val="auto"/>
          <w:sz w:val="28"/>
          <w:szCs w:val="28"/>
          <w:u w:val="single"/>
        </w:rPr>
        <w:t xml:space="preserve">  </w:t>
      </w:r>
      <w:r>
        <w:rPr>
          <w:rFonts w:hint="eastAsia" w:ascii="仿宋" w:hAnsi="仿宋" w:eastAsia="仿宋"/>
          <w:bCs/>
          <w:color w:val="auto"/>
          <w:sz w:val="28"/>
          <w:szCs w:val="28"/>
          <w:u w:val="single"/>
        </w:rPr>
        <w:t xml:space="preserve">        </w:t>
      </w:r>
      <w:r>
        <w:rPr>
          <w:rFonts w:ascii="仿宋" w:hAnsi="仿宋" w:eastAsia="仿宋"/>
          <w:bCs/>
          <w:color w:val="auto"/>
          <w:sz w:val="28"/>
          <w:szCs w:val="28"/>
          <w:u w:val="single"/>
        </w:rPr>
        <w:t xml:space="preserve">                        </w:t>
      </w:r>
      <w:r>
        <w:rPr>
          <w:rFonts w:ascii="仿宋" w:hAnsi="仿宋" w:eastAsia="仿宋"/>
          <w:bCs/>
          <w:color w:val="auto"/>
          <w:sz w:val="28"/>
          <w:szCs w:val="28"/>
        </w:rPr>
        <w:t xml:space="preserve"> </w:t>
      </w:r>
    </w:p>
    <w:p w14:paraId="033447C9">
      <w:pPr>
        <w:spacing w:line="460" w:lineRule="exact"/>
        <w:jc w:val="left"/>
        <w:rPr>
          <w:rFonts w:ascii="仿宋" w:hAnsi="仿宋" w:eastAsia="仿宋"/>
          <w:bCs/>
          <w:color w:val="auto"/>
          <w:sz w:val="28"/>
          <w:szCs w:val="28"/>
        </w:rPr>
      </w:pPr>
      <w:r>
        <w:rPr>
          <w:rFonts w:ascii="仿宋" w:hAnsi="仿宋" w:eastAsia="仿宋"/>
          <w:bCs/>
          <w:color w:val="auto"/>
          <w:sz w:val="28"/>
          <w:szCs w:val="28"/>
          <w:u w:val="single"/>
        </w:rPr>
        <w:t xml:space="preserve">      </w:t>
      </w:r>
      <w:r>
        <w:rPr>
          <w:rFonts w:ascii="仿宋" w:hAnsi="仿宋" w:eastAsia="仿宋"/>
          <w:bCs/>
          <w:color w:val="auto"/>
          <w:sz w:val="28"/>
          <w:szCs w:val="28"/>
        </w:rPr>
        <w:t>年</w:t>
      </w:r>
      <w:r>
        <w:rPr>
          <w:rFonts w:hint="eastAsia" w:ascii="仿宋" w:hAnsi="仿宋" w:eastAsia="仿宋"/>
          <w:bCs/>
          <w:color w:val="auto"/>
          <w:sz w:val="28"/>
          <w:szCs w:val="28"/>
          <w:u w:val="single"/>
        </w:rPr>
        <w:t xml:space="preserve">     </w:t>
      </w:r>
      <w:r>
        <w:rPr>
          <w:rFonts w:ascii="仿宋" w:hAnsi="仿宋" w:eastAsia="仿宋"/>
          <w:bCs/>
          <w:color w:val="auto"/>
          <w:sz w:val="28"/>
          <w:szCs w:val="28"/>
        </w:rPr>
        <w:t xml:space="preserve"> 月</w:t>
      </w:r>
      <w:r>
        <w:rPr>
          <w:rFonts w:hint="eastAsia" w:ascii="仿宋" w:hAnsi="仿宋" w:eastAsia="仿宋"/>
          <w:bCs/>
          <w:color w:val="auto"/>
          <w:sz w:val="28"/>
          <w:szCs w:val="28"/>
          <w:u w:val="single"/>
        </w:rPr>
        <w:t xml:space="preserve">     </w:t>
      </w:r>
      <w:r>
        <w:rPr>
          <w:rFonts w:ascii="仿宋" w:hAnsi="仿宋" w:eastAsia="仿宋"/>
          <w:bCs/>
          <w:color w:val="auto"/>
          <w:sz w:val="28"/>
          <w:szCs w:val="28"/>
        </w:rPr>
        <w:t xml:space="preserve">日 </w:t>
      </w:r>
    </w:p>
    <w:p w14:paraId="5B9EF2C7">
      <w:pPr>
        <w:spacing w:line="460" w:lineRule="exact"/>
        <w:jc w:val="left"/>
        <w:rPr>
          <w:rFonts w:ascii="仿宋" w:hAnsi="仿宋" w:eastAsia="仿宋"/>
          <w:bCs/>
          <w:color w:val="auto"/>
          <w:sz w:val="28"/>
          <w:szCs w:val="28"/>
        </w:rPr>
      </w:pPr>
    </w:p>
    <w:p w14:paraId="723638A0">
      <w:pPr>
        <w:spacing w:line="460" w:lineRule="exact"/>
        <w:jc w:val="left"/>
        <w:rPr>
          <w:rFonts w:ascii="楷体" w:hAnsi="楷体" w:eastAsia="楷体" w:cstheme="minorBidi"/>
          <w:bCs/>
          <w:color w:val="auto"/>
          <w:kern w:val="2"/>
          <w:sz w:val="24"/>
          <w:szCs w:val="24"/>
          <w:lang w:val="en-US" w:eastAsia="zh-CN" w:bidi="ar-SA"/>
        </w:rPr>
      </w:pPr>
      <w:r>
        <w:rPr>
          <w:rFonts w:hint="eastAsia" w:ascii="楷体" w:hAnsi="楷体" w:eastAsia="楷体" w:cstheme="minorBidi"/>
          <w:bCs/>
          <w:color w:val="auto"/>
          <w:kern w:val="2"/>
          <w:sz w:val="24"/>
          <w:szCs w:val="24"/>
          <w:lang w:val="en-US" w:eastAsia="zh-CN" w:bidi="ar-SA"/>
        </w:rPr>
        <w:t>注：本页后需附法定代表人及授权代表身份证正反面复印件，所有复印件需加盖单位公章。</w:t>
      </w:r>
    </w:p>
    <w:p w14:paraId="16883FC4">
      <w:pPr>
        <w:spacing w:line="460" w:lineRule="exact"/>
        <w:jc w:val="left"/>
        <w:rPr>
          <w:rFonts w:ascii="楷体" w:hAnsi="楷体" w:eastAsia="楷体"/>
          <w:bCs/>
          <w:color w:val="auto"/>
          <w:sz w:val="24"/>
          <w:szCs w:val="24"/>
        </w:rPr>
      </w:pPr>
      <w:r>
        <w:rPr>
          <w:rFonts w:hint="eastAsia" w:ascii="楷体" w:hAnsi="楷体" w:eastAsia="楷体"/>
          <w:bCs/>
          <w:color w:val="auto"/>
          <w:sz w:val="24"/>
          <w:szCs w:val="24"/>
        </w:rPr>
        <w:t>注：需在本页后附</w:t>
      </w:r>
      <w:r>
        <w:rPr>
          <w:rFonts w:ascii="楷体" w:hAnsi="楷体" w:eastAsia="楷体"/>
          <w:bCs/>
          <w:color w:val="auto"/>
          <w:sz w:val="24"/>
          <w:szCs w:val="24"/>
        </w:rPr>
        <w:t>法定代表人和被授权人身份</w:t>
      </w:r>
      <w:r>
        <w:rPr>
          <w:rFonts w:hint="eastAsia" w:ascii="楷体" w:hAnsi="楷体" w:eastAsia="楷体"/>
          <w:bCs/>
          <w:color w:val="auto"/>
          <w:sz w:val="24"/>
          <w:szCs w:val="24"/>
        </w:rPr>
        <w:t>证复印件</w:t>
      </w:r>
      <w:r>
        <w:rPr>
          <w:rFonts w:ascii="楷体" w:hAnsi="楷体" w:eastAsia="楷体"/>
          <w:bCs/>
          <w:color w:val="auto"/>
          <w:sz w:val="24"/>
          <w:szCs w:val="24"/>
        </w:rPr>
        <w:t xml:space="preserve">  </w:t>
      </w:r>
    </w:p>
    <w:p w14:paraId="052B7346">
      <w:pPr>
        <w:spacing w:line="460" w:lineRule="exact"/>
        <w:jc w:val="left"/>
        <w:rPr>
          <w:rFonts w:ascii="仿宋" w:hAnsi="仿宋" w:eastAsia="仿宋"/>
          <w:bCs/>
          <w:color w:val="auto"/>
          <w:sz w:val="28"/>
          <w:szCs w:val="28"/>
        </w:rPr>
      </w:pPr>
    </w:p>
    <w:p w14:paraId="50A8C9F9">
      <w:pPr>
        <w:spacing w:line="460" w:lineRule="exact"/>
        <w:jc w:val="left"/>
        <w:rPr>
          <w:rFonts w:ascii="仿宋" w:hAnsi="仿宋" w:eastAsia="仿宋"/>
          <w:bCs/>
          <w:color w:val="auto"/>
          <w:sz w:val="28"/>
          <w:szCs w:val="28"/>
        </w:rPr>
      </w:pPr>
    </w:p>
    <w:p w14:paraId="456A5ADA">
      <w:pPr>
        <w:spacing w:line="360" w:lineRule="auto"/>
        <w:ind w:right="720"/>
        <w:jc w:val="right"/>
        <w:rPr>
          <w:rFonts w:ascii="仿宋" w:hAnsi="仿宋" w:eastAsia="仿宋"/>
          <w:bCs/>
          <w:color w:val="auto"/>
          <w:sz w:val="28"/>
          <w:szCs w:val="28"/>
        </w:rPr>
      </w:pPr>
      <w:r>
        <w:rPr>
          <w:rFonts w:hint="eastAsia" w:ascii="仿宋" w:hAnsi="仿宋" w:eastAsia="仿宋"/>
          <w:bCs/>
          <w:color w:val="auto"/>
          <w:sz w:val="28"/>
          <w:szCs w:val="28"/>
        </w:rPr>
        <w:t>响应人</w:t>
      </w:r>
      <w:r>
        <w:rPr>
          <w:rFonts w:ascii="仿宋" w:hAnsi="仿宋" w:eastAsia="仿宋"/>
          <w:bCs/>
          <w:color w:val="auto"/>
          <w:sz w:val="28"/>
          <w:szCs w:val="28"/>
        </w:rPr>
        <w:t>（全称并加盖公章）：</w:t>
      </w:r>
      <w:r>
        <w:rPr>
          <w:rFonts w:ascii="仿宋" w:hAnsi="仿宋" w:eastAsia="仿宋"/>
          <w:bCs/>
          <w:color w:val="auto"/>
          <w:sz w:val="28"/>
          <w:szCs w:val="28"/>
          <w:u w:val="single"/>
        </w:rPr>
        <w:t xml:space="preserve"> </w:t>
      </w:r>
    </w:p>
    <w:p w14:paraId="6D7CAC64">
      <w:pPr>
        <w:spacing w:line="360" w:lineRule="auto"/>
        <w:ind w:right="720"/>
        <w:jc w:val="center"/>
        <w:rPr>
          <w:rFonts w:ascii="仿宋" w:hAnsi="仿宋" w:eastAsia="仿宋"/>
          <w:bCs/>
          <w:color w:val="auto"/>
          <w:sz w:val="28"/>
          <w:szCs w:val="28"/>
        </w:rPr>
      </w:pPr>
      <w:r>
        <w:rPr>
          <w:rFonts w:hint="eastAsia" w:ascii="仿宋" w:hAnsi="仿宋" w:eastAsia="仿宋"/>
          <w:bCs/>
          <w:color w:val="auto"/>
          <w:sz w:val="28"/>
          <w:szCs w:val="28"/>
          <w:lang w:val="en-US" w:eastAsia="zh-CN"/>
        </w:rPr>
        <w:t xml:space="preserve">               </w:t>
      </w:r>
      <w:r>
        <w:rPr>
          <w:rFonts w:ascii="仿宋" w:hAnsi="仿宋" w:eastAsia="仿宋"/>
          <w:bCs/>
          <w:color w:val="auto"/>
          <w:sz w:val="28"/>
          <w:szCs w:val="28"/>
        </w:rPr>
        <w:t xml:space="preserve">授权代表签字： </w:t>
      </w:r>
    </w:p>
    <w:p w14:paraId="4887ED51">
      <w:pPr>
        <w:wordWrap w:val="0"/>
        <w:spacing w:line="360" w:lineRule="auto"/>
        <w:ind w:right="480"/>
        <w:jc w:val="center"/>
        <w:rPr>
          <w:rFonts w:ascii="仿宋" w:hAnsi="仿宋" w:eastAsia="仿宋"/>
          <w:bCs/>
          <w:color w:val="auto"/>
          <w:sz w:val="28"/>
          <w:szCs w:val="28"/>
        </w:rPr>
      </w:pPr>
      <w:r>
        <w:rPr>
          <w:rFonts w:hint="eastAsia" w:ascii="仿宋" w:hAnsi="仿宋" w:eastAsia="仿宋"/>
          <w:bCs/>
          <w:color w:val="auto"/>
          <w:sz w:val="28"/>
          <w:szCs w:val="28"/>
          <w:lang w:val="en-US" w:eastAsia="zh-CN"/>
        </w:rPr>
        <w:t xml:space="preserve">                     </w:t>
      </w:r>
      <w:r>
        <w:rPr>
          <w:rFonts w:ascii="仿宋" w:hAnsi="仿宋" w:eastAsia="仿宋"/>
          <w:bCs/>
          <w:color w:val="auto"/>
          <w:sz w:val="28"/>
          <w:szCs w:val="28"/>
        </w:rPr>
        <w:t xml:space="preserve">日期：   年   月   日 </w:t>
      </w:r>
    </w:p>
    <w:p w14:paraId="2D25BC87">
      <w:pPr>
        <w:snapToGrid w:val="0"/>
        <w:spacing w:before="240" w:line="360" w:lineRule="auto"/>
        <w:jc w:val="both"/>
        <w:rPr>
          <w:rFonts w:ascii="仿宋" w:hAnsi="仿宋" w:eastAsia="仿宋" w:cstheme="minorBidi"/>
          <w:b/>
          <w:bCs/>
          <w:color w:val="auto"/>
          <w:kern w:val="2"/>
          <w:sz w:val="28"/>
          <w:szCs w:val="28"/>
          <w:lang w:val="en-US" w:eastAsia="zh-CN" w:bidi="ar-SA"/>
        </w:rPr>
      </w:pPr>
    </w:p>
    <w:p w14:paraId="2AB0EEFD">
      <w:pPr>
        <w:snapToGrid w:val="0"/>
        <w:spacing w:before="240" w:line="360" w:lineRule="auto"/>
        <w:jc w:val="both"/>
        <w:rPr>
          <w:rFonts w:hint="eastAsia" w:ascii="仿宋" w:hAnsi="仿宋" w:eastAsia="仿宋" w:cstheme="minorBidi"/>
          <w:b/>
          <w:color w:val="auto"/>
          <w:kern w:val="2"/>
          <w:sz w:val="28"/>
          <w:szCs w:val="28"/>
          <w:lang w:val="en-US" w:eastAsia="zh-CN" w:bidi="ar-SA"/>
        </w:rPr>
      </w:pPr>
      <w:r>
        <w:rPr>
          <w:rFonts w:ascii="仿宋" w:hAnsi="仿宋" w:eastAsia="仿宋" w:cstheme="minorBidi"/>
          <w:b/>
          <w:bCs/>
          <w:color w:val="auto"/>
          <w:kern w:val="2"/>
          <w:sz w:val="28"/>
          <w:szCs w:val="28"/>
          <w:lang w:val="en-US" w:eastAsia="zh-CN" w:bidi="ar-SA"/>
        </w:rPr>
        <w:t>（六）营业执照及相关资格证明文件</w:t>
      </w:r>
    </w:p>
    <w:p w14:paraId="2A59C3D2">
      <w:pPr>
        <w:spacing w:line="460" w:lineRule="exact"/>
        <w:rPr>
          <w:rFonts w:ascii="仿宋" w:hAnsi="仿宋" w:eastAsia="仿宋" w:cstheme="minorBidi"/>
          <w:bCs/>
          <w:color w:val="auto"/>
          <w:kern w:val="2"/>
          <w:sz w:val="28"/>
          <w:szCs w:val="28"/>
          <w:lang w:val="en-US" w:eastAsia="zh-CN" w:bidi="ar-SA"/>
        </w:rPr>
      </w:pPr>
      <w:r>
        <w:rPr>
          <w:rFonts w:ascii="仿宋" w:hAnsi="仿宋" w:eastAsia="仿宋" w:cstheme="minorBidi"/>
          <w:bCs/>
          <w:color w:val="auto"/>
          <w:kern w:val="2"/>
          <w:sz w:val="28"/>
          <w:szCs w:val="28"/>
          <w:lang w:val="en-US" w:eastAsia="zh-CN" w:bidi="ar-SA"/>
        </w:rPr>
        <w:t>需提交材料清单（所有复印件需逐页加盖单位公章）：</w:t>
      </w:r>
      <w:r>
        <w:rPr>
          <w:rFonts w:ascii="仿宋" w:hAnsi="仿宋" w:eastAsia="仿宋" w:cstheme="minorBidi"/>
          <w:bCs/>
          <w:color w:val="auto"/>
          <w:kern w:val="2"/>
          <w:sz w:val="28"/>
          <w:szCs w:val="28"/>
          <w:lang w:val="en-US" w:eastAsia="zh-CN" w:bidi="ar-SA"/>
        </w:rPr>
        <w:br w:type="textWrapping"/>
      </w:r>
      <w:r>
        <w:rPr>
          <w:rFonts w:ascii="仿宋" w:hAnsi="仿宋" w:eastAsia="仿宋" w:cstheme="minorBidi"/>
          <w:bCs/>
          <w:color w:val="auto"/>
          <w:kern w:val="2"/>
          <w:sz w:val="28"/>
          <w:szCs w:val="28"/>
          <w:lang w:val="en-US" w:eastAsia="zh-CN" w:bidi="ar-SA"/>
        </w:rPr>
        <w:t>1. 有效的营业执照或其他法人组织证明文件副本；</w:t>
      </w:r>
      <w:r>
        <w:rPr>
          <w:rFonts w:ascii="仿宋" w:hAnsi="仿宋" w:eastAsia="仿宋" w:cstheme="minorBidi"/>
          <w:bCs/>
          <w:color w:val="auto"/>
          <w:kern w:val="2"/>
          <w:sz w:val="28"/>
          <w:szCs w:val="28"/>
          <w:lang w:val="en-US" w:eastAsia="zh-CN" w:bidi="ar-SA"/>
        </w:rPr>
        <w:br w:type="textWrapping"/>
      </w:r>
      <w:r>
        <w:rPr>
          <w:rFonts w:ascii="仿宋" w:hAnsi="仿宋" w:eastAsia="仿宋" w:cstheme="minorBidi"/>
          <w:bCs/>
          <w:color w:val="auto"/>
          <w:kern w:val="2"/>
          <w:sz w:val="28"/>
          <w:szCs w:val="28"/>
          <w:lang w:val="en-US" w:eastAsia="zh-CN" w:bidi="ar-SA"/>
        </w:rPr>
        <w:t>2. 财政部门核发的资产评估机构执业资质证书；</w:t>
      </w:r>
      <w:r>
        <w:rPr>
          <w:rFonts w:ascii="仿宋" w:hAnsi="仿宋" w:eastAsia="仿宋" w:cstheme="minorBidi"/>
          <w:bCs/>
          <w:color w:val="auto"/>
          <w:kern w:val="2"/>
          <w:sz w:val="28"/>
          <w:szCs w:val="28"/>
          <w:lang w:val="en-US" w:eastAsia="zh-CN" w:bidi="ar-SA"/>
        </w:rPr>
        <w:br w:type="textWrapping"/>
      </w:r>
      <w:r>
        <w:rPr>
          <w:rFonts w:ascii="仿宋" w:hAnsi="仿宋" w:eastAsia="仿宋" w:cstheme="minorBidi"/>
          <w:bCs/>
          <w:color w:val="auto"/>
          <w:kern w:val="2"/>
          <w:sz w:val="28"/>
          <w:szCs w:val="28"/>
          <w:lang w:val="en-US" w:eastAsia="zh-CN" w:bidi="ar-SA"/>
        </w:rPr>
        <w:t>3. 近1年度财务状况报告（审计报告或加盖公章的财务报表）；</w:t>
      </w:r>
      <w:r>
        <w:rPr>
          <w:rFonts w:ascii="仿宋" w:hAnsi="仿宋" w:eastAsia="仿宋" w:cstheme="minorBidi"/>
          <w:bCs/>
          <w:color w:val="auto"/>
          <w:kern w:val="2"/>
          <w:sz w:val="28"/>
          <w:szCs w:val="28"/>
          <w:lang w:val="en-US" w:eastAsia="zh-CN" w:bidi="ar-SA"/>
        </w:rPr>
        <w:br w:type="textWrapping"/>
      </w:r>
      <w:r>
        <w:rPr>
          <w:rFonts w:ascii="仿宋" w:hAnsi="仿宋" w:eastAsia="仿宋" w:cstheme="minorBidi"/>
          <w:bCs/>
          <w:color w:val="auto"/>
          <w:kern w:val="2"/>
          <w:sz w:val="28"/>
          <w:szCs w:val="28"/>
          <w:lang w:val="en-US" w:eastAsia="zh-CN" w:bidi="ar-SA"/>
        </w:rPr>
        <w:t>4. 近3个月依法缴纳税收和社会保障资金的相关证明材料；</w:t>
      </w:r>
      <w:r>
        <w:rPr>
          <w:rFonts w:ascii="仿宋" w:hAnsi="仿宋" w:eastAsia="仿宋" w:cstheme="minorBidi"/>
          <w:bCs/>
          <w:color w:val="auto"/>
          <w:kern w:val="2"/>
          <w:sz w:val="28"/>
          <w:szCs w:val="28"/>
          <w:lang w:val="en-US" w:eastAsia="zh-CN" w:bidi="ar-SA"/>
        </w:rPr>
        <w:br w:type="textWrapping"/>
      </w:r>
      <w:r>
        <w:rPr>
          <w:rFonts w:ascii="仿宋" w:hAnsi="仿宋" w:eastAsia="仿宋" w:cstheme="minorBidi"/>
          <w:bCs/>
          <w:color w:val="auto"/>
          <w:kern w:val="2"/>
          <w:sz w:val="28"/>
          <w:szCs w:val="28"/>
          <w:lang w:val="en-US" w:eastAsia="zh-CN" w:bidi="ar-SA"/>
        </w:rPr>
        <w:t>5. 参加本次采购活动前3年内在经营活动中无重大违法违规记录的书面声明；</w:t>
      </w:r>
      <w:r>
        <w:rPr>
          <w:rFonts w:ascii="仿宋" w:hAnsi="仿宋" w:eastAsia="仿宋" w:cstheme="minorBidi"/>
          <w:bCs/>
          <w:color w:val="auto"/>
          <w:kern w:val="2"/>
          <w:sz w:val="28"/>
          <w:szCs w:val="28"/>
          <w:lang w:val="en-US" w:eastAsia="zh-CN" w:bidi="ar-SA"/>
        </w:rPr>
        <w:br w:type="textWrapping"/>
      </w:r>
      <w:r>
        <w:rPr>
          <w:rFonts w:ascii="仿宋" w:hAnsi="仿宋" w:eastAsia="仿宋" w:cstheme="minorBidi"/>
          <w:bCs/>
          <w:color w:val="auto"/>
          <w:kern w:val="2"/>
          <w:sz w:val="28"/>
          <w:szCs w:val="28"/>
          <w:lang w:val="en-US" w:eastAsia="zh-CN" w:bidi="ar-SA"/>
        </w:rPr>
        <w:t>6. 3项及以上企业清算注销类资产评估服务业绩证明材料（合同或正式评估报告复印件均可）。</w:t>
      </w:r>
    </w:p>
    <w:p w14:paraId="1192C94E">
      <w:pPr>
        <w:snapToGrid w:val="0"/>
        <w:spacing w:before="240" w:line="360" w:lineRule="auto"/>
        <w:ind w:firstLine="600"/>
        <w:jc w:val="center"/>
        <w:rPr>
          <w:rFonts w:hint="eastAsia" w:ascii="仿宋" w:hAnsi="仿宋" w:eastAsia="仿宋"/>
          <w:b/>
          <w:color w:val="auto"/>
          <w:sz w:val="28"/>
          <w:szCs w:val="28"/>
        </w:rPr>
      </w:pPr>
    </w:p>
    <w:p w14:paraId="62B6A02F">
      <w:pPr>
        <w:spacing w:line="460" w:lineRule="exact"/>
        <w:rPr>
          <w:rFonts w:ascii="仿宋" w:hAnsi="仿宋" w:eastAsia="仿宋"/>
          <w:bCs/>
          <w:color w:val="auto"/>
          <w:sz w:val="28"/>
          <w:szCs w:val="28"/>
        </w:rPr>
      </w:pPr>
    </w:p>
    <w:p w14:paraId="0AEBD079">
      <w:pPr>
        <w:pStyle w:val="6"/>
        <w:rPr>
          <w:rFonts w:ascii="仿宋" w:hAnsi="仿宋" w:eastAsia="仿宋"/>
          <w:bCs/>
          <w:color w:val="auto"/>
          <w:sz w:val="28"/>
          <w:szCs w:val="28"/>
        </w:rPr>
      </w:pPr>
    </w:p>
    <w:p w14:paraId="2394D48F">
      <w:pPr>
        <w:pStyle w:val="6"/>
        <w:rPr>
          <w:rFonts w:ascii="仿宋" w:hAnsi="仿宋" w:eastAsia="仿宋"/>
          <w:bCs/>
          <w:color w:val="auto"/>
          <w:sz w:val="28"/>
          <w:szCs w:val="28"/>
        </w:rPr>
      </w:pPr>
    </w:p>
    <w:p w14:paraId="68629458">
      <w:pPr>
        <w:pStyle w:val="6"/>
        <w:rPr>
          <w:rFonts w:ascii="仿宋" w:hAnsi="仿宋" w:eastAsia="仿宋"/>
          <w:bCs/>
          <w:color w:val="auto"/>
          <w:sz w:val="28"/>
          <w:szCs w:val="28"/>
        </w:rPr>
      </w:pPr>
    </w:p>
    <w:p w14:paraId="0B22E47A">
      <w:pPr>
        <w:pStyle w:val="6"/>
        <w:rPr>
          <w:rFonts w:ascii="仿宋" w:hAnsi="仿宋" w:eastAsia="仿宋"/>
          <w:bCs/>
          <w:color w:val="auto"/>
          <w:sz w:val="28"/>
          <w:szCs w:val="28"/>
        </w:rPr>
      </w:pPr>
    </w:p>
    <w:p w14:paraId="63780E30">
      <w:pPr>
        <w:pStyle w:val="6"/>
        <w:rPr>
          <w:rFonts w:ascii="仿宋" w:hAnsi="仿宋" w:eastAsia="仿宋"/>
          <w:bCs/>
          <w:color w:val="auto"/>
          <w:sz w:val="28"/>
          <w:szCs w:val="28"/>
        </w:rPr>
      </w:pPr>
    </w:p>
    <w:p w14:paraId="2D6F5F80">
      <w:pPr>
        <w:pStyle w:val="6"/>
        <w:rPr>
          <w:rFonts w:ascii="仿宋" w:hAnsi="仿宋" w:eastAsia="仿宋"/>
          <w:bCs/>
          <w:color w:val="auto"/>
          <w:sz w:val="28"/>
          <w:szCs w:val="28"/>
        </w:rPr>
      </w:pPr>
    </w:p>
    <w:p w14:paraId="12FB79D6">
      <w:pPr>
        <w:pStyle w:val="6"/>
        <w:rPr>
          <w:rFonts w:ascii="仿宋" w:hAnsi="仿宋" w:eastAsia="仿宋"/>
          <w:bCs/>
          <w:color w:val="auto"/>
          <w:sz w:val="28"/>
          <w:szCs w:val="28"/>
        </w:rPr>
      </w:pPr>
    </w:p>
    <w:p w14:paraId="5B17B75E">
      <w:pPr>
        <w:pStyle w:val="6"/>
        <w:rPr>
          <w:rFonts w:ascii="仿宋" w:hAnsi="仿宋" w:eastAsia="仿宋"/>
          <w:bCs/>
          <w:color w:val="auto"/>
          <w:sz w:val="28"/>
          <w:szCs w:val="28"/>
        </w:rPr>
      </w:pPr>
    </w:p>
    <w:p w14:paraId="13B05055">
      <w:pPr>
        <w:pStyle w:val="6"/>
        <w:rPr>
          <w:rFonts w:ascii="仿宋" w:hAnsi="仿宋" w:eastAsia="仿宋"/>
          <w:bCs/>
          <w:color w:val="auto"/>
          <w:sz w:val="28"/>
          <w:szCs w:val="28"/>
        </w:rPr>
      </w:pPr>
    </w:p>
    <w:p w14:paraId="594BEFDC">
      <w:pPr>
        <w:pStyle w:val="6"/>
        <w:rPr>
          <w:rFonts w:ascii="仿宋" w:hAnsi="仿宋" w:eastAsia="仿宋"/>
          <w:bCs/>
          <w:color w:val="auto"/>
          <w:sz w:val="28"/>
          <w:szCs w:val="28"/>
        </w:rPr>
      </w:pPr>
    </w:p>
    <w:p w14:paraId="3452DE1B">
      <w:pPr>
        <w:snapToGrid w:val="0"/>
        <w:spacing w:before="240" w:line="360" w:lineRule="auto"/>
        <w:jc w:val="both"/>
        <w:rPr>
          <w:rFonts w:hint="eastAsia" w:ascii="仿宋" w:hAnsi="仿宋" w:eastAsia="仿宋"/>
          <w:b/>
          <w:color w:val="auto"/>
          <w:sz w:val="28"/>
          <w:szCs w:val="28"/>
          <w:lang w:eastAsia="zh-CN"/>
        </w:rPr>
      </w:pPr>
      <w:r>
        <w:rPr>
          <w:rFonts w:hint="eastAsia" w:ascii="仿宋" w:hAnsi="仿宋" w:eastAsia="仿宋"/>
          <w:b/>
          <w:color w:val="auto"/>
          <w:sz w:val="28"/>
          <w:szCs w:val="28"/>
          <w:lang w:val="en-US" w:eastAsia="zh-CN"/>
        </w:rPr>
        <w:t>（七）“信用中国”网站（www.creditchina.gov.cn）和中国政府采购网（www.ccgp.gov.cn）查询记录</w:t>
      </w:r>
    </w:p>
    <w:p w14:paraId="4470C8A3">
      <w:pPr>
        <w:spacing w:line="460" w:lineRule="exact"/>
        <w:rPr>
          <w:rFonts w:ascii="仿宋" w:hAnsi="仿宋" w:eastAsia="仿宋" w:cstheme="minorBidi"/>
          <w:bCs/>
          <w:color w:val="auto"/>
          <w:kern w:val="2"/>
          <w:sz w:val="28"/>
          <w:szCs w:val="28"/>
          <w:lang w:val="en-US" w:eastAsia="zh-CN" w:bidi="ar-SA"/>
        </w:rPr>
      </w:pPr>
      <w:r>
        <w:rPr>
          <w:rFonts w:ascii="仿宋" w:hAnsi="仿宋" w:eastAsia="仿宋" w:cstheme="minorBidi"/>
          <w:bCs/>
          <w:color w:val="auto"/>
          <w:kern w:val="2"/>
          <w:sz w:val="28"/>
          <w:szCs w:val="28"/>
          <w:lang w:val="en-US" w:eastAsia="zh-CN" w:bidi="ar-SA"/>
        </w:rPr>
        <w:t>注：需提供本项目采购公告发布之日起至响应文件递交截止日期间的查询结果截图，查询内容需包含失信被执行人、重大税收违法失信主体、政府采购严重违法失信行为记录名单，截图需完整显示查询时间及查询结果，加盖单位公章。</w:t>
      </w:r>
    </w:p>
    <w:p w14:paraId="38CCB358">
      <w:pPr>
        <w:snapToGrid w:val="0"/>
        <w:spacing w:line="600" w:lineRule="exact"/>
        <w:ind w:firstLine="600"/>
        <w:jc w:val="center"/>
        <w:rPr>
          <w:rFonts w:ascii="仿宋" w:hAnsi="仿宋" w:eastAsia="仿宋"/>
          <w:b/>
          <w:color w:val="auto"/>
          <w:sz w:val="28"/>
          <w:szCs w:val="28"/>
        </w:rPr>
      </w:pPr>
    </w:p>
    <w:p w14:paraId="0CD58435">
      <w:pPr>
        <w:spacing w:line="460" w:lineRule="exact"/>
        <w:rPr>
          <w:rFonts w:ascii="仿宋" w:hAnsi="仿宋" w:eastAsia="仿宋"/>
          <w:b/>
          <w:bCs/>
          <w:color w:val="auto"/>
          <w:sz w:val="28"/>
          <w:szCs w:val="28"/>
        </w:rPr>
        <w:sectPr>
          <w:footerReference r:id="rId5" w:type="default"/>
          <w:pgSz w:w="11900" w:h="16840"/>
          <w:pgMar w:top="2098" w:right="1474" w:bottom="1984" w:left="1587" w:header="879" w:footer="1203" w:gutter="0"/>
          <w:cols w:space="720" w:num="1"/>
        </w:sectPr>
      </w:pPr>
    </w:p>
    <w:p w14:paraId="778A9BEF">
      <w:pPr>
        <w:snapToGrid w:val="0"/>
        <w:spacing w:line="360" w:lineRule="auto"/>
        <w:ind w:firstLine="600"/>
        <w:jc w:val="center"/>
        <w:rPr>
          <w:rFonts w:ascii="仿宋" w:hAnsi="仿宋" w:eastAsia="仿宋"/>
          <w:b/>
          <w:color w:val="auto"/>
          <w:sz w:val="28"/>
          <w:szCs w:val="28"/>
        </w:rPr>
      </w:pPr>
      <w:r>
        <w:rPr>
          <w:rFonts w:hint="eastAsia" w:ascii="仿宋" w:hAnsi="仿宋" w:eastAsia="仿宋"/>
          <w:b/>
          <w:color w:val="auto"/>
          <w:sz w:val="28"/>
          <w:szCs w:val="28"/>
          <w:lang w:eastAsia="zh-CN"/>
        </w:rPr>
        <w:t>（</w:t>
      </w:r>
      <w:r>
        <w:rPr>
          <w:rFonts w:hint="eastAsia" w:ascii="仿宋" w:hAnsi="仿宋" w:eastAsia="仿宋"/>
          <w:b/>
          <w:color w:val="auto"/>
          <w:sz w:val="28"/>
          <w:szCs w:val="28"/>
          <w:lang w:val="en-US" w:eastAsia="zh-CN"/>
        </w:rPr>
        <w:t>八</w:t>
      </w:r>
      <w:r>
        <w:rPr>
          <w:rFonts w:hint="eastAsia" w:ascii="仿宋" w:hAnsi="仿宋" w:eastAsia="仿宋"/>
          <w:b/>
          <w:color w:val="auto"/>
          <w:sz w:val="28"/>
          <w:szCs w:val="28"/>
          <w:lang w:eastAsia="zh-CN"/>
        </w:rPr>
        <w:t>）</w:t>
      </w:r>
      <w:r>
        <w:rPr>
          <w:rFonts w:hint="eastAsia" w:ascii="仿宋" w:hAnsi="仿宋" w:eastAsia="仿宋"/>
          <w:b/>
          <w:color w:val="auto"/>
          <w:sz w:val="28"/>
          <w:szCs w:val="28"/>
        </w:rPr>
        <w:t>拟派人员情况表</w:t>
      </w:r>
    </w:p>
    <w:tbl>
      <w:tblPr>
        <w:tblStyle w:val="10"/>
        <w:tblW w:w="0" w:type="auto"/>
        <w:tblInd w:w="-176" w:type="dxa"/>
        <w:tblLayout w:type="fixed"/>
        <w:tblCellMar>
          <w:top w:w="0" w:type="dxa"/>
          <w:left w:w="108" w:type="dxa"/>
          <w:bottom w:w="0" w:type="dxa"/>
          <w:right w:w="108" w:type="dxa"/>
        </w:tblCellMar>
      </w:tblPr>
      <w:tblGrid>
        <w:gridCol w:w="851"/>
        <w:gridCol w:w="880"/>
        <w:gridCol w:w="1417"/>
        <w:gridCol w:w="1418"/>
        <w:gridCol w:w="3402"/>
        <w:gridCol w:w="1134"/>
      </w:tblGrid>
      <w:tr w14:paraId="0C7EE786">
        <w:trPr>
          <w:trHeight w:val="426" w:hRule="atLeast"/>
        </w:trPr>
        <w:tc>
          <w:tcPr>
            <w:tcW w:w="851" w:type="dxa"/>
            <w:tcBorders>
              <w:top w:val="single" w:color="auto" w:sz="4" w:space="0"/>
              <w:left w:val="single" w:color="auto" w:sz="4" w:space="0"/>
              <w:bottom w:val="single" w:color="auto" w:sz="4" w:space="0"/>
              <w:right w:val="single" w:color="auto" w:sz="4" w:space="0"/>
            </w:tcBorders>
            <w:noWrap w:val="0"/>
            <w:vAlign w:val="center"/>
          </w:tcPr>
          <w:p w14:paraId="181A4FD8">
            <w:pPr>
              <w:widowControl/>
              <w:ind w:left="0" w:leftChars="0" w:firstLine="0" w:firstLineChars="0"/>
              <w:jc w:val="both"/>
              <w:rPr>
                <w:rFonts w:ascii="仿宋" w:hAnsi="仿宋" w:eastAsia="仿宋"/>
                <w:b/>
                <w:color w:val="auto"/>
                <w:sz w:val="28"/>
                <w:szCs w:val="28"/>
              </w:rPr>
            </w:pPr>
            <w:r>
              <w:rPr>
                <w:rFonts w:hint="eastAsia" w:ascii="仿宋" w:hAnsi="仿宋" w:eastAsia="仿宋"/>
                <w:b/>
                <w:color w:val="auto"/>
                <w:sz w:val="28"/>
                <w:szCs w:val="28"/>
              </w:rPr>
              <w:t>序号</w:t>
            </w:r>
          </w:p>
        </w:tc>
        <w:tc>
          <w:tcPr>
            <w:tcW w:w="880" w:type="dxa"/>
            <w:tcBorders>
              <w:top w:val="single" w:color="auto" w:sz="4" w:space="0"/>
              <w:left w:val="nil"/>
              <w:bottom w:val="single" w:color="auto" w:sz="4" w:space="0"/>
              <w:right w:val="single" w:color="auto" w:sz="4" w:space="0"/>
            </w:tcBorders>
            <w:noWrap w:val="0"/>
            <w:vAlign w:val="center"/>
          </w:tcPr>
          <w:p w14:paraId="5E2555CF">
            <w:pPr>
              <w:widowControl/>
              <w:ind w:left="0" w:leftChars="0" w:firstLine="0" w:firstLineChars="0"/>
              <w:jc w:val="both"/>
              <w:rPr>
                <w:rFonts w:ascii="仿宋" w:hAnsi="仿宋" w:eastAsia="仿宋"/>
                <w:b/>
                <w:color w:val="auto"/>
                <w:sz w:val="28"/>
                <w:szCs w:val="28"/>
              </w:rPr>
            </w:pPr>
            <w:r>
              <w:rPr>
                <w:rFonts w:hint="eastAsia" w:ascii="仿宋" w:hAnsi="仿宋" w:eastAsia="仿宋"/>
                <w:b/>
                <w:color w:val="auto"/>
                <w:sz w:val="28"/>
                <w:szCs w:val="28"/>
              </w:rPr>
              <w:t>姓名</w:t>
            </w:r>
          </w:p>
        </w:tc>
        <w:tc>
          <w:tcPr>
            <w:tcW w:w="1417" w:type="dxa"/>
            <w:tcBorders>
              <w:top w:val="single" w:color="auto" w:sz="4" w:space="0"/>
              <w:left w:val="nil"/>
              <w:bottom w:val="single" w:color="auto" w:sz="4" w:space="0"/>
              <w:right w:val="single" w:color="auto" w:sz="4" w:space="0"/>
            </w:tcBorders>
            <w:noWrap w:val="0"/>
            <w:vAlign w:val="center"/>
          </w:tcPr>
          <w:p w14:paraId="7D4B7563">
            <w:pPr>
              <w:widowControl/>
              <w:ind w:left="0" w:leftChars="0" w:firstLine="0" w:firstLineChars="0"/>
              <w:jc w:val="both"/>
              <w:rPr>
                <w:rFonts w:ascii="仿宋" w:hAnsi="仿宋" w:eastAsia="仿宋"/>
                <w:b/>
                <w:color w:val="auto"/>
                <w:sz w:val="28"/>
                <w:szCs w:val="28"/>
              </w:rPr>
            </w:pPr>
            <w:r>
              <w:rPr>
                <w:rFonts w:hint="eastAsia" w:ascii="仿宋" w:hAnsi="仿宋" w:eastAsia="仿宋"/>
                <w:b/>
                <w:color w:val="auto"/>
                <w:sz w:val="28"/>
                <w:szCs w:val="28"/>
              </w:rPr>
              <w:t>工作年限</w:t>
            </w:r>
          </w:p>
        </w:tc>
        <w:tc>
          <w:tcPr>
            <w:tcW w:w="1418" w:type="dxa"/>
            <w:tcBorders>
              <w:top w:val="single" w:color="auto" w:sz="4" w:space="0"/>
              <w:left w:val="nil"/>
              <w:bottom w:val="single" w:color="auto" w:sz="4" w:space="0"/>
              <w:right w:val="single" w:color="auto" w:sz="4" w:space="0"/>
            </w:tcBorders>
            <w:noWrap w:val="0"/>
            <w:vAlign w:val="center"/>
          </w:tcPr>
          <w:p w14:paraId="4E9E70C1">
            <w:pPr>
              <w:widowControl/>
              <w:ind w:left="0" w:leftChars="0" w:firstLine="0" w:firstLineChars="0"/>
              <w:jc w:val="both"/>
              <w:rPr>
                <w:rFonts w:ascii="仿宋" w:hAnsi="仿宋" w:eastAsia="仿宋"/>
                <w:b/>
                <w:color w:val="auto"/>
                <w:sz w:val="28"/>
                <w:szCs w:val="28"/>
              </w:rPr>
            </w:pPr>
            <w:r>
              <w:rPr>
                <w:rFonts w:hint="eastAsia" w:ascii="仿宋" w:hAnsi="仿宋" w:eastAsia="仿宋"/>
                <w:b/>
                <w:color w:val="auto"/>
                <w:sz w:val="28"/>
                <w:szCs w:val="28"/>
              </w:rPr>
              <w:t>持证情况</w:t>
            </w:r>
          </w:p>
        </w:tc>
        <w:tc>
          <w:tcPr>
            <w:tcW w:w="3402" w:type="dxa"/>
            <w:tcBorders>
              <w:top w:val="single" w:color="auto" w:sz="4" w:space="0"/>
              <w:left w:val="nil"/>
              <w:bottom w:val="single" w:color="auto" w:sz="4" w:space="0"/>
              <w:right w:val="single" w:color="auto" w:sz="4" w:space="0"/>
            </w:tcBorders>
            <w:noWrap w:val="0"/>
            <w:vAlign w:val="center"/>
          </w:tcPr>
          <w:p w14:paraId="1935CB62">
            <w:pPr>
              <w:widowControl/>
              <w:ind w:left="0" w:leftChars="0" w:firstLine="0" w:firstLineChars="0"/>
              <w:jc w:val="both"/>
              <w:rPr>
                <w:rFonts w:ascii="仿宋" w:hAnsi="仿宋" w:eastAsia="仿宋"/>
                <w:b/>
                <w:color w:val="auto"/>
                <w:sz w:val="28"/>
                <w:szCs w:val="28"/>
              </w:rPr>
            </w:pPr>
            <w:r>
              <w:rPr>
                <w:rFonts w:hint="eastAsia" w:ascii="仿宋" w:hAnsi="仿宋" w:eastAsia="仿宋"/>
                <w:b/>
                <w:color w:val="auto"/>
                <w:sz w:val="28"/>
                <w:szCs w:val="28"/>
              </w:rPr>
              <w:t>主要经验及承担过的项目</w:t>
            </w:r>
          </w:p>
        </w:tc>
        <w:tc>
          <w:tcPr>
            <w:tcW w:w="1134" w:type="dxa"/>
            <w:tcBorders>
              <w:top w:val="single" w:color="auto" w:sz="4" w:space="0"/>
              <w:left w:val="nil"/>
              <w:bottom w:val="single" w:color="auto" w:sz="4" w:space="0"/>
              <w:right w:val="single" w:color="auto" w:sz="4" w:space="0"/>
            </w:tcBorders>
            <w:noWrap w:val="0"/>
            <w:vAlign w:val="center"/>
          </w:tcPr>
          <w:p w14:paraId="055E2747">
            <w:pPr>
              <w:widowControl/>
              <w:ind w:left="0" w:leftChars="0" w:firstLine="0" w:firstLineChars="0"/>
              <w:jc w:val="both"/>
              <w:rPr>
                <w:rFonts w:ascii="仿宋" w:hAnsi="仿宋" w:eastAsia="仿宋"/>
                <w:b/>
                <w:color w:val="auto"/>
                <w:sz w:val="28"/>
                <w:szCs w:val="28"/>
              </w:rPr>
            </w:pPr>
            <w:r>
              <w:rPr>
                <w:rFonts w:hint="eastAsia" w:ascii="仿宋" w:hAnsi="仿宋" w:eastAsia="仿宋"/>
                <w:b/>
                <w:color w:val="auto"/>
                <w:sz w:val="28"/>
                <w:szCs w:val="28"/>
              </w:rPr>
              <w:t>备注</w:t>
            </w:r>
          </w:p>
        </w:tc>
      </w:tr>
      <w:tr w14:paraId="50BEF35F">
        <w:trPr>
          <w:trHeight w:val="680" w:hRule="exact"/>
        </w:trPr>
        <w:tc>
          <w:tcPr>
            <w:tcW w:w="851" w:type="dxa"/>
            <w:tcBorders>
              <w:top w:val="nil"/>
              <w:left w:val="single" w:color="auto" w:sz="4" w:space="0"/>
              <w:bottom w:val="single" w:color="auto" w:sz="4" w:space="0"/>
              <w:right w:val="single" w:color="auto" w:sz="4" w:space="0"/>
            </w:tcBorders>
            <w:noWrap w:val="0"/>
            <w:vAlign w:val="center"/>
          </w:tcPr>
          <w:p w14:paraId="7FF225C5">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880" w:type="dxa"/>
            <w:tcBorders>
              <w:top w:val="nil"/>
              <w:left w:val="nil"/>
              <w:bottom w:val="single" w:color="auto" w:sz="4" w:space="0"/>
              <w:right w:val="single" w:color="auto" w:sz="4" w:space="0"/>
            </w:tcBorders>
            <w:noWrap w:val="0"/>
            <w:vAlign w:val="center"/>
          </w:tcPr>
          <w:p w14:paraId="5B3B1D1E">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7" w:type="dxa"/>
            <w:tcBorders>
              <w:top w:val="nil"/>
              <w:left w:val="nil"/>
              <w:bottom w:val="single" w:color="auto" w:sz="4" w:space="0"/>
              <w:right w:val="single" w:color="auto" w:sz="4" w:space="0"/>
            </w:tcBorders>
            <w:noWrap w:val="0"/>
            <w:vAlign w:val="center"/>
          </w:tcPr>
          <w:p w14:paraId="5A3D314E">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8" w:type="dxa"/>
            <w:tcBorders>
              <w:top w:val="nil"/>
              <w:left w:val="nil"/>
              <w:bottom w:val="single" w:color="auto" w:sz="4" w:space="0"/>
              <w:right w:val="single" w:color="auto" w:sz="4" w:space="0"/>
            </w:tcBorders>
            <w:noWrap w:val="0"/>
            <w:vAlign w:val="center"/>
          </w:tcPr>
          <w:p w14:paraId="21DDF94F">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3402" w:type="dxa"/>
            <w:tcBorders>
              <w:top w:val="nil"/>
              <w:left w:val="nil"/>
              <w:bottom w:val="single" w:color="auto" w:sz="4" w:space="0"/>
              <w:right w:val="single" w:color="auto" w:sz="4" w:space="0"/>
            </w:tcBorders>
            <w:noWrap w:val="0"/>
            <w:vAlign w:val="center"/>
          </w:tcPr>
          <w:p w14:paraId="21A13579">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134" w:type="dxa"/>
            <w:tcBorders>
              <w:top w:val="nil"/>
              <w:left w:val="nil"/>
              <w:bottom w:val="single" w:color="auto" w:sz="4" w:space="0"/>
              <w:right w:val="single" w:color="auto" w:sz="4" w:space="0"/>
            </w:tcBorders>
            <w:noWrap w:val="0"/>
            <w:vAlign w:val="top"/>
          </w:tcPr>
          <w:p w14:paraId="048ECD2E">
            <w:pPr>
              <w:widowControl/>
              <w:jc w:val="left"/>
              <w:rPr>
                <w:rFonts w:ascii="仿宋" w:hAnsi="仿宋" w:eastAsia="仿宋" w:cs="宋体"/>
                <w:color w:val="auto"/>
                <w:kern w:val="0"/>
                <w:sz w:val="28"/>
                <w:szCs w:val="28"/>
              </w:rPr>
            </w:pPr>
          </w:p>
        </w:tc>
      </w:tr>
      <w:tr w14:paraId="63F138C8">
        <w:trPr>
          <w:trHeight w:val="680" w:hRule="exact"/>
        </w:trPr>
        <w:tc>
          <w:tcPr>
            <w:tcW w:w="851" w:type="dxa"/>
            <w:tcBorders>
              <w:top w:val="nil"/>
              <w:left w:val="single" w:color="auto" w:sz="4" w:space="0"/>
              <w:bottom w:val="single" w:color="auto" w:sz="4" w:space="0"/>
              <w:right w:val="single" w:color="auto" w:sz="4" w:space="0"/>
            </w:tcBorders>
            <w:noWrap w:val="0"/>
            <w:vAlign w:val="center"/>
          </w:tcPr>
          <w:p w14:paraId="11D454AC">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880" w:type="dxa"/>
            <w:tcBorders>
              <w:top w:val="nil"/>
              <w:left w:val="nil"/>
              <w:bottom w:val="single" w:color="auto" w:sz="4" w:space="0"/>
              <w:right w:val="single" w:color="auto" w:sz="4" w:space="0"/>
            </w:tcBorders>
            <w:noWrap w:val="0"/>
            <w:vAlign w:val="center"/>
          </w:tcPr>
          <w:p w14:paraId="2EE9BC25">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7" w:type="dxa"/>
            <w:tcBorders>
              <w:top w:val="nil"/>
              <w:left w:val="nil"/>
              <w:bottom w:val="single" w:color="auto" w:sz="4" w:space="0"/>
              <w:right w:val="single" w:color="auto" w:sz="4" w:space="0"/>
            </w:tcBorders>
            <w:noWrap w:val="0"/>
            <w:vAlign w:val="center"/>
          </w:tcPr>
          <w:p w14:paraId="3E385E5C">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8" w:type="dxa"/>
            <w:tcBorders>
              <w:top w:val="nil"/>
              <w:left w:val="nil"/>
              <w:bottom w:val="single" w:color="auto" w:sz="4" w:space="0"/>
              <w:right w:val="single" w:color="auto" w:sz="4" w:space="0"/>
            </w:tcBorders>
            <w:noWrap w:val="0"/>
            <w:vAlign w:val="center"/>
          </w:tcPr>
          <w:p w14:paraId="725B18AA">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3402" w:type="dxa"/>
            <w:tcBorders>
              <w:top w:val="nil"/>
              <w:left w:val="nil"/>
              <w:bottom w:val="single" w:color="auto" w:sz="4" w:space="0"/>
              <w:right w:val="single" w:color="auto" w:sz="4" w:space="0"/>
            </w:tcBorders>
            <w:noWrap w:val="0"/>
            <w:vAlign w:val="center"/>
          </w:tcPr>
          <w:p w14:paraId="566E08C7">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134" w:type="dxa"/>
            <w:tcBorders>
              <w:top w:val="nil"/>
              <w:left w:val="nil"/>
              <w:bottom w:val="single" w:color="auto" w:sz="4" w:space="0"/>
              <w:right w:val="single" w:color="auto" w:sz="4" w:space="0"/>
            </w:tcBorders>
            <w:noWrap w:val="0"/>
            <w:vAlign w:val="top"/>
          </w:tcPr>
          <w:p w14:paraId="4A0DBC93">
            <w:pPr>
              <w:widowControl/>
              <w:jc w:val="left"/>
              <w:rPr>
                <w:rFonts w:ascii="仿宋" w:hAnsi="仿宋" w:eastAsia="仿宋" w:cs="宋体"/>
                <w:color w:val="auto"/>
                <w:kern w:val="0"/>
                <w:sz w:val="28"/>
                <w:szCs w:val="28"/>
              </w:rPr>
            </w:pPr>
          </w:p>
        </w:tc>
      </w:tr>
      <w:tr w14:paraId="5934D929">
        <w:trPr>
          <w:trHeight w:val="680" w:hRule="exact"/>
        </w:trPr>
        <w:tc>
          <w:tcPr>
            <w:tcW w:w="851" w:type="dxa"/>
            <w:tcBorders>
              <w:top w:val="nil"/>
              <w:left w:val="single" w:color="auto" w:sz="4" w:space="0"/>
              <w:bottom w:val="single" w:color="auto" w:sz="4" w:space="0"/>
              <w:right w:val="single" w:color="auto" w:sz="4" w:space="0"/>
            </w:tcBorders>
            <w:noWrap w:val="0"/>
            <w:vAlign w:val="center"/>
          </w:tcPr>
          <w:p w14:paraId="4EE49B5E">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880" w:type="dxa"/>
            <w:tcBorders>
              <w:top w:val="nil"/>
              <w:left w:val="nil"/>
              <w:bottom w:val="single" w:color="auto" w:sz="4" w:space="0"/>
              <w:right w:val="single" w:color="auto" w:sz="4" w:space="0"/>
            </w:tcBorders>
            <w:noWrap w:val="0"/>
            <w:vAlign w:val="center"/>
          </w:tcPr>
          <w:p w14:paraId="3353C9CE">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7" w:type="dxa"/>
            <w:tcBorders>
              <w:top w:val="nil"/>
              <w:left w:val="nil"/>
              <w:bottom w:val="single" w:color="auto" w:sz="4" w:space="0"/>
              <w:right w:val="single" w:color="auto" w:sz="4" w:space="0"/>
            </w:tcBorders>
            <w:noWrap w:val="0"/>
            <w:vAlign w:val="center"/>
          </w:tcPr>
          <w:p w14:paraId="503DE38B">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8" w:type="dxa"/>
            <w:tcBorders>
              <w:top w:val="nil"/>
              <w:left w:val="nil"/>
              <w:bottom w:val="single" w:color="auto" w:sz="4" w:space="0"/>
              <w:right w:val="single" w:color="auto" w:sz="4" w:space="0"/>
            </w:tcBorders>
            <w:noWrap w:val="0"/>
            <w:vAlign w:val="center"/>
          </w:tcPr>
          <w:p w14:paraId="22C184D2">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3402" w:type="dxa"/>
            <w:tcBorders>
              <w:top w:val="nil"/>
              <w:left w:val="nil"/>
              <w:bottom w:val="single" w:color="auto" w:sz="4" w:space="0"/>
              <w:right w:val="single" w:color="auto" w:sz="4" w:space="0"/>
            </w:tcBorders>
            <w:noWrap w:val="0"/>
            <w:vAlign w:val="center"/>
          </w:tcPr>
          <w:p w14:paraId="726D3F67">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134" w:type="dxa"/>
            <w:tcBorders>
              <w:top w:val="nil"/>
              <w:left w:val="nil"/>
              <w:bottom w:val="single" w:color="auto" w:sz="4" w:space="0"/>
              <w:right w:val="single" w:color="auto" w:sz="4" w:space="0"/>
            </w:tcBorders>
            <w:noWrap w:val="0"/>
            <w:vAlign w:val="top"/>
          </w:tcPr>
          <w:p w14:paraId="37511379">
            <w:pPr>
              <w:widowControl/>
              <w:jc w:val="left"/>
              <w:rPr>
                <w:rFonts w:ascii="仿宋" w:hAnsi="仿宋" w:eastAsia="仿宋" w:cs="宋体"/>
                <w:color w:val="auto"/>
                <w:kern w:val="0"/>
                <w:sz w:val="28"/>
                <w:szCs w:val="28"/>
              </w:rPr>
            </w:pPr>
          </w:p>
        </w:tc>
      </w:tr>
      <w:tr w14:paraId="23FC48DD">
        <w:trPr>
          <w:trHeight w:val="680" w:hRule="exact"/>
        </w:trPr>
        <w:tc>
          <w:tcPr>
            <w:tcW w:w="851" w:type="dxa"/>
            <w:tcBorders>
              <w:top w:val="nil"/>
              <w:left w:val="single" w:color="auto" w:sz="4" w:space="0"/>
              <w:bottom w:val="single" w:color="auto" w:sz="4" w:space="0"/>
              <w:right w:val="single" w:color="auto" w:sz="4" w:space="0"/>
            </w:tcBorders>
            <w:noWrap w:val="0"/>
            <w:vAlign w:val="center"/>
          </w:tcPr>
          <w:p w14:paraId="169E27D4">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880" w:type="dxa"/>
            <w:tcBorders>
              <w:top w:val="nil"/>
              <w:left w:val="nil"/>
              <w:bottom w:val="single" w:color="auto" w:sz="4" w:space="0"/>
              <w:right w:val="single" w:color="auto" w:sz="4" w:space="0"/>
            </w:tcBorders>
            <w:noWrap w:val="0"/>
            <w:vAlign w:val="center"/>
          </w:tcPr>
          <w:p w14:paraId="14017BCA">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7" w:type="dxa"/>
            <w:tcBorders>
              <w:top w:val="nil"/>
              <w:left w:val="nil"/>
              <w:bottom w:val="single" w:color="auto" w:sz="4" w:space="0"/>
              <w:right w:val="single" w:color="auto" w:sz="4" w:space="0"/>
            </w:tcBorders>
            <w:noWrap w:val="0"/>
            <w:vAlign w:val="center"/>
          </w:tcPr>
          <w:p w14:paraId="6358B4D6">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8" w:type="dxa"/>
            <w:tcBorders>
              <w:top w:val="nil"/>
              <w:left w:val="nil"/>
              <w:bottom w:val="single" w:color="auto" w:sz="4" w:space="0"/>
              <w:right w:val="single" w:color="auto" w:sz="4" w:space="0"/>
            </w:tcBorders>
            <w:noWrap w:val="0"/>
            <w:vAlign w:val="center"/>
          </w:tcPr>
          <w:p w14:paraId="535361E0">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3402" w:type="dxa"/>
            <w:tcBorders>
              <w:top w:val="nil"/>
              <w:left w:val="nil"/>
              <w:bottom w:val="single" w:color="auto" w:sz="4" w:space="0"/>
              <w:right w:val="single" w:color="auto" w:sz="4" w:space="0"/>
            </w:tcBorders>
            <w:noWrap w:val="0"/>
            <w:vAlign w:val="center"/>
          </w:tcPr>
          <w:p w14:paraId="7864FCB0">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134" w:type="dxa"/>
            <w:tcBorders>
              <w:top w:val="nil"/>
              <w:left w:val="nil"/>
              <w:bottom w:val="single" w:color="auto" w:sz="4" w:space="0"/>
              <w:right w:val="single" w:color="auto" w:sz="4" w:space="0"/>
            </w:tcBorders>
            <w:noWrap w:val="0"/>
            <w:vAlign w:val="top"/>
          </w:tcPr>
          <w:p w14:paraId="3BE2BEDC">
            <w:pPr>
              <w:widowControl/>
              <w:jc w:val="left"/>
              <w:rPr>
                <w:rFonts w:ascii="仿宋" w:hAnsi="仿宋" w:eastAsia="仿宋" w:cs="宋体"/>
                <w:color w:val="auto"/>
                <w:kern w:val="0"/>
                <w:sz w:val="28"/>
                <w:szCs w:val="28"/>
              </w:rPr>
            </w:pPr>
          </w:p>
        </w:tc>
      </w:tr>
      <w:tr w14:paraId="3F2373AA">
        <w:trPr>
          <w:trHeight w:val="680" w:hRule="exact"/>
        </w:trPr>
        <w:tc>
          <w:tcPr>
            <w:tcW w:w="851" w:type="dxa"/>
            <w:tcBorders>
              <w:top w:val="nil"/>
              <w:left w:val="single" w:color="auto" w:sz="4" w:space="0"/>
              <w:bottom w:val="single" w:color="auto" w:sz="4" w:space="0"/>
              <w:right w:val="single" w:color="auto" w:sz="4" w:space="0"/>
            </w:tcBorders>
            <w:noWrap w:val="0"/>
            <w:vAlign w:val="center"/>
          </w:tcPr>
          <w:p w14:paraId="64722585">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880" w:type="dxa"/>
            <w:tcBorders>
              <w:top w:val="nil"/>
              <w:left w:val="nil"/>
              <w:bottom w:val="single" w:color="auto" w:sz="4" w:space="0"/>
              <w:right w:val="single" w:color="auto" w:sz="4" w:space="0"/>
            </w:tcBorders>
            <w:noWrap w:val="0"/>
            <w:vAlign w:val="center"/>
          </w:tcPr>
          <w:p w14:paraId="37C6104B">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7" w:type="dxa"/>
            <w:tcBorders>
              <w:top w:val="nil"/>
              <w:left w:val="nil"/>
              <w:bottom w:val="single" w:color="auto" w:sz="4" w:space="0"/>
              <w:right w:val="single" w:color="auto" w:sz="4" w:space="0"/>
            </w:tcBorders>
            <w:noWrap w:val="0"/>
            <w:vAlign w:val="center"/>
          </w:tcPr>
          <w:p w14:paraId="776B8E23">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8" w:type="dxa"/>
            <w:tcBorders>
              <w:top w:val="nil"/>
              <w:left w:val="nil"/>
              <w:bottom w:val="single" w:color="auto" w:sz="4" w:space="0"/>
              <w:right w:val="single" w:color="auto" w:sz="4" w:space="0"/>
            </w:tcBorders>
            <w:noWrap w:val="0"/>
            <w:vAlign w:val="center"/>
          </w:tcPr>
          <w:p w14:paraId="4D4BA11A">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3402" w:type="dxa"/>
            <w:tcBorders>
              <w:top w:val="nil"/>
              <w:left w:val="nil"/>
              <w:bottom w:val="single" w:color="auto" w:sz="4" w:space="0"/>
              <w:right w:val="single" w:color="auto" w:sz="4" w:space="0"/>
            </w:tcBorders>
            <w:noWrap w:val="0"/>
            <w:vAlign w:val="center"/>
          </w:tcPr>
          <w:p w14:paraId="20A0E481">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134" w:type="dxa"/>
            <w:tcBorders>
              <w:top w:val="nil"/>
              <w:left w:val="nil"/>
              <w:bottom w:val="single" w:color="auto" w:sz="4" w:space="0"/>
              <w:right w:val="single" w:color="auto" w:sz="4" w:space="0"/>
            </w:tcBorders>
            <w:noWrap w:val="0"/>
            <w:vAlign w:val="top"/>
          </w:tcPr>
          <w:p w14:paraId="1AE85761">
            <w:pPr>
              <w:widowControl/>
              <w:jc w:val="left"/>
              <w:rPr>
                <w:rFonts w:ascii="仿宋" w:hAnsi="仿宋" w:eastAsia="仿宋" w:cs="宋体"/>
                <w:color w:val="auto"/>
                <w:kern w:val="0"/>
                <w:sz w:val="28"/>
                <w:szCs w:val="28"/>
              </w:rPr>
            </w:pPr>
          </w:p>
        </w:tc>
      </w:tr>
      <w:tr w14:paraId="7F7AC6F8">
        <w:trPr>
          <w:trHeight w:val="680" w:hRule="exact"/>
        </w:trPr>
        <w:tc>
          <w:tcPr>
            <w:tcW w:w="851" w:type="dxa"/>
            <w:tcBorders>
              <w:top w:val="nil"/>
              <w:left w:val="single" w:color="auto" w:sz="4" w:space="0"/>
              <w:bottom w:val="single" w:color="auto" w:sz="4" w:space="0"/>
              <w:right w:val="single" w:color="auto" w:sz="4" w:space="0"/>
            </w:tcBorders>
            <w:noWrap w:val="0"/>
            <w:vAlign w:val="center"/>
          </w:tcPr>
          <w:p w14:paraId="1201BA57">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880" w:type="dxa"/>
            <w:tcBorders>
              <w:top w:val="nil"/>
              <w:left w:val="nil"/>
              <w:bottom w:val="single" w:color="auto" w:sz="4" w:space="0"/>
              <w:right w:val="single" w:color="auto" w:sz="4" w:space="0"/>
            </w:tcBorders>
            <w:noWrap w:val="0"/>
            <w:vAlign w:val="center"/>
          </w:tcPr>
          <w:p w14:paraId="5DFF6F5A">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7" w:type="dxa"/>
            <w:tcBorders>
              <w:top w:val="nil"/>
              <w:left w:val="nil"/>
              <w:bottom w:val="single" w:color="auto" w:sz="4" w:space="0"/>
              <w:right w:val="single" w:color="auto" w:sz="4" w:space="0"/>
            </w:tcBorders>
            <w:noWrap w:val="0"/>
            <w:vAlign w:val="center"/>
          </w:tcPr>
          <w:p w14:paraId="27E25E10">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8" w:type="dxa"/>
            <w:tcBorders>
              <w:top w:val="nil"/>
              <w:left w:val="nil"/>
              <w:bottom w:val="single" w:color="auto" w:sz="4" w:space="0"/>
              <w:right w:val="single" w:color="auto" w:sz="4" w:space="0"/>
            </w:tcBorders>
            <w:noWrap w:val="0"/>
            <w:vAlign w:val="center"/>
          </w:tcPr>
          <w:p w14:paraId="5FDF930E">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3402" w:type="dxa"/>
            <w:tcBorders>
              <w:top w:val="nil"/>
              <w:left w:val="nil"/>
              <w:bottom w:val="single" w:color="auto" w:sz="4" w:space="0"/>
              <w:right w:val="single" w:color="auto" w:sz="4" w:space="0"/>
            </w:tcBorders>
            <w:noWrap w:val="0"/>
            <w:vAlign w:val="center"/>
          </w:tcPr>
          <w:p w14:paraId="4FCBAF3A">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134" w:type="dxa"/>
            <w:tcBorders>
              <w:top w:val="nil"/>
              <w:left w:val="nil"/>
              <w:bottom w:val="single" w:color="auto" w:sz="4" w:space="0"/>
              <w:right w:val="single" w:color="auto" w:sz="4" w:space="0"/>
            </w:tcBorders>
            <w:noWrap w:val="0"/>
            <w:vAlign w:val="top"/>
          </w:tcPr>
          <w:p w14:paraId="67FE415E">
            <w:pPr>
              <w:widowControl/>
              <w:jc w:val="left"/>
              <w:rPr>
                <w:rFonts w:ascii="仿宋" w:hAnsi="仿宋" w:eastAsia="仿宋" w:cs="宋体"/>
                <w:color w:val="auto"/>
                <w:kern w:val="0"/>
                <w:sz w:val="28"/>
                <w:szCs w:val="28"/>
              </w:rPr>
            </w:pPr>
          </w:p>
        </w:tc>
      </w:tr>
      <w:tr w14:paraId="71EC500F">
        <w:trPr>
          <w:trHeight w:val="680" w:hRule="exact"/>
        </w:trPr>
        <w:tc>
          <w:tcPr>
            <w:tcW w:w="851" w:type="dxa"/>
            <w:tcBorders>
              <w:top w:val="nil"/>
              <w:left w:val="single" w:color="auto" w:sz="4" w:space="0"/>
              <w:bottom w:val="single" w:color="auto" w:sz="4" w:space="0"/>
              <w:right w:val="single" w:color="auto" w:sz="4" w:space="0"/>
            </w:tcBorders>
            <w:noWrap w:val="0"/>
            <w:vAlign w:val="center"/>
          </w:tcPr>
          <w:p w14:paraId="58B99ED6">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880" w:type="dxa"/>
            <w:tcBorders>
              <w:top w:val="nil"/>
              <w:left w:val="nil"/>
              <w:bottom w:val="single" w:color="auto" w:sz="4" w:space="0"/>
              <w:right w:val="single" w:color="auto" w:sz="4" w:space="0"/>
            </w:tcBorders>
            <w:noWrap w:val="0"/>
            <w:vAlign w:val="center"/>
          </w:tcPr>
          <w:p w14:paraId="689A05A6">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7" w:type="dxa"/>
            <w:tcBorders>
              <w:top w:val="nil"/>
              <w:left w:val="nil"/>
              <w:bottom w:val="single" w:color="auto" w:sz="4" w:space="0"/>
              <w:right w:val="single" w:color="auto" w:sz="4" w:space="0"/>
            </w:tcBorders>
            <w:noWrap w:val="0"/>
            <w:vAlign w:val="center"/>
          </w:tcPr>
          <w:p w14:paraId="36A63491">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8" w:type="dxa"/>
            <w:tcBorders>
              <w:top w:val="nil"/>
              <w:left w:val="nil"/>
              <w:bottom w:val="single" w:color="auto" w:sz="4" w:space="0"/>
              <w:right w:val="single" w:color="auto" w:sz="4" w:space="0"/>
            </w:tcBorders>
            <w:noWrap w:val="0"/>
            <w:vAlign w:val="center"/>
          </w:tcPr>
          <w:p w14:paraId="35516E7F">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3402" w:type="dxa"/>
            <w:tcBorders>
              <w:top w:val="nil"/>
              <w:left w:val="nil"/>
              <w:bottom w:val="single" w:color="auto" w:sz="4" w:space="0"/>
              <w:right w:val="single" w:color="auto" w:sz="4" w:space="0"/>
            </w:tcBorders>
            <w:noWrap w:val="0"/>
            <w:vAlign w:val="center"/>
          </w:tcPr>
          <w:p w14:paraId="2D7E4190">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134" w:type="dxa"/>
            <w:tcBorders>
              <w:top w:val="nil"/>
              <w:left w:val="nil"/>
              <w:bottom w:val="single" w:color="auto" w:sz="4" w:space="0"/>
              <w:right w:val="single" w:color="auto" w:sz="4" w:space="0"/>
            </w:tcBorders>
            <w:noWrap w:val="0"/>
            <w:vAlign w:val="top"/>
          </w:tcPr>
          <w:p w14:paraId="253847ED">
            <w:pPr>
              <w:widowControl/>
              <w:jc w:val="left"/>
              <w:rPr>
                <w:rFonts w:ascii="仿宋" w:hAnsi="仿宋" w:eastAsia="仿宋" w:cs="宋体"/>
                <w:color w:val="auto"/>
                <w:kern w:val="0"/>
                <w:sz w:val="28"/>
                <w:szCs w:val="28"/>
              </w:rPr>
            </w:pPr>
          </w:p>
        </w:tc>
      </w:tr>
      <w:tr w14:paraId="13F82717">
        <w:trPr>
          <w:trHeight w:val="680" w:hRule="exact"/>
        </w:trPr>
        <w:tc>
          <w:tcPr>
            <w:tcW w:w="851" w:type="dxa"/>
            <w:tcBorders>
              <w:top w:val="nil"/>
              <w:left w:val="single" w:color="auto" w:sz="4" w:space="0"/>
              <w:bottom w:val="single" w:color="auto" w:sz="4" w:space="0"/>
              <w:right w:val="single" w:color="auto" w:sz="4" w:space="0"/>
            </w:tcBorders>
            <w:noWrap w:val="0"/>
            <w:vAlign w:val="center"/>
          </w:tcPr>
          <w:p w14:paraId="1341A0D0">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880" w:type="dxa"/>
            <w:tcBorders>
              <w:top w:val="nil"/>
              <w:left w:val="nil"/>
              <w:bottom w:val="single" w:color="auto" w:sz="4" w:space="0"/>
              <w:right w:val="single" w:color="auto" w:sz="4" w:space="0"/>
            </w:tcBorders>
            <w:noWrap w:val="0"/>
            <w:vAlign w:val="center"/>
          </w:tcPr>
          <w:p w14:paraId="0FF12DC5">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7" w:type="dxa"/>
            <w:tcBorders>
              <w:top w:val="nil"/>
              <w:left w:val="nil"/>
              <w:bottom w:val="single" w:color="auto" w:sz="4" w:space="0"/>
              <w:right w:val="single" w:color="auto" w:sz="4" w:space="0"/>
            </w:tcBorders>
            <w:noWrap w:val="0"/>
            <w:vAlign w:val="center"/>
          </w:tcPr>
          <w:p w14:paraId="55DC2E37">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8" w:type="dxa"/>
            <w:tcBorders>
              <w:top w:val="nil"/>
              <w:left w:val="nil"/>
              <w:bottom w:val="single" w:color="auto" w:sz="4" w:space="0"/>
              <w:right w:val="single" w:color="auto" w:sz="4" w:space="0"/>
            </w:tcBorders>
            <w:noWrap w:val="0"/>
            <w:vAlign w:val="center"/>
          </w:tcPr>
          <w:p w14:paraId="7E82ABAD">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3402" w:type="dxa"/>
            <w:tcBorders>
              <w:top w:val="nil"/>
              <w:left w:val="nil"/>
              <w:bottom w:val="single" w:color="auto" w:sz="4" w:space="0"/>
              <w:right w:val="single" w:color="auto" w:sz="4" w:space="0"/>
            </w:tcBorders>
            <w:noWrap w:val="0"/>
            <w:vAlign w:val="center"/>
          </w:tcPr>
          <w:p w14:paraId="1713D76A">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134" w:type="dxa"/>
            <w:tcBorders>
              <w:top w:val="nil"/>
              <w:left w:val="nil"/>
              <w:bottom w:val="single" w:color="auto" w:sz="4" w:space="0"/>
              <w:right w:val="single" w:color="auto" w:sz="4" w:space="0"/>
            </w:tcBorders>
            <w:noWrap w:val="0"/>
            <w:vAlign w:val="top"/>
          </w:tcPr>
          <w:p w14:paraId="66C95017">
            <w:pPr>
              <w:widowControl/>
              <w:jc w:val="left"/>
              <w:rPr>
                <w:rFonts w:ascii="仿宋" w:hAnsi="仿宋" w:eastAsia="仿宋" w:cs="宋体"/>
                <w:color w:val="auto"/>
                <w:kern w:val="0"/>
                <w:sz w:val="28"/>
                <w:szCs w:val="28"/>
              </w:rPr>
            </w:pPr>
          </w:p>
        </w:tc>
      </w:tr>
      <w:tr w14:paraId="7FB4D096">
        <w:trPr>
          <w:trHeight w:val="680" w:hRule="exact"/>
        </w:trPr>
        <w:tc>
          <w:tcPr>
            <w:tcW w:w="851" w:type="dxa"/>
            <w:tcBorders>
              <w:top w:val="nil"/>
              <w:left w:val="single" w:color="auto" w:sz="4" w:space="0"/>
              <w:bottom w:val="single" w:color="auto" w:sz="4" w:space="0"/>
              <w:right w:val="single" w:color="auto" w:sz="4" w:space="0"/>
            </w:tcBorders>
            <w:noWrap w:val="0"/>
            <w:vAlign w:val="center"/>
          </w:tcPr>
          <w:p w14:paraId="71152531">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880" w:type="dxa"/>
            <w:tcBorders>
              <w:top w:val="nil"/>
              <w:left w:val="nil"/>
              <w:bottom w:val="single" w:color="auto" w:sz="4" w:space="0"/>
              <w:right w:val="single" w:color="auto" w:sz="4" w:space="0"/>
            </w:tcBorders>
            <w:noWrap w:val="0"/>
            <w:vAlign w:val="center"/>
          </w:tcPr>
          <w:p w14:paraId="487D3097">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7" w:type="dxa"/>
            <w:tcBorders>
              <w:top w:val="nil"/>
              <w:left w:val="nil"/>
              <w:bottom w:val="single" w:color="auto" w:sz="4" w:space="0"/>
              <w:right w:val="single" w:color="auto" w:sz="4" w:space="0"/>
            </w:tcBorders>
            <w:noWrap w:val="0"/>
            <w:vAlign w:val="center"/>
          </w:tcPr>
          <w:p w14:paraId="2E3CB701">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8" w:type="dxa"/>
            <w:tcBorders>
              <w:top w:val="nil"/>
              <w:left w:val="nil"/>
              <w:bottom w:val="single" w:color="auto" w:sz="4" w:space="0"/>
              <w:right w:val="single" w:color="auto" w:sz="4" w:space="0"/>
            </w:tcBorders>
            <w:noWrap w:val="0"/>
            <w:vAlign w:val="center"/>
          </w:tcPr>
          <w:p w14:paraId="55E63FC4">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3402" w:type="dxa"/>
            <w:tcBorders>
              <w:top w:val="nil"/>
              <w:left w:val="nil"/>
              <w:bottom w:val="single" w:color="auto" w:sz="4" w:space="0"/>
              <w:right w:val="single" w:color="auto" w:sz="4" w:space="0"/>
            </w:tcBorders>
            <w:noWrap w:val="0"/>
            <w:vAlign w:val="center"/>
          </w:tcPr>
          <w:p w14:paraId="46806599">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134" w:type="dxa"/>
            <w:tcBorders>
              <w:top w:val="nil"/>
              <w:left w:val="nil"/>
              <w:bottom w:val="single" w:color="auto" w:sz="4" w:space="0"/>
              <w:right w:val="single" w:color="auto" w:sz="4" w:space="0"/>
            </w:tcBorders>
            <w:noWrap w:val="0"/>
            <w:vAlign w:val="top"/>
          </w:tcPr>
          <w:p w14:paraId="76D0F4FF">
            <w:pPr>
              <w:widowControl/>
              <w:jc w:val="left"/>
              <w:rPr>
                <w:rFonts w:ascii="仿宋" w:hAnsi="仿宋" w:eastAsia="仿宋" w:cs="宋体"/>
                <w:color w:val="auto"/>
                <w:kern w:val="0"/>
                <w:sz w:val="28"/>
                <w:szCs w:val="28"/>
              </w:rPr>
            </w:pPr>
          </w:p>
        </w:tc>
      </w:tr>
      <w:tr w14:paraId="17B5AAC5">
        <w:trPr>
          <w:trHeight w:val="680" w:hRule="exact"/>
        </w:trPr>
        <w:tc>
          <w:tcPr>
            <w:tcW w:w="851" w:type="dxa"/>
            <w:tcBorders>
              <w:top w:val="nil"/>
              <w:left w:val="single" w:color="auto" w:sz="4" w:space="0"/>
              <w:bottom w:val="single" w:color="auto" w:sz="4" w:space="0"/>
              <w:right w:val="single" w:color="auto" w:sz="4" w:space="0"/>
            </w:tcBorders>
            <w:noWrap w:val="0"/>
            <w:vAlign w:val="center"/>
          </w:tcPr>
          <w:p w14:paraId="65C2E65A">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880" w:type="dxa"/>
            <w:tcBorders>
              <w:top w:val="nil"/>
              <w:left w:val="nil"/>
              <w:bottom w:val="single" w:color="auto" w:sz="4" w:space="0"/>
              <w:right w:val="single" w:color="auto" w:sz="4" w:space="0"/>
            </w:tcBorders>
            <w:noWrap w:val="0"/>
            <w:vAlign w:val="center"/>
          </w:tcPr>
          <w:p w14:paraId="3B633F4F">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7" w:type="dxa"/>
            <w:tcBorders>
              <w:top w:val="nil"/>
              <w:left w:val="nil"/>
              <w:bottom w:val="single" w:color="auto" w:sz="4" w:space="0"/>
              <w:right w:val="single" w:color="auto" w:sz="4" w:space="0"/>
            </w:tcBorders>
            <w:noWrap w:val="0"/>
            <w:vAlign w:val="center"/>
          </w:tcPr>
          <w:p w14:paraId="6DDFEBEF">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8" w:type="dxa"/>
            <w:tcBorders>
              <w:top w:val="nil"/>
              <w:left w:val="nil"/>
              <w:bottom w:val="single" w:color="auto" w:sz="4" w:space="0"/>
              <w:right w:val="single" w:color="auto" w:sz="4" w:space="0"/>
            </w:tcBorders>
            <w:noWrap w:val="0"/>
            <w:vAlign w:val="center"/>
          </w:tcPr>
          <w:p w14:paraId="095853A5">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3402" w:type="dxa"/>
            <w:tcBorders>
              <w:top w:val="nil"/>
              <w:left w:val="nil"/>
              <w:bottom w:val="single" w:color="auto" w:sz="4" w:space="0"/>
              <w:right w:val="single" w:color="auto" w:sz="4" w:space="0"/>
            </w:tcBorders>
            <w:noWrap w:val="0"/>
            <w:vAlign w:val="center"/>
          </w:tcPr>
          <w:p w14:paraId="0AABA157">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134" w:type="dxa"/>
            <w:tcBorders>
              <w:top w:val="nil"/>
              <w:left w:val="nil"/>
              <w:bottom w:val="single" w:color="auto" w:sz="4" w:space="0"/>
              <w:right w:val="single" w:color="auto" w:sz="4" w:space="0"/>
            </w:tcBorders>
            <w:noWrap w:val="0"/>
            <w:vAlign w:val="top"/>
          </w:tcPr>
          <w:p w14:paraId="441D8A62">
            <w:pPr>
              <w:widowControl/>
              <w:jc w:val="left"/>
              <w:rPr>
                <w:rFonts w:ascii="仿宋" w:hAnsi="仿宋" w:eastAsia="仿宋" w:cs="宋体"/>
                <w:color w:val="auto"/>
                <w:kern w:val="0"/>
                <w:sz w:val="28"/>
                <w:szCs w:val="28"/>
              </w:rPr>
            </w:pPr>
          </w:p>
        </w:tc>
      </w:tr>
    </w:tbl>
    <w:p w14:paraId="76807FCC">
      <w:pPr>
        <w:rPr>
          <w:rFonts w:ascii="楷体" w:hAnsi="楷体" w:eastAsia="楷体"/>
          <w:bCs/>
          <w:color w:val="auto"/>
          <w:sz w:val="24"/>
          <w:szCs w:val="24"/>
        </w:rPr>
      </w:pPr>
    </w:p>
    <w:p w14:paraId="53F28178">
      <w:pPr>
        <w:rPr>
          <w:rFonts w:ascii="楷体" w:hAnsi="楷体" w:eastAsia="楷体" w:cstheme="minorBidi"/>
          <w:bCs/>
          <w:color w:val="auto"/>
          <w:kern w:val="2"/>
          <w:sz w:val="24"/>
          <w:szCs w:val="24"/>
          <w:lang w:val="en-US" w:eastAsia="zh-CN" w:bidi="ar-SA"/>
        </w:rPr>
      </w:pPr>
      <w:r>
        <w:rPr>
          <w:rFonts w:hint="eastAsia" w:ascii="楷体" w:hAnsi="楷体" w:eastAsia="楷体" w:cstheme="minorBidi"/>
          <w:bCs/>
          <w:color w:val="auto"/>
          <w:kern w:val="2"/>
          <w:sz w:val="24"/>
          <w:szCs w:val="24"/>
          <w:lang w:val="en-US" w:eastAsia="zh-CN" w:bidi="ar-SA"/>
        </w:rPr>
        <w:t>注：1.本表所列人员为响应人拟投入本项目的全部服务人员；2.项目组成员持有资产评估师职业资格证书、相关专业职称证书的，需后附证书复印件并加盖单位公章；3.拟担任本项目负责人的人员需在备注栏标注“项目负责人”字样，项目负责人需具备资产评估师职业资格，且具备3年以上资产评估从业经验。</w:t>
      </w:r>
    </w:p>
    <w:p w14:paraId="1F6015E9">
      <w:pPr>
        <w:spacing w:line="460" w:lineRule="exact"/>
        <w:rPr>
          <w:rFonts w:ascii="仿宋" w:hAnsi="仿宋" w:eastAsia="仿宋"/>
          <w:b/>
          <w:bCs/>
          <w:color w:val="auto"/>
          <w:sz w:val="28"/>
          <w:szCs w:val="28"/>
        </w:rPr>
      </w:pPr>
    </w:p>
    <w:p w14:paraId="55EFEEA3">
      <w:pPr>
        <w:spacing w:line="360" w:lineRule="auto"/>
        <w:ind w:right="720"/>
        <w:jc w:val="right"/>
        <w:rPr>
          <w:rFonts w:ascii="仿宋" w:hAnsi="仿宋" w:eastAsia="仿宋"/>
          <w:bCs/>
          <w:color w:val="auto"/>
          <w:sz w:val="28"/>
          <w:szCs w:val="28"/>
          <w:u w:val="single"/>
        </w:rPr>
      </w:pPr>
      <w:r>
        <w:rPr>
          <w:rFonts w:hint="eastAsia" w:ascii="仿宋" w:hAnsi="仿宋" w:eastAsia="仿宋"/>
          <w:bCs/>
          <w:color w:val="auto"/>
          <w:sz w:val="28"/>
          <w:szCs w:val="28"/>
        </w:rPr>
        <w:t>响应人</w:t>
      </w:r>
      <w:r>
        <w:rPr>
          <w:rFonts w:ascii="仿宋" w:hAnsi="仿宋" w:eastAsia="仿宋"/>
          <w:bCs/>
          <w:color w:val="auto"/>
          <w:sz w:val="28"/>
          <w:szCs w:val="28"/>
        </w:rPr>
        <w:t>（全称并加盖公章）：</w:t>
      </w:r>
    </w:p>
    <w:p w14:paraId="2CAD8C34">
      <w:pPr>
        <w:spacing w:line="360" w:lineRule="auto"/>
        <w:ind w:right="720"/>
        <w:jc w:val="center"/>
        <w:rPr>
          <w:rFonts w:ascii="仿宋" w:hAnsi="仿宋" w:eastAsia="仿宋"/>
          <w:bCs/>
          <w:color w:val="auto"/>
          <w:sz w:val="28"/>
          <w:szCs w:val="28"/>
        </w:rPr>
      </w:pPr>
      <w:r>
        <w:rPr>
          <w:rFonts w:hint="eastAsia" w:ascii="仿宋" w:hAnsi="仿宋" w:eastAsia="仿宋"/>
          <w:bCs/>
          <w:color w:val="auto"/>
          <w:sz w:val="28"/>
          <w:szCs w:val="28"/>
          <w:lang w:val="en-US" w:eastAsia="zh-CN"/>
        </w:rPr>
        <w:t xml:space="preserve">                </w:t>
      </w:r>
      <w:r>
        <w:rPr>
          <w:rFonts w:ascii="仿宋" w:hAnsi="仿宋" w:eastAsia="仿宋"/>
          <w:bCs/>
          <w:color w:val="auto"/>
          <w:sz w:val="28"/>
          <w:szCs w:val="28"/>
        </w:rPr>
        <w:t>授权代表签字：</w:t>
      </w:r>
    </w:p>
    <w:p w14:paraId="7F90CB26">
      <w:pPr>
        <w:wordWrap w:val="0"/>
        <w:spacing w:line="360" w:lineRule="auto"/>
        <w:ind w:right="480"/>
        <w:jc w:val="center"/>
        <w:rPr>
          <w:rFonts w:ascii="仿宋" w:hAnsi="仿宋" w:eastAsia="仿宋"/>
          <w:bCs/>
          <w:color w:val="auto"/>
          <w:sz w:val="28"/>
          <w:szCs w:val="28"/>
        </w:rPr>
      </w:pPr>
      <w:r>
        <w:rPr>
          <w:rFonts w:hint="eastAsia" w:ascii="仿宋" w:hAnsi="仿宋" w:eastAsia="仿宋"/>
          <w:bCs/>
          <w:color w:val="auto"/>
          <w:sz w:val="28"/>
          <w:szCs w:val="28"/>
          <w:lang w:val="en-US" w:eastAsia="zh-CN"/>
        </w:rPr>
        <w:t xml:space="preserve">                      </w:t>
      </w:r>
      <w:r>
        <w:rPr>
          <w:rFonts w:ascii="仿宋" w:hAnsi="仿宋" w:eastAsia="仿宋"/>
          <w:bCs/>
          <w:color w:val="auto"/>
          <w:sz w:val="28"/>
          <w:szCs w:val="28"/>
        </w:rPr>
        <w:t xml:space="preserve">日期：   年   月   日 </w:t>
      </w:r>
    </w:p>
    <w:p w14:paraId="45F74119">
      <w:pPr>
        <w:spacing w:line="460" w:lineRule="exact"/>
        <w:jc w:val="center"/>
        <w:rPr>
          <w:rFonts w:ascii="仿宋" w:hAnsi="仿宋" w:eastAsia="仿宋"/>
          <w:b/>
          <w:bCs/>
          <w:color w:val="auto"/>
          <w:sz w:val="28"/>
          <w:szCs w:val="28"/>
        </w:rPr>
      </w:pPr>
      <w:r>
        <w:rPr>
          <w:rFonts w:ascii="仿宋" w:hAnsi="仿宋" w:eastAsia="仿宋"/>
          <w:b/>
          <w:bCs/>
          <w:color w:val="auto"/>
          <w:sz w:val="28"/>
          <w:szCs w:val="28"/>
        </w:rPr>
        <w:br w:type="page"/>
      </w:r>
    </w:p>
    <w:p w14:paraId="23898859">
      <w:pPr>
        <w:spacing w:line="460" w:lineRule="exact"/>
        <w:jc w:val="center"/>
        <w:rPr>
          <w:rFonts w:ascii="仿宋" w:hAnsi="仿宋" w:eastAsia="仿宋"/>
          <w:b/>
          <w:bCs/>
          <w:color w:val="auto"/>
          <w:sz w:val="28"/>
          <w:szCs w:val="28"/>
        </w:rPr>
      </w:pPr>
      <w:r>
        <w:rPr>
          <w:rFonts w:hint="eastAsia" w:ascii="仿宋" w:hAnsi="仿宋" w:eastAsia="仿宋"/>
          <w:b/>
          <w:bCs/>
          <w:color w:val="auto"/>
          <w:sz w:val="28"/>
          <w:szCs w:val="28"/>
          <w:lang w:eastAsia="zh-CN"/>
        </w:rPr>
        <w:t>（</w:t>
      </w:r>
      <w:r>
        <w:rPr>
          <w:rFonts w:hint="eastAsia" w:ascii="仿宋" w:hAnsi="仿宋" w:eastAsia="仿宋"/>
          <w:b/>
          <w:bCs/>
          <w:color w:val="auto"/>
          <w:sz w:val="28"/>
          <w:szCs w:val="28"/>
          <w:lang w:val="en-US" w:eastAsia="zh-CN"/>
        </w:rPr>
        <w:t>九</w:t>
      </w:r>
      <w:r>
        <w:rPr>
          <w:rFonts w:hint="eastAsia" w:ascii="仿宋" w:hAnsi="仿宋" w:eastAsia="仿宋"/>
          <w:b/>
          <w:bCs/>
          <w:color w:val="auto"/>
          <w:sz w:val="28"/>
          <w:szCs w:val="28"/>
          <w:lang w:eastAsia="zh-CN"/>
        </w:rPr>
        <w:t>）</w:t>
      </w:r>
      <w:r>
        <w:rPr>
          <w:rFonts w:ascii="仿宋" w:hAnsi="仿宋" w:eastAsia="仿宋"/>
          <w:b/>
          <w:bCs/>
          <w:color w:val="auto"/>
          <w:sz w:val="28"/>
          <w:szCs w:val="28"/>
        </w:rPr>
        <w:t>其它材料</w:t>
      </w:r>
    </w:p>
    <w:p w14:paraId="618C1129">
      <w:pPr>
        <w:spacing w:line="460" w:lineRule="exact"/>
        <w:rPr>
          <w:rFonts w:ascii="仿宋" w:hAnsi="仿宋" w:eastAsia="仿宋" w:cstheme="minorBidi"/>
          <w:bCs/>
          <w:color w:val="auto"/>
          <w:kern w:val="2"/>
          <w:sz w:val="28"/>
          <w:szCs w:val="28"/>
          <w:lang w:val="en-US" w:eastAsia="zh-CN" w:bidi="ar-SA"/>
        </w:rPr>
      </w:pPr>
      <w:r>
        <w:rPr>
          <w:rFonts w:ascii="仿宋" w:hAnsi="仿宋" w:eastAsia="仿宋" w:cstheme="minorBidi"/>
          <w:bCs/>
          <w:color w:val="auto"/>
          <w:kern w:val="2"/>
          <w:sz w:val="28"/>
          <w:szCs w:val="28"/>
          <w:lang w:val="en-US" w:eastAsia="zh-CN" w:bidi="ar-SA"/>
        </w:rPr>
        <w:t>包含但不限于响应人单位简介、近3年同类资产评估服务业绩证明材料（合同或评估报告关键页复印件）、服务优势说明等可证明供应商履约能力的相关材料，格式自拟，所有材料需加盖单位公章。</w:t>
      </w:r>
    </w:p>
    <w:p w14:paraId="1EBA9F09">
      <w:pPr>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14:paraId="62BDB182">
      <w:pPr>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sectPr>
      <w:headerReference r:id="rId6" w:type="default"/>
      <w:footerReference r:id="rId7" w:type="default"/>
      <w:pgSz w:w="11906" w:h="16838"/>
      <w:pgMar w:top="2098" w:right="1474" w:bottom="1984"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EF" w:usb1="C0007841" w:usb2="00000009" w:usb3="00000000" w:csb0="400001FF" w:csb1="FFFF0000"/>
    <w:embedRegular r:id="rId1" w:fontKey="{8AFA48E9-FAA9-50DD-6195-B36AE36B4D69}"/>
  </w:font>
  <w:font w:name="宋体">
    <w:altName w:val="汉仪书宋二KW"/>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embedRegular r:id="rId2" w:fontKey="{7308D27B-2A8E-86BD-6195-B36A0CE09709}"/>
  </w:font>
  <w:font w:name="楷体_GB2312">
    <w:altName w:val="汉仪楷体简"/>
    <w:panose1 w:val="02010609030101010101"/>
    <w:charset w:val="86"/>
    <w:family w:val="modern"/>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楷体">
    <w:altName w:val="汉仪楷体KW"/>
    <w:panose1 w:val="02010609060101010101"/>
    <w:charset w:val="86"/>
    <w:family w:val="modern"/>
    <w:pitch w:val="default"/>
    <w:sig w:usb0="00000000" w:usb1="00000000"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楷体KW">
    <w:panose1 w:val="00020600040101010101"/>
    <w:charset w:val="86"/>
    <w:family w:val="auto"/>
    <w:pitch w:val="default"/>
    <w:sig w:usb0="A00002BF" w:usb1="18EF7CFA" w:usb2="00000016" w:usb3="00000000" w:csb0="00040000" w:csb1="00000000"/>
  </w:font>
  <w:font w:name="汉仪楷体简">
    <w:panose1 w:val="02010600000101010101"/>
    <w:charset w:val="86"/>
    <w:family w:val="auto"/>
    <w:pitch w:val="default"/>
    <w:sig w:usb0="00000001" w:usb1="080E0800" w:usb2="00000002"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3F7B5">
    <w:pPr>
      <w:pStyle w:val="8"/>
      <w:jc w:val="center"/>
    </w:pPr>
    <w:r>
      <w:fldChar w:fldCharType="begin"/>
    </w:r>
    <w:r>
      <w:instrText xml:space="preserve"> PAGE   \* MERGEFORMAT </w:instrText>
    </w:r>
    <w:r>
      <w:fldChar w:fldCharType="separate"/>
    </w:r>
    <w:r>
      <w:rPr>
        <w:lang w:val="zh-CN"/>
      </w:rPr>
      <w:t>14</w:t>
    </w:r>
    <w:r>
      <w:rPr>
        <w:lang w:val="zh-CN"/>
      </w:rPr>
      <w:fldChar w:fldCharType="end"/>
    </w:r>
  </w:p>
  <w:p w14:paraId="46758575">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A31C4">
    <w:pPr>
      <w:pStyle w:val="8"/>
      <w:ind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2275BA">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42275BA">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D4D2B">
    <w:pPr>
      <w:pStyle w:val="9"/>
      <w:pBdr>
        <w:top w:val="none" w:color="auto" w:sz="0" w:space="0"/>
        <w:left w:val="none" w:color="auto" w:sz="0" w:space="0"/>
        <w:bottom w:val="none" w:color="auto" w:sz="0" w:space="1"/>
        <w:right w:val="none" w:color="auto" w:sz="0" w:space="0"/>
        <w:between w:val="none" w:color="auto" w:sz="0" w:space="0"/>
      </w:pBdr>
      <w:tabs>
        <w:tab w:val="left" w:pos="3016"/>
      </w:tabs>
      <w:ind w:firstLine="360"/>
      <w:jc w:val="left"/>
      <w:rPr>
        <w:rFonts w:hint="eastAsia" w:eastAsia="仿宋_GB2312"/>
        <w:lang w:eastAsia="zh-CN"/>
      </w:rPr>
    </w:pPr>
    <w:r>
      <w:rPr>
        <w:rFonts w:hint="eastAsia"/>
        <w:lang w:eastAsia="zh-CN"/>
      </w:rPr>
      <w:tab/>
    </w:r>
    <w:r>
      <w:rPr>
        <w:rFonts w:hint="eastAsia"/>
        <w:lang w:eastAsia="zh-CN"/>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xYTM5MDk1Y2ZjODNlNzAzNDBhOTYxNzAwNjViZDgifQ=="/>
  </w:docVars>
  <w:rsids>
    <w:rsidRoot w:val="00000000"/>
    <w:rsid w:val="003520A3"/>
    <w:rsid w:val="00475D27"/>
    <w:rsid w:val="02387032"/>
    <w:rsid w:val="0306586B"/>
    <w:rsid w:val="033A6D46"/>
    <w:rsid w:val="03C646B9"/>
    <w:rsid w:val="03FB60AE"/>
    <w:rsid w:val="053C0C8A"/>
    <w:rsid w:val="055161DE"/>
    <w:rsid w:val="05F74B59"/>
    <w:rsid w:val="06BA27AF"/>
    <w:rsid w:val="07A13C6E"/>
    <w:rsid w:val="08D90485"/>
    <w:rsid w:val="08FD2F23"/>
    <w:rsid w:val="0A462DC0"/>
    <w:rsid w:val="0AD552AF"/>
    <w:rsid w:val="0AD830DC"/>
    <w:rsid w:val="0B1F0E32"/>
    <w:rsid w:val="0BC83278"/>
    <w:rsid w:val="0D662E51"/>
    <w:rsid w:val="0F6B4470"/>
    <w:rsid w:val="10E1456A"/>
    <w:rsid w:val="117F262B"/>
    <w:rsid w:val="11BE3980"/>
    <w:rsid w:val="122F22A3"/>
    <w:rsid w:val="127E28E2"/>
    <w:rsid w:val="144A03E7"/>
    <w:rsid w:val="15F5735F"/>
    <w:rsid w:val="167E53C3"/>
    <w:rsid w:val="1711641B"/>
    <w:rsid w:val="1729494C"/>
    <w:rsid w:val="17A45D8A"/>
    <w:rsid w:val="17E32554"/>
    <w:rsid w:val="185479F2"/>
    <w:rsid w:val="18D65E59"/>
    <w:rsid w:val="1C0876C1"/>
    <w:rsid w:val="1C3B12B4"/>
    <w:rsid w:val="1C6F050D"/>
    <w:rsid w:val="1D737D89"/>
    <w:rsid w:val="1DB72CC1"/>
    <w:rsid w:val="1F811C64"/>
    <w:rsid w:val="2116462E"/>
    <w:rsid w:val="228820B4"/>
    <w:rsid w:val="23697296"/>
    <w:rsid w:val="23A07DEE"/>
    <w:rsid w:val="246F7767"/>
    <w:rsid w:val="256A4F48"/>
    <w:rsid w:val="26756609"/>
    <w:rsid w:val="267E7EE2"/>
    <w:rsid w:val="26A83269"/>
    <w:rsid w:val="274912B9"/>
    <w:rsid w:val="27934EBB"/>
    <w:rsid w:val="2835035F"/>
    <w:rsid w:val="284A6F5F"/>
    <w:rsid w:val="29270E7D"/>
    <w:rsid w:val="29FA4AED"/>
    <w:rsid w:val="2CC924D5"/>
    <w:rsid w:val="2CCF04B2"/>
    <w:rsid w:val="2DE65D89"/>
    <w:rsid w:val="2F85138A"/>
    <w:rsid w:val="30894E1C"/>
    <w:rsid w:val="31BC0B03"/>
    <w:rsid w:val="32A01FA9"/>
    <w:rsid w:val="334916CE"/>
    <w:rsid w:val="358353F2"/>
    <w:rsid w:val="362B4280"/>
    <w:rsid w:val="36431AC2"/>
    <w:rsid w:val="3645263A"/>
    <w:rsid w:val="368D4011"/>
    <w:rsid w:val="377D6D5D"/>
    <w:rsid w:val="37964FF3"/>
    <w:rsid w:val="37EDF50C"/>
    <w:rsid w:val="38A76122"/>
    <w:rsid w:val="395064D7"/>
    <w:rsid w:val="3A1C2554"/>
    <w:rsid w:val="3CB90837"/>
    <w:rsid w:val="3D320CF3"/>
    <w:rsid w:val="3E1B29D5"/>
    <w:rsid w:val="3E434E1A"/>
    <w:rsid w:val="3EFE5DD1"/>
    <w:rsid w:val="3FBA4CB1"/>
    <w:rsid w:val="403732F5"/>
    <w:rsid w:val="404E6F68"/>
    <w:rsid w:val="406D4738"/>
    <w:rsid w:val="416F33A2"/>
    <w:rsid w:val="42D7081A"/>
    <w:rsid w:val="432C2DF7"/>
    <w:rsid w:val="43C10A72"/>
    <w:rsid w:val="45346B5A"/>
    <w:rsid w:val="45A831F7"/>
    <w:rsid w:val="45B5069B"/>
    <w:rsid w:val="47B37163"/>
    <w:rsid w:val="47C9369D"/>
    <w:rsid w:val="48A028AB"/>
    <w:rsid w:val="48CC3A0E"/>
    <w:rsid w:val="491633B3"/>
    <w:rsid w:val="4AA246B9"/>
    <w:rsid w:val="4C1F6396"/>
    <w:rsid w:val="4CC15611"/>
    <w:rsid w:val="4CE23492"/>
    <w:rsid w:val="4DDB6D3D"/>
    <w:rsid w:val="4EDC05B7"/>
    <w:rsid w:val="50A265AA"/>
    <w:rsid w:val="50AB13A9"/>
    <w:rsid w:val="5308363F"/>
    <w:rsid w:val="53394028"/>
    <w:rsid w:val="53A21BCD"/>
    <w:rsid w:val="540545BE"/>
    <w:rsid w:val="54E35FFA"/>
    <w:rsid w:val="555C7B5A"/>
    <w:rsid w:val="55B0605D"/>
    <w:rsid w:val="57FC3417"/>
    <w:rsid w:val="59A2059F"/>
    <w:rsid w:val="59AD6BD6"/>
    <w:rsid w:val="5B2258C0"/>
    <w:rsid w:val="5B5F03A4"/>
    <w:rsid w:val="5B9741BD"/>
    <w:rsid w:val="5EAD392F"/>
    <w:rsid w:val="5FA56CCD"/>
    <w:rsid w:val="6046106F"/>
    <w:rsid w:val="605660D3"/>
    <w:rsid w:val="61BB3AB3"/>
    <w:rsid w:val="632F68AE"/>
    <w:rsid w:val="63CF4E1A"/>
    <w:rsid w:val="64B3732A"/>
    <w:rsid w:val="654E15C8"/>
    <w:rsid w:val="65510D5D"/>
    <w:rsid w:val="660E2B36"/>
    <w:rsid w:val="689E42BA"/>
    <w:rsid w:val="6A7554EE"/>
    <w:rsid w:val="6B3410A6"/>
    <w:rsid w:val="6BC4672D"/>
    <w:rsid w:val="6C18382E"/>
    <w:rsid w:val="6C783074"/>
    <w:rsid w:val="6CF748E0"/>
    <w:rsid w:val="6D7E3EF9"/>
    <w:rsid w:val="7079180E"/>
    <w:rsid w:val="7083239D"/>
    <w:rsid w:val="71DE1BCB"/>
    <w:rsid w:val="71DF78C7"/>
    <w:rsid w:val="731C124A"/>
    <w:rsid w:val="73415603"/>
    <w:rsid w:val="7363682B"/>
    <w:rsid w:val="745E614E"/>
    <w:rsid w:val="74723819"/>
    <w:rsid w:val="75BF6A65"/>
    <w:rsid w:val="77521A5C"/>
    <w:rsid w:val="778D79D1"/>
    <w:rsid w:val="782D178F"/>
    <w:rsid w:val="7E123B46"/>
    <w:rsid w:val="7E5E187F"/>
    <w:rsid w:val="7E8B63C0"/>
    <w:rsid w:val="7EB75C7D"/>
    <w:rsid w:val="7FA75CF2"/>
    <w:rsid w:val="7FDF50A5"/>
    <w:rsid w:val="7FFC81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600" w:lineRule="exact"/>
      <w:ind w:firstLine="420" w:firstLineChars="200"/>
      <w:jc w:val="both"/>
    </w:pPr>
    <w:rPr>
      <w:rFonts w:ascii="仿宋_GB2312" w:hAnsi="仿宋_GB2312" w:eastAsia="仿宋_GB2312" w:cstheme="minorBidi"/>
      <w:kern w:val="2"/>
      <w:sz w:val="32"/>
      <w:szCs w:val="24"/>
      <w:lang w:val="en-US" w:eastAsia="zh-CN" w:bidi="ar-SA"/>
    </w:rPr>
  </w:style>
  <w:style w:type="paragraph" w:styleId="2">
    <w:name w:val="heading 1"/>
    <w:basedOn w:val="1"/>
    <w:next w:val="1"/>
    <w:autoRedefine/>
    <w:qFormat/>
    <w:uiPriority w:val="0"/>
    <w:pPr>
      <w:keepNext/>
      <w:keepLines/>
      <w:ind w:firstLine="0" w:firstLineChars="0"/>
      <w:jc w:val="center"/>
      <w:outlineLvl w:val="0"/>
    </w:pPr>
    <w:rPr>
      <w:rFonts w:ascii="方正小标宋简体" w:hAnsi="方正小标宋简体" w:eastAsia="方正小标宋简体"/>
      <w:bCs/>
      <w:kern w:val="44"/>
      <w:sz w:val="44"/>
      <w:szCs w:val="44"/>
    </w:rPr>
  </w:style>
  <w:style w:type="paragraph" w:styleId="3">
    <w:name w:val="heading 2"/>
    <w:basedOn w:val="1"/>
    <w:next w:val="1"/>
    <w:autoRedefine/>
    <w:unhideWhenUsed/>
    <w:qFormat/>
    <w:uiPriority w:val="0"/>
    <w:pPr>
      <w:keepNext/>
      <w:keepLines/>
      <w:outlineLvl w:val="1"/>
    </w:pPr>
    <w:rPr>
      <w:rFonts w:ascii="Arial" w:hAnsi="Arial" w:eastAsia="黑体"/>
    </w:rPr>
  </w:style>
  <w:style w:type="paragraph" w:styleId="4">
    <w:name w:val="heading 3"/>
    <w:basedOn w:val="1"/>
    <w:next w:val="1"/>
    <w:link w:val="14"/>
    <w:autoRedefine/>
    <w:unhideWhenUsed/>
    <w:qFormat/>
    <w:uiPriority w:val="0"/>
    <w:pPr>
      <w:keepNext/>
      <w:keepLines/>
      <w:outlineLvl w:val="2"/>
    </w:pPr>
    <w:rPr>
      <w:rFonts w:ascii="楷体_GB2312" w:hAnsi="楷体_GB2312" w:eastAsia="楷体_GB2312"/>
      <w:b/>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5">
    <w:name w:val="table of authorities"/>
    <w:basedOn w:val="1"/>
    <w:next w:val="1"/>
    <w:autoRedefine/>
    <w:qFormat/>
    <w:uiPriority w:val="0"/>
    <w:pPr>
      <w:ind w:left="200" w:leftChars="200"/>
    </w:pPr>
    <w:rPr>
      <w:rFonts w:ascii="Calibri" w:hAnsi="Calibri"/>
    </w:rPr>
  </w:style>
  <w:style w:type="paragraph" w:styleId="6">
    <w:name w:val="Normal Indent"/>
    <w:basedOn w:val="1"/>
    <w:autoRedefine/>
    <w:qFormat/>
    <w:uiPriority w:val="0"/>
  </w:style>
  <w:style w:type="paragraph" w:styleId="7">
    <w:name w:val="Body Text"/>
    <w:basedOn w:val="1"/>
    <w:unhideWhenUsed/>
    <w:qFormat/>
    <w:uiPriority w:val="99"/>
    <w:pPr>
      <w:spacing w:after="120"/>
    </w:p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autoRedefine/>
    <w:qFormat/>
    <w:uiPriority w:val="0"/>
    <w:pPr>
      <w:pBdr>
        <w:bottom w:val="single" w:color="auto" w:sz="6" w:space="1"/>
      </w:pBdr>
      <w:tabs>
        <w:tab w:val="center" w:pos="4153"/>
        <w:tab w:val="right" w:pos="8306"/>
      </w:tabs>
      <w:snapToGrid w:val="0"/>
      <w:spacing w:line="240" w:lineRule="atLeast"/>
      <w:jc w:val="center"/>
    </w:pPr>
    <w:rPr>
      <w:sz w:val="18"/>
      <w:szCs w:val="18"/>
    </w:rPr>
  </w:style>
  <w:style w:type="character" w:styleId="12">
    <w:name w:val="Hyperlink"/>
    <w:basedOn w:val="11"/>
    <w:autoRedefine/>
    <w:qFormat/>
    <w:uiPriority w:val="0"/>
    <w:rPr>
      <w:color w:val="4D7AD8"/>
      <w:u w:val="none"/>
    </w:rPr>
  </w:style>
  <w:style w:type="paragraph" w:customStyle="1" w:styleId="13">
    <w:name w:val="样式1"/>
    <w:basedOn w:val="1"/>
    <w:autoRedefine/>
    <w:qFormat/>
    <w:uiPriority w:val="0"/>
    <w:pPr>
      <w:spacing w:line="560" w:lineRule="exact"/>
      <w:ind w:firstLine="880" w:firstLineChars="200"/>
    </w:pPr>
    <w:rPr>
      <w:rFonts w:hint="default" w:eastAsia="仿宋_GB2312" w:asciiTheme="minorAscii" w:hAnsiTheme="minorAscii"/>
      <w:sz w:val="32"/>
    </w:rPr>
  </w:style>
  <w:style w:type="character" w:customStyle="1" w:styleId="14">
    <w:name w:val="标题 3 字符"/>
    <w:link w:val="4"/>
    <w:autoRedefine/>
    <w:qFormat/>
    <w:uiPriority w:val="0"/>
    <w:rPr>
      <w:rFonts w:ascii="楷体_GB2312" w:hAnsi="楷体_GB2312" w:eastAsia="楷体_GB2312"/>
      <w:b/>
    </w:rPr>
  </w:style>
  <w:style w:type="paragraph" w:customStyle="1" w:styleId="15">
    <w:name w:val="Table Paragraph"/>
    <w:basedOn w:val="1"/>
    <w:autoRedefine/>
    <w:qFormat/>
    <w:uiPriority w:val="1"/>
    <w:pPr>
      <w:jc w:val="left"/>
    </w:pPr>
    <w:rPr>
      <w:rFonts w:ascii="宋体" w:hAnsi="宋体" w:cs="宋体"/>
      <w:kern w:val="0"/>
      <w:sz w:val="22"/>
      <w:lang w:eastAsia="en-US"/>
    </w:rPr>
  </w:style>
  <w:style w:type="table" w:customStyle="1" w:styleId="16">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3289</Words>
  <Characters>3410</Characters>
  <Lines>0</Lines>
  <Paragraphs>0</Paragraphs>
  <TotalTime>11</TotalTime>
  <ScaleCrop>false</ScaleCrop>
  <LinksUpToDate>false</LinksUpToDate>
  <CharactersWithSpaces>5064</CharactersWithSpaces>
  <Application>WPS Office_12.1.22553.22553_F1E327BC-269C-435d-A152-05C5408002CA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2022-01-19T09:17:00Z</dcterms:created>
  <dc:creator>lenovo</dc:creator>
  <cp:lastModifiedBy>Jmy</cp:lastModifiedBy>
  <cp:lastPrinted>2026-04-09T09:49:00Z</cp:lastPrinted>
  <dcterms:modified xsi:type="dcterms:W3CDTF">2026-09-23T17:01:21Z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2052-12.1.22553.22553</vt:lpwstr>
  </property>
  <property fmtid="{D5CDD505-2E9C-101B-9397-08002B2CF9AE}" pid="3" name="ICV">
    <vt:lpwstr>E702BE9741ADF99F6195B36A9A05AFDB_43</vt:lpwstr>
  </property>
  <property fmtid="{D5CDD505-2E9C-101B-9397-08002B2CF9AE}" pid="4" name="KSOTemplateDocerSaveRecord">
    <vt:lpwstr>eyJoZGlkIjoiNDRiMjc1MjdjNDI4MjYxNWJmNTE1ZTlkMGFjNzhhNzQiLCJ1c2VySWQiOiI2MDMxMjQzMTQifQ==</vt:lpwstr>
  </property>
</Properties>
</file>