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5463D">
      <w:pPr>
        <w:pStyle w:val="5"/>
        <w:rPr>
          <w:rFonts w:hint="eastAsia" w:ascii="宋体" w:hAnsi="宋体" w:cs="宋体"/>
          <w:color w:val="auto"/>
          <w:highlight w:val="none"/>
        </w:rPr>
      </w:pPr>
      <w:bookmarkStart w:id="156" w:name="_GoBack"/>
      <w:bookmarkEnd w:id="156"/>
    </w:p>
    <w:p w14:paraId="5951358E">
      <w:pPr>
        <w:rPr>
          <w:rFonts w:hint="eastAsia"/>
        </w:rPr>
      </w:pPr>
    </w:p>
    <w:p w14:paraId="7C93AD59">
      <w:pPr>
        <w:pStyle w:val="5"/>
        <w:keepNext/>
        <w:keepLines/>
        <w:pageBreakBefore w:val="0"/>
        <w:widowControl/>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bCs w:val="0"/>
          <w:color w:val="auto"/>
          <w:spacing w:val="20"/>
          <w:kern w:val="0"/>
          <w:sz w:val="40"/>
          <w:szCs w:val="40"/>
          <w:highlight w:val="none"/>
          <w:lang w:val="en-US" w:eastAsia="zh-CN" w:bidi="ar-SA"/>
        </w:rPr>
      </w:pPr>
      <w:r>
        <w:rPr>
          <w:rFonts w:hint="eastAsia" w:ascii="宋体" w:hAnsi="宋体" w:eastAsia="宋体" w:cs="宋体"/>
          <w:b/>
          <w:bCs w:val="0"/>
          <w:color w:val="auto"/>
          <w:spacing w:val="20"/>
          <w:kern w:val="0"/>
          <w:sz w:val="40"/>
          <w:szCs w:val="40"/>
          <w:highlight w:val="none"/>
          <w:lang w:val="en-US" w:eastAsia="zh-CN" w:bidi="ar-SA"/>
        </w:rPr>
        <w:t>贵阳市菜篮子集团有限公司</w:t>
      </w:r>
      <w:r>
        <w:rPr>
          <w:rFonts w:hint="eastAsia" w:ascii="宋体" w:hAnsi="宋体" w:cs="宋体"/>
          <w:b/>
          <w:bCs w:val="0"/>
          <w:color w:val="auto"/>
          <w:spacing w:val="20"/>
          <w:kern w:val="0"/>
          <w:sz w:val="40"/>
          <w:szCs w:val="40"/>
          <w:highlight w:val="none"/>
          <w:lang w:val="en-US" w:eastAsia="zh-CN" w:bidi="ar-SA"/>
        </w:rPr>
        <w:t>从江县分公司</w:t>
      </w:r>
    </w:p>
    <w:p w14:paraId="64F2ECDC">
      <w:pPr>
        <w:pStyle w:val="5"/>
        <w:keepNext/>
        <w:keepLines/>
        <w:pageBreakBefore w:val="0"/>
        <w:widowControl/>
        <w:kinsoku/>
        <w:wordWrap/>
        <w:overflowPunct/>
        <w:topLinePunct w:val="0"/>
        <w:autoSpaceDE/>
        <w:autoSpaceDN/>
        <w:bidi w:val="0"/>
        <w:adjustRightInd/>
        <w:snapToGrid/>
        <w:spacing w:before="0" w:after="0" w:line="240" w:lineRule="auto"/>
        <w:jc w:val="center"/>
        <w:textAlignment w:val="auto"/>
        <w:rPr>
          <w:rFonts w:hint="default" w:ascii="宋体" w:hAnsi="宋体" w:eastAsia="宋体" w:cs="宋体"/>
          <w:b/>
          <w:bCs w:val="0"/>
          <w:color w:val="auto"/>
          <w:spacing w:val="20"/>
          <w:kern w:val="0"/>
          <w:sz w:val="40"/>
          <w:szCs w:val="40"/>
          <w:highlight w:val="none"/>
          <w:lang w:val="en-US" w:eastAsia="zh-CN" w:bidi="ar-SA"/>
        </w:rPr>
      </w:pPr>
      <w:r>
        <w:rPr>
          <w:rFonts w:hint="eastAsia" w:ascii="宋体" w:hAnsi="宋体" w:cs="宋体"/>
          <w:b/>
          <w:bCs w:val="0"/>
          <w:color w:val="auto"/>
          <w:spacing w:val="20"/>
          <w:kern w:val="0"/>
          <w:sz w:val="40"/>
          <w:szCs w:val="40"/>
          <w:highlight w:val="none"/>
          <w:lang w:val="en-US" w:eastAsia="zh-CN" w:bidi="ar-SA"/>
        </w:rPr>
        <w:t xml:space="preserve">劳务服务采购项目 </w:t>
      </w:r>
    </w:p>
    <w:p w14:paraId="387026B4">
      <w:pPr>
        <w:spacing w:before="120" w:beforeLines="50" w:after="120" w:afterLines="50"/>
        <w:jc w:val="center"/>
        <w:rPr>
          <w:rFonts w:hint="eastAsia" w:ascii="宋体" w:hAnsi="宋体" w:cs="宋体"/>
          <w:b/>
          <w:color w:val="auto"/>
          <w:spacing w:val="20"/>
          <w:sz w:val="44"/>
          <w:szCs w:val="44"/>
          <w:highlight w:val="none"/>
        </w:rPr>
      </w:pPr>
    </w:p>
    <w:p w14:paraId="7C34E00A">
      <w:pPr>
        <w:spacing w:before="120" w:beforeLines="50" w:after="120" w:afterLines="50"/>
        <w:jc w:val="center"/>
        <w:rPr>
          <w:rFonts w:hint="default" w:ascii="宋体" w:hAnsi="宋体" w:eastAsia="宋体" w:cs="宋体"/>
          <w:b/>
          <w:color w:val="auto"/>
          <w:spacing w:val="20"/>
          <w:sz w:val="44"/>
          <w:szCs w:val="44"/>
          <w:highlight w:val="none"/>
          <w:lang w:val="en-US" w:eastAsia="zh-CN"/>
        </w:rPr>
      </w:pPr>
      <w:r>
        <w:rPr>
          <w:rFonts w:hint="eastAsia" w:ascii="宋体" w:hAnsi="宋体" w:cs="宋体"/>
          <w:b/>
          <w:color w:val="auto"/>
          <w:spacing w:val="20"/>
          <w:sz w:val="44"/>
          <w:szCs w:val="44"/>
          <w:highlight w:val="none"/>
          <w:lang w:val="en-US" w:eastAsia="zh-CN"/>
        </w:rPr>
        <w:t>竞争性谈判文件</w:t>
      </w:r>
    </w:p>
    <w:p w14:paraId="7DDC0F38">
      <w:pPr>
        <w:jc w:val="center"/>
        <w:rPr>
          <w:rFonts w:ascii="宋体" w:hAnsi="宋体" w:cs="宋体"/>
          <w:b/>
          <w:color w:val="auto"/>
          <w:highlight w:val="none"/>
        </w:rPr>
      </w:pPr>
    </w:p>
    <w:p w14:paraId="6BE12E5B">
      <w:pPr>
        <w:jc w:val="center"/>
        <w:rPr>
          <w:rFonts w:ascii="宋体" w:hAnsi="宋体" w:cs="宋体"/>
          <w:b/>
          <w:color w:val="auto"/>
          <w:highlight w:val="none"/>
        </w:rPr>
      </w:pPr>
    </w:p>
    <w:p w14:paraId="1704021C">
      <w:pPr>
        <w:jc w:val="center"/>
        <w:rPr>
          <w:rFonts w:ascii="宋体" w:hAnsi="宋体" w:cs="宋体"/>
          <w:b/>
          <w:color w:val="auto"/>
          <w:highlight w:val="none"/>
        </w:rPr>
      </w:pPr>
    </w:p>
    <w:p w14:paraId="6A2C06EC">
      <w:pPr>
        <w:spacing w:line="360" w:lineRule="auto"/>
        <w:rPr>
          <w:rFonts w:ascii="宋体" w:hAnsi="宋体" w:cs="宋体"/>
          <w:color w:val="auto"/>
          <w:sz w:val="28"/>
          <w:szCs w:val="28"/>
          <w:highlight w:val="none"/>
        </w:rPr>
      </w:pPr>
      <w:bookmarkStart w:id="0" w:name="_Toc144974478"/>
      <w:bookmarkStart w:id="1" w:name="_Toc152042286"/>
    </w:p>
    <w:p w14:paraId="48B0C39F">
      <w:pPr>
        <w:spacing w:line="360" w:lineRule="auto"/>
        <w:rPr>
          <w:rFonts w:ascii="宋体" w:hAnsi="宋体" w:cs="宋体"/>
          <w:color w:val="auto"/>
          <w:sz w:val="28"/>
          <w:szCs w:val="28"/>
          <w:highlight w:val="none"/>
        </w:rPr>
      </w:pPr>
    </w:p>
    <w:p w14:paraId="461CE072">
      <w:pPr>
        <w:spacing w:line="360" w:lineRule="auto"/>
        <w:ind w:firstLine="420" w:firstLineChars="150"/>
        <w:rPr>
          <w:rFonts w:ascii="宋体" w:hAnsi="宋体" w:cs="宋体"/>
          <w:color w:val="auto"/>
          <w:sz w:val="28"/>
          <w:szCs w:val="28"/>
          <w:highlight w:val="none"/>
        </w:rPr>
      </w:pPr>
    </w:p>
    <w:p w14:paraId="5143CCCE">
      <w:pPr>
        <w:spacing w:line="360" w:lineRule="auto"/>
        <w:rPr>
          <w:rFonts w:ascii="宋体" w:hAnsi="宋体" w:cs="宋体"/>
          <w:color w:val="auto"/>
          <w:sz w:val="28"/>
          <w:szCs w:val="28"/>
          <w:highlight w:val="none"/>
        </w:rPr>
      </w:pPr>
    </w:p>
    <w:p w14:paraId="216071B1">
      <w:pPr>
        <w:spacing w:line="500" w:lineRule="exact"/>
        <w:ind w:firstLine="420" w:firstLineChars="150"/>
        <w:rPr>
          <w:rFonts w:hint="eastAsia" w:ascii="宋体" w:hAnsi="宋体" w:eastAsia="宋体" w:cs="宋体"/>
          <w:color w:val="auto"/>
          <w:sz w:val="28"/>
          <w:szCs w:val="28"/>
          <w:highlight w:val="none"/>
          <w:u w:val="none"/>
          <w:lang w:eastAsia="zh-CN"/>
        </w:rPr>
      </w:pPr>
      <w:r>
        <w:rPr>
          <w:rFonts w:hint="eastAsia" w:ascii="宋体" w:hAnsi="宋体" w:cs="宋体"/>
          <w:color w:val="auto"/>
          <w:sz w:val="28"/>
          <w:szCs w:val="28"/>
          <w:highlight w:val="none"/>
          <w:u w:val="none"/>
        </w:rPr>
        <w:t>项目名称：</w:t>
      </w:r>
      <w:r>
        <w:rPr>
          <w:rFonts w:hint="eastAsia" w:ascii="宋体" w:hAnsi="宋体" w:cs="宋体"/>
          <w:color w:val="auto"/>
          <w:sz w:val="28"/>
          <w:szCs w:val="28"/>
          <w:highlight w:val="none"/>
          <w:u w:val="none"/>
          <w:lang w:eastAsia="zh-CN"/>
        </w:rPr>
        <w:t>贵阳市菜篮子集团有限公司</w:t>
      </w:r>
      <w:r>
        <w:rPr>
          <w:rFonts w:hint="eastAsia" w:ascii="宋体" w:hAnsi="宋体" w:cs="宋体"/>
          <w:color w:val="auto"/>
          <w:sz w:val="28"/>
          <w:szCs w:val="28"/>
          <w:highlight w:val="none"/>
          <w:u w:val="none"/>
          <w:lang w:val="en-US" w:eastAsia="zh-CN"/>
        </w:rPr>
        <w:t>从江县分公司劳务服务采购</w:t>
      </w:r>
      <w:r>
        <w:rPr>
          <w:rFonts w:hint="eastAsia" w:ascii="宋体" w:hAnsi="宋体" w:cs="宋体"/>
          <w:color w:val="auto"/>
          <w:sz w:val="28"/>
          <w:szCs w:val="28"/>
          <w:highlight w:val="none"/>
          <w:u w:val="none"/>
          <w:lang w:eastAsia="zh-CN"/>
        </w:rPr>
        <w:t>项目</w:t>
      </w:r>
    </w:p>
    <w:p w14:paraId="7CE30F47">
      <w:pPr>
        <w:spacing w:line="500" w:lineRule="exact"/>
        <w:ind w:firstLine="420" w:firstLineChars="150"/>
        <w:rPr>
          <w:rFonts w:hint="eastAsia" w:ascii="宋体" w:hAnsi="宋体" w:eastAsia="宋体" w:cs="宋体"/>
          <w:color w:val="auto"/>
          <w:sz w:val="28"/>
          <w:szCs w:val="28"/>
          <w:highlight w:val="none"/>
          <w:u w:val="none"/>
          <w:lang w:eastAsia="zh-CN"/>
        </w:rPr>
      </w:pPr>
      <w:r>
        <w:rPr>
          <w:rFonts w:hint="eastAsia" w:ascii="宋体" w:hAnsi="宋体" w:cs="宋体"/>
          <w:color w:val="auto"/>
          <w:sz w:val="28"/>
          <w:szCs w:val="28"/>
          <w:highlight w:val="none"/>
          <w:u w:val="none"/>
        </w:rPr>
        <w:t>采购方式：竞争性</w:t>
      </w:r>
      <w:r>
        <w:rPr>
          <w:rFonts w:hint="eastAsia" w:ascii="宋体" w:hAnsi="宋体" w:cs="宋体"/>
          <w:color w:val="auto"/>
          <w:sz w:val="28"/>
          <w:szCs w:val="28"/>
          <w:highlight w:val="none"/>
          <w:u w:val="none"/>
          <w:lang w:eastAsia="zh-CN"/>
        </w:rPr>
        <w:t>谈判</w:t>
      </w:r>
    </w:p>
    <w:p w14:paraId="64320173">
      <w:pPr>
        <w:spacing w:line="500" w:lineRule="exact"/>
        <w:ind w:firstLine="420" w:firstLineChars="150"/>
        <w:rPr>
          <w:rFonts w:hint="default" w:ascii="宋体" w:hAnsi="宋体" w:eastAsia="宋体" w:cs="宋体"/>
          <w:color w:val="auto"/>
          <w:sz w:val="28"/>
          <w:szCs w:val="28"/>
          <w:highlight w:val="none"/>
          <w:u w:val="none"/>
          <w:lang w:val="en-US" w:eastAsia="zh-CN"/>
        </w:rPr>
      </w:pPr>
      <w:r>
        <w:rPr>
          <w:rFonts w:hint="eastAsia" w:ascii="宋体" w:hAnsi="宋体" w:cs="宋体"/>
          <w:color w:val="auto"/>
          <w:sz w:val="28"/>
          <w:szCs w:val="28"/>
          <w:highlight w:val="none"/>
          <w:u w:val="none"/>
        </w:rPr>
        <w:t>采购类别：</w:t>
      </w:r>
      <w:r>
        <w:rPr>
          <w:rFonts w:hint="eastAsia" w:ascii="宋体" w:hAnsi="宋体" w:cs="宋体"/>
          <w:color w:val="auto"/>
          <w:sz w:val="28"/>
          <w:szCs w:val="28"/>
          <w:highlight w:val="none"/>
          <w:u w:val="none"/>
          <w:lang w:val="en-US" w:eastAsia="zh-CN"/>
        </w:rPr>
        <w:t>劳务服务</w:t>
      </w:r>
    </w:p>
    <w:p w14:paraId="1FB70DE8">
      <w:pPr>
        <w:spacing w:line="500" w:lineRule="exact"/>
        <w:rPr>
          <w:rFonts w:ascii="宋体" w:hAnsi="宋体" w:cs="宋体"/>
          <w:color w:val="auto"/>
          <w:sz w:val="28"/>
          <w:szCs w:val="28"/>
          <w:highlight w:val="none"/>
          <w:u w:val="single"/>
        </w:rPr>
      </w:pPr>
    </w:p>
    <w:p w14:paraId="3807B9F3">
      <w:pPr>
        <w:spacing w:line="500" w:lineRule="exact"/>
        <w:jc w:val="center"/>
        <w:rPr>
          <w:rFonts w:hint="eastAsia" w:ascii="宋体" w:hAnsi="宋体" w:cs="宋体"/>
          <w:color w:val="auto"/>
          <w:sz w:val="28"/>
          <w:szCs w:val="28"/>
          <w:highlight w:val="none"/>
        </w:rPr>
      </w:pPr>
    </w:p>
    <w:p w14:paraId="4D1E944D">
      <w:pPr>
        <w:spacing w:line="500" w:lineRule="exact"/>
        <w:jc w:val="center"/>
        <w:rPr>
          <w:rFonts w:hint="eastAsia" w:ascii="宋体" w:hAnsi="宋体" w:cs="宋体"/>
          <w:color w:val="auto"/>
          <w:sz w:val="28"/>
          <w:szCs w:val="28"/>
          <w:highlight w:val="none"/>
        </w:rPr>
      </w:pPr>
    </w:p>
    <w:p w14:paraId="5C8CA8F4">
      <w:pPr>
        <w:spacing w:line="500" w:lineRule="exact"/>
        <w:jc w:val="center"/>
        <w:rPr>
          <w:rFonts w:hint="eastAsia" w:ascii="宋体" w:hAnsi="宋体" w:cs="宋体"/>
          <w:color w:val="auto"/>
          <w:sz w:val="28"/>
          <w:szCs w:val="28"/>
          <w:highlight w:val="none"/>
        </w:rPr>
      </w:pPr>
    </w:p>
    <w:p w14:paraId="1DFDE33C">
      <w:pPr>
        <w:spacing w:line="500" w:lineRule="exact"/>
        <w:jc w:val="center"/>
        <w:rPr>
          <w:rFonts w:ascii="宋体" w:hAnsi="宋体" w:cs="宋体"/>
          <w:color w:val="auto"/>
          <w:sz w:val="28"/>
          <w:szCs w:val="28"/>
          <w:highlight w:val="none"/>
        </w:rPr>
      </w:pPr>
      <w:r>
        <w:rPr>
          <w:rFonts w:hint="eastAsia" w:ascii="宋体" w:hAnsi="宋体" w:cs="宋体"/>
          <w:color w:val="auto"/>
          <w:sz w:val="28"/>
          <w:szCs w:val="28"/>
          <w:highlight w:val="none"/>
          <w:lang w:val="en-US" w:eastAsia="zh-CN"/>
        </w:rPr>
        <w:t>贵阳市菜篮子集团</w:t>
      </w:r>
      <w:r>
        <w:rPr>
          <w:rFonts w:hint="eastAsia" w:ascii="宋体" w:hAnsi="宋体" w:cs="宋体"/>
          <w:color w:val="auto"/>
          <w:sz w:val="28"/>
          <w:szCs w:val="28"/>
          <w:highlight w:val="none"/>
        </w:rPr>
        <w:t>有限公司</w:t>
      </w:r>
      <w:r>
        <w:rPr>
          <w:rFonts w:hint="eastAsia" w:ascii="宋体" w:hAnsi="宋体" w:cs="宋体"/>
          <w:color w:val="auto"/>
          <w:sz w:val="28"/>
          <w:szCs w:val="28"/>
          <w:highlight w:val="none"/>
          <w:u w:val="none"/>
          <w:lang w:val="en-US" w:eastAsia="zh-CN"/>
        </w:rPr>
        <w:t>从江县分公司</w:t>
      </w:r>
    </w:p>
    <w:p w14:paraId="1512F6C1">
      <w:pPr>
        <w:spacing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202</w:t>
      </w:r>
      <w:r>
        <w:rPr>
          <w:rFonts w:hint="eastAsia" w:ascii="宋体" w:hAnsi="宋体" w:cs="宋体"/>
          <w:color w:val="auto"/>
          <w:sz w:val="28"/>
          <w:szCs w:val="28"/>
          <w:highlight w:val="none"/>
          <w:lang w:val="en-US" w:eastAsia="zh-CN"/>
        </w:rPr>
        <w:t>6</w:t>
      </w:r>
      <w:r>
        <w:rPr>
          <w:rFonts w:hint="eastAsia" w:ascii="宋体" w:hAnsi="宋体" w:cs="宋体"/>
          <w:color w:val="auto"/>
          <w:sz w:val="28"/>
          <w:szCs w:val="28"/>
          <w:highlight w:val="none"/>
        </w:rPr>
        <w:t>年</w:t>
      </w:r>
      <w:r>
        <w:rPr>
          <w:rFonts w:hint="eastAsia" w:ascii="宋体" w:hAnsi="宋体" w:cs="宋体"/>
          <w:color w:val="auto"/>
          <w:sz w:val="28"/>
          <w:szCs w:val="28"/>
          <w:highlight w:val="none"/>
          <w:lang w:val="en-US" w:eastAsia="zh-CN"/>
        </w:rPr>
        <w:t>2</w:t>
      </w:r>
      <w:r>
        <w:rPr>
          <w:rFonts w:hint="eastAsia" w:ascii="宋体" w:hAnsi="宋体" w:cs="宋体"/>
          <w:color w:val="auto"/>
          <w:sz w:val="28"/>
          <w:szCs w:val="28"/>
          <w:highlight w:val="none"/>
        </w:rPr>
        <w:t>月</w:t>
      </w:r>
    </w:p>
    <w:p w14:paraId="52EBCC74">
      <w:pPr>
        <w:spacing w:line="360" w:lineRule="auto"/>
        <w:jc w:val="center"/>
        <w:rPr>
          <w:rFonts w:hint="eastAsia" w:ascii="宋体" w:hAnsi="宋体" w:cs="宋体"/>
          <w:color w:val="auto"/>
          <w:sz w:val="28"/>
          <w:szCs w:val="28"/>
          <w:highlight w:val="none"/>
        </w:rPr>
      </w:pPr>
    </w:p>
    <w:p w14:paraId="1270C871">
      <w:pPr>
        <w:spacing w:line="360" w:lineRule="auto"/>
        <w:jc w:val="center"/>
        <w:rPr>
          <w:rFonts w:hint="eastAsia" w:ascii="宋体" w:hAnsi="宋体" w:cs="宋体"/>
          <w:color w:val="auto"/>
          <w:sz w:val="28"/>
          <w:szCs w:val="28"/>
          <w:highlight w:val="none"/>
        </w:rPr>
      </w:pPr>
    </w:p>
    <w:p w14:paraId="00312156">
      <w:pPr>
        <w:pStyle w:val="11"/>
        <w:rPr>
          <w:rFonts w:hint="eastAsia"/>
        </w:rPr>
      </w:pPr>
    </w:p>
    <w:p w14:paraId="6EEE6923">
      <w:pPr>
        <w:spacing w:line="360" w:lineRule="auto"/>
        <w:jc w:val="center"/>
        <w:rPr>
          <w:rFonts w:hint="eastAsia" w:ascii="宋体" w:hAnsi="宋体" w:cs="宋体"/>
          <w:color w:val="auto"/>
          <w:sz w:val="28"/>
          <w:szCs w:val="28"/>
          <w:highlight w:val="none"/>
        </w:rPr>
      </w:pPr>
    </w:p>
    <w:p w14:paraId="131F9C03">
      <w:pPr>
        <w:pStyle w:val="19"/>
        <w:keepNext w:val="0"/>
        <w:keepLines w:val="0"/>
        <w:pageBreakBefore w:val="0"/>
        <w:widowControl/>
        <w:tabs>
          <w:tab w:val="left" w:pos="3030"/>
        </w:tabs>
        <w:kinsoku/>
        <w:wordWrap/>
        <w:overflowPunct/>
        <w:topLinePunct w:val="0"/>
        <w:autoSpaceDE/>
        <w:autoSpaceDN/>
        <w:bidi w:val="0"/>
        <w:adjustRightInd/>
        <w:snapToGrid/>
        <w:spacing w:line="560" w:lineRule="exact"/>
        <w:ind w:firstLine="641"/>
        <w:jc w:val="center"/>
        <w:textAlignment w:val="auto"/>
        <w:rPr>
          <w:rFonts w:hAnsi="宋体" w:cs="宋体"/>
          <w:b/>
          <w:color w:val="000000"/>
          <w:sz w:val="36"/>
          <w:szCs w:val="36"/>
        </w:rPr>
      </w:pPr>
      <w:r>
        <w:rPr>
          <w:rFonts w:hint="eastAsia" w:hAnsi="宋体" w:cs="宋体"/>
          <w:b/>
          <w:color w:val="000000"/>
          <w:sz w:val="36"/>
          <w:szCs w:val="36"/>
        </w:rPr>
        <w:t>采 购 人</w:t>
      </w:r>
    </w:p>
    <w:p w14:paraId="25200571">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hAnsi="宋体" w:cs="宋体"/>
          <w:color w:val="000000"/>
          <w:sz w:val="28"/>
          <w:szCs w:val="28"/>
        </w:rPr>
      </w:pPr>
    </w:p>
    <w:p w14:paraId="42663D0E">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default" w:hAnsi="宋体" w:eastAsia="宋体" w:cs="宋体"/>
          <w:color w:val="000000"/>
          <w:sz w:val="28"/>
          <w:szCs w:val="28"/>
          <w:lang w:val="en-US" w:eastAsia="zh-CN"/>
        </w:rPr>
      </w:pPr>
      <w:r>
        <w:rPr>
          <w:rFonts w:hint="eastAsia" w:hAnsi="宋体" w:cs="宋体"/>
          <w:color w:val="000000"/>
          <w:sz w:val="28"/>
          <w:szCs w:val="28"/>
        </w:rPr>
        <w:t>采</w:t>
      </w:r>
      <w:r>
        <w:rPr>
          <w:rFonts w:hint="eastAsia" w:hAnsi="宋体" w:cs="宋体"/>
          <w:color w:val="000000"/>
          <w:sz w:val="28"/>
          <w:szCs w:val="28"/>
          <w:lang w:val="en-US" w:eastAsia="zh-CN"/>
        </w:rPr>
        <w:t xml:space="preserve"> </w:t>
      </w:r>
      <w:r>
        <w:rPr>
          <w:rFonts w:hint="eastAsia" w:hAnsi="宋体" w:cs="宋体"/>
          <w:color w:val="000000"/>
          <w:sz w:val="28"/>
          <w:szCs w:val="28"/>
        </w:rPr>
        <w:t>购</w:t>
      </w:r>
      <w:r>
        <w:rPr>
          <w:rFonts w:hint="eastAsia" w:hAnsi="宋体" w:cs="宋体"/>
          <w:color w:val="000000"/>
          <w:sz w:val="28"/>
          <w:szCs w:val="28"/>
          <w:lang w:val="en-US" w:eastAsia="zh-CN"/>
        </w:rPr>
        <w:t xml:space="preserve"> </w:t>
      </w:r>
      <w:r>
        <w:rPr>
          <w:rFonts w:hint="eastAsia" w:hAnsi="宋体" w:cs="宋体"/>
          <w:color w:val="000000"/>
          <w:sz w:val="28"/>
          <w:szCs w:val="28"/>
        </w:rPr>
        <w:t>人：贵阳市菜篮子集团有限公司</w:t>
      </w:r>
      <w:r>
        <w:rPr>
          <w:rFonts w:hint="eastAsia" w:hAnsi="宋体" w:cs="宋体"/>
          <w:color w:val="000000"/>
          <w:sz w:val="28"/>
          <w:szCs w:val="28"/>
          <w:lang w:val="en-US" w:eastAsia="zh-CN"/>
        </w:rPr>
        <w:t>从江县分公司</w:t>
      </w:r>
    </w:p>
    <w:p w14:paraId="32F8E25F">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Ansi="宋体" w:cs="宋体"/>
          <w:color w:val="000000"/>
          <w:sz w:val="28"/>
          <w:szCs w:val="28"/>
        </w:rPr>
      </w:pPr>
      <w:r>
        <w:rPr>
          <w:rFonts w:hint="eastAsia" w:hAnsi="宋体" w:cs="宋体"/>
          <w:color w:val="000000"/>
          <w:sz w:val="28"/>
          <w:szCs w:val="28"/>
        </w:rPr>
        <w:t>详细地址：</w:t>
      </w:r>
      <w:r>
        <w:rPr>
          <w:rFonts w:hint="eastAsia" w:hAnsi="宋体" w:cs="宋体"/>
          <w:color w:val="000000"/>
          <w:sz w:val="28"/>
          <w:szCs w:val="28"/>
          <w:lang w:val="en-US" w:eastAsia="zh-CN"/>
        </w:rPr>
        <w:t>贵阳市修文县扎佐物流园1号楼7楼</w:t>
      </w:r>
    </w:p>
    <w:p w14:paraId="5786636B">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Ansi="宋体" w:cs="宋体"/>
          <w:color w:val="000000"/>
          <w:sz w:val="28"/>
          <w:szCs w:val="28"/>
        </w:rPr>
      </w:pPr>
      <w:r>
        <w:rPr>
          <w:rFonts w:hint="eastAsia" w:hAnsi="宋体" w:cs="宋体"/>
          <w:color w:val="000000"/>
          <w:sz w:val="28"/>
          <w:szCs w:val="28"/>
        </w:rPr>
        <w:t>联 系 人：</w:t>
      </w:r>
      <w:r>
        <w:rPr>
          <w:rFonts w:hint="eastAsia" w:hAnsi="宋体" w:cs="宋体"/>
          <w:color w:val="000000"/>
          <w:sz w:val="28"/>
          <w:szCs w:val="28"/>
          <w:lang w:val="en-US" w:eastAsia="zh-CN"/>
        </w:rPr>
        <w:t>龙万淘</w:t>
      </w:r>
      <w:r>
        <w:rPr>
          <w:rFonts w:hint="eastAsia" w:hAnsi="宋体" w:cs="宋体"/>
          <w:color w:val="000000"/>
          <w:sz w:val="28"/>
          <w:szCs w:val="28"/>
        </w:rPr>
        <w:t xml:space="preserve">                 </w:t>
      </w:r>
    </w:p>
    <w:p w14:paraId="2CAC9544">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default" w:hAnsi="宋体" w:eastAsia="宋体" w:cs="宋体"/>
          <w:b/>
          <w:color w:val="000000"/>
          <w:sz w:val="28"/>
          <w:szCs w:val="28"/>
          <w:lang w:val="en-US" w:eastAsia="zh-CN"/>
        </w:rPr>
      </w:pPr>
      <w:r>
        <w:rPr>
          <w:rFonts w:hint="eastAsia" w:hAnsi="宋体" w:cs="宋体"/>
          <w:color w:val="000000"/>
          <w:sz w:val="28"/>
          <w:szCs w:val="28"/>
        </w:rPr>
        <w:t>联系电话：</w:t>
      </w:r>
      <w:r>
        <w:rPr>
          <w:rFonts w:hint="eastAsia" w:hAnsi="宋体" w:cs="宋体"/>
          <w:color w:val="000000"/>
          <w:sz w:val="28"/>
          <w:szCs w:val="28"/>
          <w:lang w:val="en-US" w:eastAsia="zh-CN"/>
        </w:rPr>
        <w:t>18786493044</w:t>
      </w:r>
    </w:p>
    <w:p w14:paraId="104D7888">
      <w:pPr>
        <w:keepNext w:val="0"/>
        <w:keepLines w:val="0"/>
        <w:pageBreakBefore w:val="0"/>
        <w:widowControl/>
        <w:kinsoku/>
        <w:wordWrap/>
        <w:overflowPunct/>
        <w:topLinePunct w:val="0"/>
        <w:autoSpaceDE/>
        <w:autoSpaceDN/>
        <w:bidi w:val="0"/>
        <w:adjustRightInd/>
        <w:snapToGrid/>
        <w:spacing w:line="560" w:lineRule="exact"/>
        <w:jc w:val="both"/>
        <w:textAlignment w:val="auto"/>
        <w:rPr>
          <w:b/>
          <w:color w:val="000000"/>
          <w:sz w:val="48"/>
          <w:szCs w:val="48"/>
        </w:rPr>
      </w:pPr>
    </w:p>
    <w:p w14:paraId="3AFDEBA1">
      <w:pPr>
        <w:keepNext w:val="0"/>
        <w:keepLines w:val="0"/>
        <w:pageBreakBefore w:val="0"/>
        <w:widowControl/>
        <w:kinsoku/>
        <w:wordWrap/>
        <w:overflowPunct/>
        <w:topLinePunct w:val="0"/>
        <w:autoSpaceDE/>
        <w:autoSpaceDN/>
        <w:bidi w:val="0"/>
        <w:adjustRightInd/>
        <w:snapToGrid/>
        <w:spacing w:line="560" w:lineRule="exact"/>
        <w:jc w:val="center"/>
        <w:textAlignment w:val="auto"/>
        <w:rPr>
          <w:b/>
          <w:color w:val="000000"/>
          <w:sz w:val="48"/>
          <w:szCs w:val="48"/>
        </w:rPr>
      </w:pPr>
      <w:r>
        <w:rPr>
          <w:rFonts w:hint="eastAsia" w:hAnsi="宋体" w:cs="宋体"/>
          <w:b/>
          <w:color w:val="000000"/>
          <w:kern w:val="2"/>
          <w:sz w:val="36"/>
          <w:szCs w:val="36"/>
        </w:rPr>
        <w:t>响应文件递交及竞争性</w:t>
      </w:r>
      <w:r>
        <w:rPr>
          <w:rFonts w:hint="eastAsia" w:hAnsi="宋体" w:cs="宋体"/>
          <w:b/>
          <w:color w:val="000000"/>
          <w:kern w:val="2"/>
          <w:sz w:val="36"/>
          <w:szCs w:val="36"/>
          <w:lang w:eastAsia="zh-CN"/>
        </w:rPr>
        <w:t>谈判</w:t>
      </w:r>
      <w:r>
        <w:rPr>
          <w:rFonts w:hint="eastAsia" w:hAnsi="宋体" w:cs="宋体"/>
          <w:b/>
          <w:color w:val="000000"/>
          <w:kern w:val="2"/>
          <w:sz w:val="36"/>
          <w:szCs w:val="36"/>
        </w:rPr>
        <w:t>地点</w:t>
      </w:r>
    </w:p>
    <w:p w14:paraId="21B8D8BE">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hAnsi="宋体"/>
          <w:color w:val="000000"/>
          <w:sz w:val="28"/>
          <w:szCs w:val="28"/>
        </w:rPr>
      </w:pPr>
    </w:p>
    <w:p w14:paraId="78479B86">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b/>
          <w:color w:val="000000"/>
          <w:sz w:val="48"/>
          <w:szCs w:val="48"/>
        </w:rPr>
      </w:pPr>
      <w:r>
        <w:rPr>
          <w:rFonts w:hint="eastAsia" w:hAnsi="宋体"/>
          <w:color w:val="000000"/>
          <w:sz w:val="28"/>
          <w:szCs w:val="28"/>
        </w:rPr>
        <w:t>贵阳市菜篮子集团有限公司会议室（</w:t>
      </w:r>
      <w:r>
        <w:rPr>
          <w:rFonts w:hint="eastAsia" w:hAnsi="宋体" w:cs="宋体"/>
          <w:color w:val="000000"/>
          <w:sz w:val="28"/>
          <w:szCs w:val="28"/>
          <w:lang w:val="en-US" w:eastAsia="zh-CN"/>
        </w:rPr>
        <w:t>贵阳市修文县扎佐物流园1号楼7楼</w:t>
      </w:r>
      <w:r>
        <w:rPr>
          <w:rFonts w:hint="eastAsia" w:hAnsi="宋体"/>
          <w:color w:val="000000"/>
          <w:sz w:val="28"/>
          <w:szCs w:val="28"/>
        </w:rPr>
        <w:t>）</w:t>
      </w:r>
    </w:p>
    <w:p w14:paraId="3ED2F13C">
      <w:pPr>
        <w:keepNext w:val="0"/>
        <w:keepLines w:val="0"/>
        <w:pageBreakBefore w:val="0"/>
        <w:widowControl/>
        <w:kinsoku/>
        <w:wordWrap/>
        <w:overflowPunct/>
        <w:topLinePunct w:val="0"/>
        <w:autoSpaceDE/>
        <w:autoSpaceDN/>
        <w:bidi w:val="0"/>
        <w:adjustRightInd/>
        <w:snapToGrid/>
        <w:spacing w:line="560" w:lineRule="exact"/>
        <w:ind w:firstLine="964"/>
        <w:jc w:val="both"/>
        <w:textAlignment w:val="auto"/>
        <w:rPr>
          <w:rStyle w:val="152"/>
          <w:rFonts w:hAnsi="宋体"/>
          <w:b/>
          <w:color w:val="auto"/>
          <w:kern w:val="0"/>
          <w:sz w:val="44"/>
          <w:szCs w:val="44"/>
          <w:highlight w:val="none"/>
        </w:rPr>
      </w:pPr>
      <w:r>
        <w:rPr>
          <w:rStyle w:val="152"/>
          <w:rFonts w:hAnsi="宋体"/>
          <w:b/>
          <w:color w:val="auto"/>
          <w:kern w:val="0"/>
          <w:sz w:val="44"/>
          <w:szCs w:val="44"/>
          <w:highlight w:val="none"/>
        </w:rPr>
        <w:br w:type="page"/>
      </w:r>
    </w:p>
    <w:p w14:paraId="19FC3B1A">
      <w:pPr>
        <w:pStyle w:val="19"/>
        <w:spacing w:line="480" w:lineRule="auto"/>
        <w:jc w:val="center"/>
        <w:rPr>
          <w:rFonts w:hAnsi="宋体" w:cs="宋体"/>
          <w:b/>
          <w:color w:val="auto"/>
          <w:sz w:val="48"/>
          <w:szCs w:val="48"/>
          <w:highlight w:val="none"/>
        </w:rPr>
      </w:pPr>
      <w:r>
        <w:rPr>
          <w:rFonts w:hint="eastAsia" w:hAnsi="宋体" w:cs="宋体"/>
          <w:b/>
          <w:color w:val="auto"/>
          <w:sz w:val="48"/>
          <w:szCs w:val="48"/>
          <w:highlight w:val="none"/>
        </w:rPr>
        <w:t>特别提示</w:t>
      </w:r>
    </w:p>
    <w:tbl>
      <w:tblPr>
        <w:tblStyle w:val="35"/>
        <w:tblW w:w="9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5111"/>
        <w:gridCol w:w="3088"/>
      </w:tblGrid>
      <w:tr w14:paraId="6FDE73EA">
        <w:trPr>
          <w:trHeight w:val="567" w:hRule="atLeast"/>
        </w:trPr>
        <w:tc>
          <w:tcPr>
            <w:tcW w:w="1103" w:type="dxa"/>
            <w:vAlign w:val="center"/>
          </w:tcPr>
          <w:p w14:paraId="0EF8A079">
            <w:pPr>
              <w:pStyle w:val="19"/>
              <w:jc w:val="center"/>
              <w:rPr>
                <w:rFonts w:hAnsi="宋体" w:cs="宋体"/>
                <w:color w:val="auto"/>
                <w:sz w:val="28"/>
                <w:szCs w:val="28"/>
                <w:highlight w:val="none"/>
              </w:rPr>
            </w:pPr>
            <w:r>
              <w:rPr>
                <w:rFonts w:hint="eastAsia" w:hAnsi="宋体" w:cs="宋体"/>
                <w:color w:val="auto"/>
                <w:sz w:val="28"/>
                <w:szCs w:val="28"/>
                <w:highlight w:val="none"/>
              </w:rPr>
              <w:t>序号</w:t>
            </w:r>
          </w:p>
        </w:tc>
        <w:tc>
          <w:tcPr>
            <w:tcW w:w="5111" w:type="dxa"/>
            <w:vAlign w:val="center"/>
          </w:tcPr>
          <w:p w14:paraId="44BFA4FB">
            <w:pPr>
              <w:pStyle w:val="19"/>
              <w:jc w:val="center"/>
              <w:rPr>
                <w:rFonts w:hAnsi="宋体" w:cs="宋体"/>
                <w:color w:val="auto"/>
                <w:sz w:val="28"/>
                <w:szCs w:val="28"/>
                <w:highlight w:val="none"/>
              </w:rPr>
            </w:pPr>
            <w:r>
              <w:rPr>
                <w:rFonts w:hint="eastAsia" w:hAnsi="宋体" w:cs="宋体"/>
                <w:color w:val="auto"/>
                <w:sz w:val="28"/>
                <w:szCs w:val="28"/>
                <w:highlight w:val="none"/>
              </w:rPr>
              <w:t>注意事项</w:t>
            </w:r>
          </w:p>
        </w:tc>
        <w:tc>
          <w:tcPr>
            <w:tcW w:w="3088" w:type="dxa"/>
            <w:vAlign w:val="center"/>
          </w:tcPr>
          <w:p w14:paraId="54139F4C">
            <w:pPr>
              <w:pStyle w:val="19"/>
              <w:jc w:val="center"/>
              <w:rPr>
                <w:rFonts w:hAnsi="宋体" w:cs="宋体"/>
                <w:color w:val="auto"/>
                <w:sz w:val="28"/>
                <w:szCs w:val="28"/>
                <w:highlight w:val="none"/>
              </w:rPr>
            </w:pPr>
            <w:r>
              <w:rPr>
                <w:rFonts w:hint="eastAsia" w:hAnsi="宋体" w:cs="宋体"/>
                <w:color w:val="auto"/>
                <w:sz w:val="28"/>
                <w:szCs w:val="28"/>
                <w:highlight w:val="none"/>
              </w:rPr>
              <w:t>所在章节</w:t>
            </w:r>
          </w:p>
        </w:tc>
      </w:tr>
      <w:tr w14:paraId="07436BA9">
        <w:trPr>
          <w:trHeight w:val="567" w:hRule="atLeast"/>
        </w:trPr>
        <w:tc>
          <w:tcPr>
            <w:tcW w:w="1103" w:type="dxa"/>
            <w:vAlign w:val="center"/>
          </w:tcPr>
          <w:p w14:paraId="57590C5B">
            <w:pPr>
              <w:pStyle w:val="19"/>
              <w:jc w:val="center"/>
              <w:rPr>
                <w:rFonts w:hAnsi="宋体" w:cs="宋体"/>
                <w:color w:val="auto"/>
                <w:sz w:val="28"/>
                <w:szCs w:val="28"/>
                <w:highlight w:val="none"/>
              </w:rPr>
            </w:pPr>
            <w:r>
              <w:rPr>
                <w:rFonts w:hint="eastAsia" w:hAnsi="宋体" w:cs="宋体"/>
                <w:color w:val="auto"/>
                <w:sz w:val="28"/>
                <w:szCs w:val="28"/>
                <w:highlight w:val="none"/>
              </w:rPr>
              <w:t>1</w:t>
            </w:r>
          </w:p>
        </w:tc>
        <w:tc>
          <w:tcPr>
            <w:tcW w:w="5111" w:type="dxa"/>
            <w:vAlign w:val="center"/>
          </w:tcPr>
          <w:p w14:paraId="4B76FD87">
            <w:pPr>
              <w:pStyle w:val="19"/>
              <w:jc w:val="center"/>
              <w:rPr>
                <w:rFonts w:hAnsi="宋体" w:cs="宋体"/>
                <w:color w:val="auto"/>
                <w:sz w:val="28"/>
                <w:szCs w:val="28"/>
                <w:highlight w:val="none"/>
              </w:rPr>
            </w:pPr>
            <w:r>
              <w:rPr>
                <w:rFonts w:hint="eastAsia" w:hAnsi="宋体" w:cs="宋体"/>
                <w:color w:val="auto"/>
                <w:sz w:val="28"/>
                <w:szCs w:val="28"/>
                <w:highlight w:val="none"/>
              </w:rPr>
              <w:t>响应须知</w:t>
            </w:r>
          </w:p>
        </w:tc>
        <w:tc>
          <w:tcPr>
            <w:tcW w:w="3088" w:type="dxa"/>
            <w:vAlign w:val="center"/>
          </w:tcPr>
          <w:p w14:paraId="1F27C0AE">
            <w:pPr>
              <w:pStyle w:val="19"/>
              <w:jc w:val="center"/>
              <w:rPr>
                <w:rFonts w:hAnsi="宋体" w:cs="宋体"/>
                <w:color w:val="auto"/>
                <w:sz w:val="28"/>
                <w:szCs w:val="28"/>
                <w:highlight w:val="none"/>
              </w:rPr>
            </w:pPr>
            <w:r>
              <w:rPr>
                <w:rFonts w:hint="eastAsia" w:hAnsi="宋体" w:cs="宋体"/>
                <w:color w:val="auto"/>
                <w:sz w:val="28"/>
                <w:szCs w:val="28"/>
                <w:highlight w:val="none"/>
              </w:rPr>
              <w:t>第一章第二节</w:t>
            </w:r>
          </w:p>
        </w:tc>
      </w:tr>
      <w:tr w14:paraId="6430438E">
        <w:trPr>
          <w:trHeight w:val="567" w:hRule="atLeast"/>
        </w:trPr>
        <w:tc>
          <w:tcPr>
            <w:tcW w:w="1103" w:type="dxa"/>
            <w:vAlign w:val="center"/>
          </w:tcPr>
          <w:p w14:paraId="6EF8E84C">
            <w:pPr>
              <w:pStyle w:val="19"/>
              <w:jc w:val="center"/>
              <w:rPr>
                <w:rFonts w:hAnsi="宋体" w:cs="宋体"/>
                <w:color w:val="auto"/>
                <w:sz w:val="28"/>
                <w:szCs w:val="28"/>
                <w:highlight w:val="none"/>
              </w:rPr>
            </w:pPr>
            <w:r>
              <w:rPr>
                <w:rFonts w:hint="eastAsia" w:hAnsi="宋体" w:cs="宋体"/>
                <w:color w:val="auto"/>
                <w:sz w:val="28"/>
                <w:szCs w:val="28"/>
                <w:highlight w:val="none"/>
              </w:rPr>
              <w:t>2</w:t>
            </w:r>
          </w:p>
        </w:tc>
        <w:tc>
          <w:tcPr>
            <w:tcW w:w="5111" w:type="dxa"/>
            <w:vAlign w:val="center"/>
          </w:tcPr>
          <w:p w14:paraId="3C6B0422">
            <w:pPr>
              <w:pStyle w:val="19"/>
              <w:jc w:val="center"/>
              <w:rPr>
                <w:rFonts w:hAnsi="宋体" w:cs="宋体"/>
                <w:color w:val="auto"/>
                <w:sz w:val="28"/>
                <w:szCs w:val="28"/>
                <w:highlight w:val="none"/>
              </w:rPr>
            </w:pPr>
            <w:r>
              <w:rPr>
                <w:rFonts w:hint="eastAsia" w:hAnsi="宋体" w:cs="宋体"/>
                <w:color w:val="auto"/>
                <w:sz w:val="28"/>
                <w:szCs w:val="28"/>
                <w:highlight w:val="none"/>
              </w:rPr>
              <w:t>初步审查表</w:t>
            </w:r>
          </w:p>
        </w:tc>
        <w:tc>
          <w:tcPr>
            <w:tcW w:w="3088" w:type="dxa"/>
            <w:vAlign w:val="center"/>
          </w:tcPr>
          <w:p w14:paraId="07C494B0">
            <w:pPr>
              <w:pStyle w:val="19"/>
              <w:jc w:val="center"/>
              <w:rPr>
                <w:rFonts w:hAnsi="宋体" w:cs="宋体"/>
                <w:color w:val="auto"/>
                <w:sz w:val="28"/>
                <w:szCs w:val="28"/>
                <w:highlight w:val="none"/>
              </w:rPr>
            </w:pPr>
            <w:r>
              <w:rPr>
                <w:rFonts w:hint="eastAsia" w:hAnsi="宋体" w:cs="宋体"/>
                <w:color w:val="auto"/>
                <w:sz w:val="28"/>
                <w:szCs w:val="28"/>
                <w:highlight w:val="none"/>
              </w:rPr>
              <w:t>第三章第二节</w:t>
            </w:r>
          </w:p>
        </w:tc>
      </w:tr>
      <w:tr w14:paraId="2E2BDA50">
        <w:trPr>
          <w:trHeight w:val="567" w:hRule="atLeast"/>
        </w:trPr>
        <w:tc>
          <w:tcPr>
            <w:tcW w:w="1103" w:type="dxa"/>
            <w:vAlign w:val="center"/>
          </w:tcPr>
          <w:p w14:paraId="3EF5099C">
            <w:pPr>
              <w:pStyle w:val="19"/>
              <w:jc w:val="center"/>
              <w:rPr>
                <w:rFonts w:hAnsi="宋体" w:cs="宋体"/>
                <w:color w:val="auto"/>
                <w:sz w:val="28"/>
                <w:szCs w:val="28"/>
                <w:highlight w:val="none"/>
              </w:rPr>
            </w:pPr>
            <w:r>
              <w:rPr>
                <w:rFonts w:hint="eastAsia" w:hAnsi="宋体" w:cs="宋体"/>
                <w:color w:val="auto"/>
                <w:sz w:val="28"/>
                <w:szCs w:val="28"/>
                <w:highlight w:val="none"/>
              </w:rPr>
              <w:t>3</w:t>
            </w:r>
          </w:p>
        </w:tc>
        <w:tc>
          <w:tcPr>
            <w:tcW w:w="5111" w:type="dxa"/>
            <w:vAlign w:val="center"/>
          </w:tcPr>
          <w:p w14:paraId="779C8A86">
            <w:pPr>
              <w:pStyle w:val="19"/>
              <w:jc w:val="center"/>
              <w:rPr>
                <w:rFonts w:hAnsi="宋体" w:cs="宋体"/>
                <w:color w:val="auto"/>
                <w:sz w:val="28"/>
                <w:szCs w:val="28"/>
                <w:highlight w:val="none"/>
              </w:rPr>
            </w:pPr>
            <w:r>
              <w:rPr>
                <w:rFonts w:hint="eastAsia" w:hAnsi="宋体" w:cs="宋体"/>
                <w:color w:val="auto"/>
                <w:sz w:val="28"/>
                <w:szCs w:val="28"/>
                <w:highlight w:val="none"/>
              </w:rPr>
              <w:t>废标条款</w:t>
            </w:r>
          </w:p>
        </w:tc>
        <w:tc>
          <w:tcPr>
            <w:tcW w:w="3088" w:type="dxa"/>
            <w:vAlign w:val="center"/>
          </w:tcPr>
          <w:p w14:paraId="0C44BBE6">
            <w:pPr>
              <w:pStyle w:val="19"/>
              <w:jc w:val="center"/>
              <w:rPr>
                <w:rFonts w:hAnsi="宋体" w:cs="宋体"/>
                <w:color w:val="auto"/>
                <w:sz w:val="28"/>
                <w:szCs w:val="28"/>
                <w:highlight w:val="none"/>
              </w:rPr>
            </w:pPr>
            <w:r>
              <w:rPr>
                <w:rFonts w:hint="eastAsia" w:hAnsi="宋体" w:cs="宋体"/>
                <w:color w:val="auto"/>
                <w:sz w:val="28"/>
                <w:szCs w:val="28"/>
                <w:highlight w:val="none"/>
              </w:rPr>
              <w:t>第三章第三节</w:t>
            </w:r>
          </w:p>
        </w:tc>
      </w:tr>
      <w:tr w14:paraId="224BFD69">
        <w:trPr>
          <w:trHeight w:val="567" w:hRule="atLeast"/>
        </w:trPr>
        <w:tc>
          <w:tcPr>
            <w:tcW w:w="1103" w:type="dxa"/>
            <w:vAlign w:val="center"/>
          </w:tcPr>
          <w:p w14:paraId="15AB59F3">
            <w:pPr>
              <w:pStyle w:val="19"/>
              <w:jc w:val="center"/>
              <w:rPr>
                <w:rFonts w:hAnsi="宋体" w:cs="宋体"/>
                <w:color w:val="auto"/>
                <w:sz w:val="28"/>
                <w:szCs w:val="28"/>
                <w:highlight w:val="none"/>
              </w:rPr>
            </w:pPr>
            <w:r>
              <w:rPr>
                <w:rFonts w:hint="eastAsia" w:hAnsi="宋体" w:cs="宋体"/>
                <w:color w:val="auto"/>
                <w:sz w:val="28"/>
                <w:szCs w:val="28"/>
                <w:highlight w:val="none"/>
              </w:rPr>
              <w:t>4</w:t>
            </w:r>
          </w:p>
        </w:tc>
        <w:tc>
          <w:tcPr>
            <w:tcW w:w="5111" w:type="dxa"/>
            <w:vAlign w:val="center"/>
          </w:tcPr>
          <w:p w14:paraId="534A1048">
            <w:pPr>
              <w:pStyle w:val="19"/>
              <w:jc w:val="center"/>
              <w:rPr>
                <w:rFonts w:hAnsi="宋体" w:cs="宋体"/>
                <w:color w:val="auto"/>
                <w:sz w:val="28"/>
                <w:szCs w:val="28"/>
                <w:highlight w:val="none"/>
              </w:rPr>
            </w:pPr>
            <w:r>
              <w:rPr>
                <w:rFonts w:hint="eastAsia" w:hAnsi="宋体" w:cs="宋体"/>
                <w:color w:val="auto"/>
                <w:sz w:val="28"/>
                <w:szCs w:val="28"/>
                <w:highlight w:val="none"/>
              </w:rPr>
              <w:t>无效标条款</w:t>
            </w:r>
          </w:p>
        </w:tc>
        <w:tc>
          <w:tcPr>
            <w:tcW w:w="3088" w:type="dxa"/>
            <w:vAlign w:val="center"/>
          </w:tcPr>
          <w:p w14:paraId="67ACEE80">
            <w:pPr>
              <w:pStyle w:val="19"/>
              <w:jc w:val="center"/>
              <w:rPr>
                <w:rFonts w:hAnsi="宋体" w:cs="宋体"/>
                <w:color w:val="auto"/>
                <w:sz w:val="28"/>
                <w:szCs w:val="28"/>
                <w:highlight w:val="none"/>
              </w:rPr>
            </w:pPr>
            <w:r>
              <w:rPr>
                <w:rFonts w:hint="eastAsia" w:hAnsi="宋体" w:cs="宋体"/>
                <w:color w:val="auto"/>
                <w:sz w:val="28"/>
                <w:szCs w:val="28"/>
                <w:highlight w:val="none"/>
              </w:rPr>
              <w:t>第三章第四节</w:t>
            </w:r>
          </w:p>
        </w:tc>
      </w:tr>
      <w:tr w14:paraId="63AFBD61">
        <w:trPr>
          <w:trHeight w:val="567" w:hRule="atLeast"/>
        </w:trPr>
        <w:tc>
          <w:tcPr>
            <w:tcW w:w="1103" w:type="dxa"/>
            <w:vAlign w:val="center"/>
          </w:tcPr>
          <w:p w14:paraId="6AE2396E">
            <w:pPr>
              <w:pStyle w:val="19"/>
              <w:jc w:val="center"/>
              <w:rPr>
                <w:rFonts w:hAnsi="宋体" w:cs="宋体"/>
                <w:color w:val="auto"/>
                <w:sz w:val="28"/>
                <w:szCs w:val="28"/>
                <w:highlight w:val="none"/>
              </w:rPr>
            </w:pPr>
            <w:r>
              <w:rPr>
                <w:rFonts w:hint="eastAsia" w:hAnsi="宋体" w:cs="宋体"/>
                <w:color w:val="auto"/>
                <w:sz w:val="28"/>
                <w:szCs w:val="28"/>
                <w:highlight w:val="none"/>
              </w:rPr>
              <w:t>5</w:t>
            </w:r>
          </w:p>
        </w:tc>
        <w:tc>
          <w:tcPr>
            <w:tcW w:w="5111" w:type="dxa"/>
            <w:vAlign w:val="center"/>
          </w:tcPr>
          <w:p w14:paraId="2FDE3D00">
            <w:pPr>
              <w:pStyle w:val="19"/>
              <w:jc w:val="center"/>
              <w:rPr>
                <w:rFonts w:hAnsi="宋体" w:cs="宋体"/>
                <w:color w:val="auto"/>
                <w:sz w:val="28"/>
                <w:szCs w:val="28"/>
                <w:highlight w:val="none"/>
              </w:rPr>
            </w:pPr>
            <w:r>
              <w:rPr>
                <w:rFonts w:hint="eastAsia" w:hAnsi="宋体" w:cs="宋体"/>
                <w:color w:val="auto"/>
                <w:sz w:val="28"/>
                <w:szCs w:val="28"/>
                <w:highlight w:val="none"/>
              </w:rPr>
              <w:t>响应文件装订、签署及封装等</w:t>
            </w:r>
          </w:p>
        </w:tc>
        <w:tc>
          <w:tcPr>
            <w:tcW w:w="3088" w:type="dxa"/>
            <w:vAlign w:val="center"/>
          </w:tcPr>
          <w:p w14:paraId="1EBF035F">
            <w:pPr>
              <w:pStyle w:val="19"/>
              <w:jc w:val="center"/>
              <w:rPr>
                <w:rFonts w:hAnsi="宋体" w:cs="宋体"/>
                <w:color w:val="auto"/>
                <w:sz w:val="28"/>
                <w:szCs w:val="28"/>
                <w:highlight w:val="none"/>
              </w:rPr>
            </w:pPr>
          </w:p>
        </w:tc>
      </w:tr>
    </w:tbl>
    <w:p w14:paraId="06535AC4">
      <w:pPr>
        <w:pStyle w:val="19"/>
        <w:spacing w:line="360" w:lineRule="auto"/>
        <w:ind w:firstLine="640" w:firstLineChars="200"/>
        <w:rPr>
          <w:rFonts w:ascii="黑体" w:hAnsi="黑体" w:eastAsia="黑体" w:cs="宋体"/>
          <w:color w:val="auto"/>
          <w:sz w:val="32"/>
          <w:szCs w:val="32"/>
          <w:highlight w:val="none"/>
        </w:rPr>
      </w:pPr>
    </w:p>
    <w:p w14:paraId="6A6ED9EB">
      <w:pPr>
        <w:pStyle w:val="19"/>
        <w:spacing w:line="360" w:lineRule="auto"/>
        <w:ind w:firstLine="640" w:firstLineChars="200"/>
        <w:rPr>
          <w:rFonts w:ascii="黑体" w:hAnsi="黑体" w:eastAsia="黑体" w:cs="宋体"/>
          <w:color w:val="auto"/>
          <w:sz w:val="32"/>
          <w:szCs w:val="32"/>
          <w:highlight w:val="none"/>
        </w:rPr>
      </w:pPr>
      <w:r>
        <w:rPr>
          <w:rFonts w:hint="eastAsia" w:ascii="黑体" w:hAnsi="黑体" w:eastAsia="黑体" w:cs="宋体"/>
          <w:color w:val="auto"/>
          <w:sz w:val="32"/>
          <w:szCs w:val="32"/>
          <w:highlight w:val="none"/>
        </w:rPr>
        <w:t>一、供应商请认真阅读</w:t>
      </w:r>
      <w:r>
        <w:rPr>
          <w:rFonts w:hint="eastAsia" w:ascii="黑体" w:hAnsi="黑体" w:eastAsia="黑体" w:cs="宋体"/>
          <w:color w:val="auto"/>
          <w:sz w:val="32"/>
          <w:szCs w:val="32"/>
          <w:highlight w:val="none"/>
          <w:lang w:eastAsia="zh-CN"/>
        </w:rPr>
        <w:t>谈判</w:t>
      </w:r>
      <w:r>
        <w:rPr>
          <w:rFonts w:hint="eastAsia" w:ascii="黑体" w:hAnsi="黑体" w:eastAsia="黑体" w:cs="宋体"/>
          <w:color w:val="auto"/>
          <w:sz w:val="32"/>
          <w:szCs w:val="32"/>
          <w:highlight w:val="none"/>
        </w:rPr>
        <w:t>文件，以上所列仅为废标及无效标基本章节，详细内容以</w:t>
      </w:r>
      <w:r>
        <w:rPr>
          <w:rFonts w:hint="eastAsia" w:ascii="黑体" w:hAnsi="黑体" w:eastAsia="黑体" w:cs="宋体"/>
          <w:color w:val="auto"/>
          <w:sz w:val="32"/>
          <w:szCs w:val="32"/>
          <w:highlight w:val="none"/>
          <w:lang w:eastAsia="zh-CN"/>
        </w:rPr>
        <w:t>谈判</w:t>
      </w:r>
      <w:r>
        <w:rPr>
          <w:rFonts w:hint="eastAsia" w:ascii="黑体" w:hAnsi="黑体" w:eastAsia="黑体" w:cs="宋体"/>
          <w:color w:val="auto"/>
          <w:sz w:val="32"/>
          <w:szCs w:val="32"/>
          <w:highlight w:val="none"/>
        </w:rPr>
        <w:t>文件所示为准。</w:t>
      </w:r>
    </w:p>
    <w:p w14:paraId="2725121D">
      <w:pPr>
        <w:pStyle w:val="19"/>
        <w:spacing w:line="360" w:lineRule="auto"/>
        <w:ind w:firstLine="640" w:firstLineChars="200"/>
        <w:rPr>
          <w:rFonts w:ascii="黑体" w:hAnsi="黑体" w:eastAsia="黑体" w:cs="宋体"/>
          <w:color w:val="auto"/>
          <w:sz w:val="32"/>
          <w:szCs w:val="32"/>
          <w:highlight w:val="none"/>
        </w:rPr>
      </w:pPr>
      <w:r>
        <w:rPr>
          <w:rFonts w:hint="eastAsia" w:ascii="黑体" w:hAnsi="黑体" w:eastAsia="黑体" w:cs="宋体"/>
          <w:color w:val="auto"/>
          <w:sz w:val="32"/>
          <w:szCs w:val="32"/>
          <w:highlight w:val="none"/>
        </w:rPr>
        <w:t>二、请项目经办人关注预留邮箱及联系电话。</w:t>
      </w:r>
    </w:p>
    <w:p w14:paraId="0C47192A">
      <w:pPr>
        <w:rPr>
          <w:rFonts w:ascii="黑体" w:hAnsi="黑体" w:eastAsia="黑体" w:cs="宋体"/>
          <w:color w:val="auto"/>
          <w:kern w:val="2"/>
          <w:sz w:val="32"/>
          <w:szCs w:val="32"/>
          <w:highlight w:val="none"/>
        </w:rPr>
      </w:pPr>
      <w:r>
        <w:rPr>
          <w:rFonts w:ascii="黑体" w:hAnsi="黑体" w:eastAsia="黑体" w:cs="宋体"/>
          <w:color w:val="auto"/>
          <w:sz w:val="32"/>
          <w:szCs w:val="32"/>
          <w:highlight w:val="none"/>
        </w:rPr>
        <w:br w:type="page"/>
      </w:r>
    </w:p>
    <w:p w14:paraId="5C639049">
      <w:pPr>
        <w:keepNext w:val="0"/>
        <w:keepLines w:val="0"/>
        <w:pageBreakBefore w:val="0"/>
        <w:widowControl/>
        <w:kinsoku/>
        <w:wordWrap/>
        <w:overflowPunct/>
        <w:topLinePunct w:val="0"/>
        <w:autoSpaceDE/>
        <w:autoSpaceDN/>
        <w:bidi w:val="0"/>
        <w:adjustRightInd/>
        <w:snapToGrid/>
        <w:spacing w:line="440" w:lineRule="exact"/>
        <w:ind w:left="240" w:leftChars="100" w:firstLine="220" w:firstLineChars="50"/>
        <w:jc w:val="center"/>
        <w:textAlignment w:val="auto"/>
        <w:rPr>
          <w:rFonts w:hint="eastAsia" w:ascii="宋体" w:hAnsi="宋体" w:cs="宋体"/>
          <w:b/>
          <w:bCs/>
          <w:color w:val="auto"/>
          <w:sz w:val="44"/>
          <w:szCs w:val="44"/>
          <w:highlight w:val="none"/>
        </w:rPr>
      </w:pPr>
      <w:r>
        <w:rPr>
          <w:rFonts w:hint="eastAsia" w:ascii="宋体" w:hAnsi="宋体" w:cs="宋体"/>
          <w:b/>
          <w:bCs/>
          <w:color w:val="auto"/>
          <w:sz w:val="44"/>
          <w:szCs w:val="44"/>
          <w:highlight w:val="none"/>
        </w:rPr>
        <w:t>目     录</w:t>
      </w:r>
    </w:p>
    <w:p w14:paraId="00CFE35F">
      <w:pPr>
        <w:pStyle w:val="24"/>
        <w:keepNext w:val="0"/>
        <w:keepLines w:val="0"/>
        <w:pageBreakBefore w:val="0"/>
        <w:widowControl/>
        <w:tabs>
          <w:tab w:val="right" w:leader="dot" w:pos="9071"/>
          <w:tab w:val="clear" w:pos="9061"/>
        </w:tabs>
        <w:kinsoku/>
        <w:wordWrap/>
        <w:overflowPunct/>
        <w:topLinePunct w:val="0"/>
        <w:autoSpaceDE/>
        <w:autoSpaceDN/>
        <w:bidi w:val="0"/>
        <w:adjustRightInd/>
        <w:snapToGrid/>
        <w:spacing w:beforeLines="0" w:afterLines="0" w:line="440" w:lineRule="exact"/>
        <w:ind w:left="240" w:leftChars="100" w:firstLine="150" w:firstLineChars="50"/>
        <w:jc w:val="center"/>
        <w:textAlignment w:val="auto"/>
        <w:rPr>
          <w:rFonts w:hint="eastAsia" w:ascii="仿宋_GB2312" w:hAnsi="仿宋_GB2312" w:eastAsia="仿宋_GB2312" w:cs="仿宋_GB2312"/>
          <w:bCs/>
          <w:color w:val="auto"/>
          <w:sz w:val="30"/>
          <w:szCs w:val="30"/>
          <w:highlight w:val="none"/>
          <w:lang w:val="en-US" w:eastAsia="zh-CN" w:bidi="ar-SA"/>
        </w:rPr>
      </w:pPr>
      <w:r>
        <w:rPr>
          <w:rFonts w:hint="eastAsia" w:ascii="宋体" w:hAnsi="宋体" w:cs="宋体"/>
          <w:b/>
          <w:bCs/>
          <w:color w:val="auto"/>
          <w:highlight w:val="none"/>
          <w:lang w:val="en-US" w:eastAsia="zh-CN"/>
        </w:rPr>
        <w:t xml:space="preserve"> </w:t>
      </w:r>
      <w:r>
        <w:rPr>
          <w:rFonts w:hint="eastAsia" w:ascii="仿宋_GB2312" w:hAnsi="仿宋_GB2312" w:eastAsia="仿宋_GB2312" w:cs="仿宋_GB2312"/>
          <w:b/>
          <w:bCs/>
          <w:color w:val="auto"/>
          <w:highlight w:val="none"/>
        </w:rPr>
        <w:fldChar w:fldCharType="begin"/>
      </w:r>
      <w:r>
        <w:rPr>
          <w:rFonts w:hint="eastAsia" w:ascii="仿宋_GB2312" w:hAnsi="仿宋_GB2312" w:eastAsia="仿宋_GB2312" w:cs="仿宋_GB2312"/>
          <w:b/>
          <w:bCs/>
          <w:color w:val="auto"/>
          <w:highlight w:val="none"/>
        </w:rPr>
        <w:instrText xml:space="preserve"> TOC \o "1-3" \h \z \u </w:instrText>
      </w:r>
      <w:r>
        <w:rPr>
          <w:rFonts w:hint="eastAsia" w:ascii="仿宋_GB2312" w:hAnsi="仿宋_GB2312" w:eastAsia="仿宋_GB2312" w:cs="仿宋_GB2312"/>
          <w:b/>
          <w:bCs/>
          <w:color w:val="auto"/>
          <w:highlight w:val="none"/>
        </w:rPr>
        <w:fldChar w:fldCharType="separate"/>
      </w:r>
    </w:p>
    <w:p w14:paraId="75D7557C">
      <w:pPr>
        <w:pStyle w:val="24"/>
        <w:keepNext w:val="0"/>
        <w:keepLines w:val="0"/>
        <w:pageBreakBefore w:val="0"/>
        <w:widowControl/>
        <w:tabs>
          <w:tab w:val="right" w:leader="dot" w:pos="9071"/>
          <w:tab w:val="clear" w:pos="9061"/>
        </w:tabs>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rPr>
      </w:pPr>
      <w:r>
        <w:rPr>
          <w:rFonts w:hint="eastAsia" w:ascii="黑体" w:hAnsi="黑体" w:eastAsia="黑体" w:cs="黑体"/>
          <w:bCs/>
          <w:color w:val="auto"/>
          <w:highlight w:val="none"/>
        </w:rPr>
        <w:fldChar w:fldCharType="begin"/>
      </w:r>
      <w:r>
        <w:rPr>
          <w:rFonts w:hint="eastAsia" w:ascii="黑体" w:hAnsi="黑体" w:eastAsia="黑体" w:cs="黑体"/>
          <w:bCs/>
          <w:highlight w:val="none"/>
        </w:rPr>
        <w:instrText xml:space="preserve"> HYPERLINK \l _Toc5945 </w:instrText>
      </w:r>
      <w:r>
        <w:rPr>
          <w:rFonts w:hint="eastAsia" w:ascii="黑体" w:hAnsi="黑体" w:eastAsia="黑体" w:cs="黑体"/>
          <w:bCs/>
          <w:highlight w:val="none"/>
        </w:rPr>
        <w:fldChar w:fldCharType="separate"/>
      </w:r>
      <w:r>
        <w:rPr>
          <w:rFonts w:hint="eastAsia" w:ascii="黑体" w:hAnsi="黑体" w:eastAsia="黑体" w:cs="黑体"/>
          <w:highlight w:val="none"/>
        </w:rPr>
        <w:t>第一部分  专用部分</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_Toc5945 \h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r>
        <w:rPr>
          <w:rFonts w:hint="eastAsia" w:ascii="黑体" w:hAnsi="黑体" w:eastAsia="黑体" w:cs="黑体"/>
          <w:bCs/>
          <w:color w:val="auto"/>
          <w:highlight w:val="none"/>
        </w:rPr>
        <w:fldChar w:fldCharType="end"/>
      </w:r>
    </w:p>
    <w:p w14:paraId="153EE96F">
      <w:pPr>
        <w:pStyle w:val="26"/>
        <w:keepNext w:val="0"/>
        <w:keepLines w:val="0"/>
        <w:pageBreakBefore w:val="0"/>
        <w:widowControl/>
        <w:tabs>
          <w:tab w:val="right" w:leader="dot" w:pos="9071"/>
          <w:tab w:val="clear" w:pos="9061"/>
        </w:tabs>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rPr>
      </w:pPr>
      <w:r>
        <w:rPr>
          <w:rFonts w:hint="eastAsia" w:ascii="仿宋_GB2312" w:hAnsi="仿宋_GB2312" w:eastAsia="仿宋_GB2312" w:cs="仿宋_GB2312"/>
          <w:bCs/>
          <w:color w:val="auto"/>
          <w:highlight w:val="none"/>
        </w:rPr>
        <w:fldChar w:fldCharType="begin"/>
      </w:r>
      <w:r>
        <w:rPr>
          <w:rFonts w:hint="eastAsia" w:ascii="仿宋_GB2312" w:hAnsi="仿宋_GB2312" w:eastAsia="仿宋_GB2312" w:cs="仿宋_GB2312"/>
          <w:bCs/>
          <w:highlight w:val="none"/>
        </w:rPr>
        <w:instrText xml:space="preserve"> HYPERLINK \l _Toc1822 </w:instrText>
      </w:r>
      <w:r>
        <w:rPr>
          <w:rFonts w:hint="eastAsia" w:ascii="仿宋_GB2312" w:hAnsi="仿宋_GB2312" w:eastAsia="仿宋_GB2312" w:cs="仿宋_GB2312"/>
          <w:bCs/>
          <w:highlight w:val="none"/>
        </w:rPr>
        <w:fldChar w:fldCharType="separate"/>
      </w:r>
      <w:r>
        <w:rPr>
          <w:rFonts w:hint="eastAsia" w:ascii="仿宋_GB2312" w:hAnsi="仿宋_GB2312" w:eastAsia="仿宋_GB2312" w:cs="仿宋_GB2312"/>
          <w:highlight w:val="none"/>
        </w:rPr>
        <w:t>第一章　采购邀请</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_Toc1822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bCs/>
          <w:color w:val="auto"/>
          <w:highlight w:val="none"/>
        </w:rPr>
        <w:fldChar w:fldCharType="end"/>
      </w:r>
    </w:p>
    <w:p w14:paraId="0EAB48E5">
      <w:pPr>
        <w:pStyle w:val="26"/>
        <w:keepNext w:val="0"/>
        <w:keepLines w:val="0"/>
        <w:pageBreakBefore w:val="0"/>
        <w:widowControl/>
        <w:tabs>
          <w:tab w:val="right" w:leader="dot" w:pos="9071"/>
          <w:tab w:val="clear" w:pos="9061"/>
        </w:tabs>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rPr>
      </w:pPr>
      <w:r>
        <w:rPr>
          <w:rFonts w:hint="eastAsia" w:ascii="仿宋_GB2312" w:hAnsi="仿宋_GB2312" w:eastAsia="仿宋_GB2312" w:cs="仿宋_GB2312"/>
          <w:bCs/>
          <w:color w:val="auto"/>
          <w:highlight w:val="none"/>
        </w:rPr>
        <w:fldChar w:fldCharType="begin"/>
      </w:r>
      <w:r>
        <w:rPr>
          <w:rFonts w:hint="eastAsia" w:ascii="仿宋_GB2312" w:hAnsi="仿宋_GB2312" w:eastAsia="仿宋_GB2312" w:cs="仿宋_GB2312"/>
          <w:bCs/>
          <w:highlight w:val="none"/>
        </w:rPr>
        <w:instrText xml:space="preserve"> HYPERLINK \l _Toc25858 </w:instrText>
      </w:r>
      <w:r>
        <w:rPr>
          <w:rFonts w:hint="eastAsia" w:ascii="仿宋_GB2312" w:hAnsi="仿宋_GB2312" w:eastAsia="仿宋_GB2312" w:cs="仿宋_GB2312"/>
          <w:bCs/>
          <w:highlight w:val="none"/>
        </w:rPr>
        <w:fldChar w:fldCharType="separate"/>
      </w:r>
      <w:r>
        <w:rPr>
          <w:rFonts w:hint="eastAsia" w:ascii="仿宋_GB2312" w:hAnsi="仿宋_GB2312" w:eastAsia="仿宋_GB2312" w:cs="仿宋_GB2312"/>
          <w:highlight w:val="none"/>
          <w:lang w:val="en-US" w:eastAsia="zh-CN"/>
        </w:rPr>
        <w:t xml:space="preserve">第一节  </w:t>
      </w:r>
      <w:r>
        <w:rPr>
          <w:rFonts w:hint="eastAsia" w:ascii="仿宋_GB2312" w:hAnsi="仿宋_GB2312" w:eastAsia="仿宋_GB2312" w:cs="仿宋_GB2312"/>
          <w:highlight w:val="none"/>
          <w:lang w:eastAsia="zh-CN"/>
        </w:rPr>
        <w:t>谈判</w:t>
      </w:r>
      <w:r>
        <w:rPr>
          <w:rFonts w:hint="eastAsia" w:ascii="仿宋_GB2312" w:hAnsi="仿宋_GB2312" w:eastAsia="仿宋_GB2312" w:cs="仿宋_GB2312"/>
          <w:highlight w:val="none"/>
        </w:rPr>
        <w:t>相关资料表</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_Toc25858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bCs/>
          <w:color w:val="auto"/>
          <w:highlight w:val="none"/>
        </w:rPr>
        <w:fldChar w:fldCharType="end"/>
      </w:r>
    </w:p>
    <w:p w14:paraId="07E96A9A">
      <w:pPr>
        <w:pStyle w:val="18"/>
        <w:keepNext w:val="0"/>
        <w:keepLines w:val="0"/>
        <w:pageBreakBefore w:val="0"/>
        <w:widowControl/>
        <w:tabs>
          <w:tab w:val="right" w:leader="dot" w:pos="9071"/>
          <w:tab w:val="clear" w:pos="9061"/>
        </w:tabs>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rPr>
      </w:pPr>
      <w:r>
        <w:rPr>
          <w:rFonts w:hint="eastAsia" w:ascii="仿宋_GB2312" w:hAnsi="仿宋_GB2312" w:eastAsia="仿宋_GB2312" w:cs="仿宋_GB2312"/>
          <w:bCs/>
          <w:color w:val="auto"/>
          <w:highlight w:val="none"/>
        </w:rPr>
        <w:fldChar w:fldCharType="begin"/>
      </w:r>
      <w:r>
        <w:rPr>
          <w:rFonts w:hint="eastAsia" w:ascii="仿宋_GB2312" w:hAnsi="仿宋_GB2312" w:eastAsia="仿宋_GB2312" w:cs="仿宋_GB2312"/>
          <w:bCs/>
          <w:highlight w:val="none"/>
        </w:rPr>
        <w:instrText xml:space="preserve"> HYPERLINK \l _Toc26127 </w:instrText>
      </w:r>
      <w:r>
        <w:rPr>
          <w:rFonts w:hint="eastAsia" w:ascii="仿宋_GB2312" w:hAnsi="仿宋_GB2312" w:eastAsia="仿宋_GB2312" w:cs="仿宋_GB2312"/>
          <w:bCs/>
          <w:highlight w:val="none"/>
        </w:rPr>
        <w:fldChar w:fldCharType="separate"/>
      </w:r>
      <w:r>
        <w:rPr>
          <w:rFonts w:hint="eastAsia" w:ascii="仿宋_GB2312" w:hAnsi="仿宋_GB2312" w:eastAsia="仿宋_GB2312" w:cs="仿宋_GB2312"/>
          <w:szCs w:val="28"/>
          <w:highlight w:val="none"/>
        </w:rPr>
        <w:t>第二节  须知</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_Toc26127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5</w:t>
      </w:r>
      <w:r>
        <w:rPr>
          <w:rFonts w:hint="eastAsia" w:ascii="仿宋_GB2312" w:hAnsi="仿宋_GB2312" w:eastAsia="仿宋_GB2312" w:cs="仿宋_GB2312"/>
        </w:rPr>
        <w:fldChar w:fldCharType="end"/>
      </w:r>
      <w:r>
        <w:rPr>
          <w:rFonts w:hint="eastAsia" w:ascii="仿宋_GB2312" w:hAnsi="仿宋_GB2312" w:eastAsia="仿宋_GB2312" w:cs="仿宋_GB2312"/>
          <w:bCs/>
          <w:color w:val="auto"/>
          <w:highlight w:val="none"/>
        </w:rPr>
        <w:fldChar w:fldCharType="end"/>
      </w:r>
    </w:p>
    <w:p w14:paraId="33E15809">
      <w:pPr>
        <w:pStyle w:val="26"/>
        <w:keepNext w:val="0"/>
        <w:keepLines w:val="0"/>
        <w:pageBreakBefore w:val="0"/>
        <w:widowControl/>
        <w:tabs>
          <w:tab w:val="right" w:leader="dot" w:pos="9071"/>
          <w:tab w:val="clear" w:pos="9061"/>
        </w:tabs>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rPr>
      </w:pPr>
      <w:r>
        <w:rPr>
          <w:rFonts w:hint="eastAsia" w:ascii="仿宋_GB2312" w:hAnsi="仿宋_GB2312" w:eastAsia="仿宋_GB2312" w:cs="仿宋_GB2312"/>
          <w:bCs/>
          <w:color w:val="auto"/>
          <w:highlight w:val="none"/>
        </w:rPr>
        <w:fldChar w:fldCharType="begin"/>
      </w:r>
      <w:r>
        <w:rPr>
          <w:rFonts w:hint="eastAsia" w:ascii="仿宋_GB2312" w:hAnsi="仿宋_GB2312" w:eastAsia="仿宋_GB2312" w:cs="仿宋_GB2312"/>
          <w:bCs/>
          <w:highlight w:val="none"/>
        </w:rPr>
        <w:instrText xml:space="preserve"> HYPERLINK \l _Toc26731 </w:instrText>
      </w:r>
      <w:r>
        <w:rPr>
          <w:rFonts w:hint="eastAsia" w:ascii="仿宋_GB2312" w:hAnsi="仿宋_GB2312" w:eastAsia="仿宋_GB2312" w:cs="仿宋_GB2312"/>
          <w:bCs/>
          <w:highlight w:val="none"/>
        </w:rPr>
        <w:fldChar w:fldCharType="separate"/>
      </w:r>
      <w:r>
        <w:rPr>
          <w:rFonts w:hint="eastAsia" w:ascii="仿宋_GB2312" w:hAnsi="仿宋_GB2312" w:eastAsia="仿宋_GB2312" w:cs="仿宋_GB2312"/>
          <w:szCs w:val="28"/>
          <w:highlight w:val="none"/>
        </w:rPr>
        <w:t>第二章　采购内容及要求</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_Toc26731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7</w:t>
      </w:r>
      <w:r>
        <w:rPr>
          <w:rFonts w:hint="eastAsia" w:ascii="仿宋_GB2312" w:hAnsi="仿宋_GB2312" w:eastAsia="仿宋_GB2312" w:cs="仿宋_GB2312"/>
        </w:rPr>
        <w:fldChar w:fldCharType="end"/>
      </w:r>
      <w:r>
        <w:rPr>
          <w:rFonts w:hint="eastAsia" w:ascii="仿宋_GB2312" w:hAnsi="仿宋_GB2312" w:eastAsia="仿宋_GB2312" w:cs="仿宋_GB2312"/>
          <w:bCs/>
          <w:color w:val="auto"/>
          <w:highlight w:val="none"/>
        </w:rPr>
        <w:fldChar w:fldCharType="end"/>
      </w:r>
    </w:p>
    <w:p w14:paraId="02FF2138">
      <w:pPr>
        <w:pStyle w:val="18"/>
        <w:keepNext w:val="0"/>
        <w:keepLines w:val="0"/>
        <w:pageBreakBefore w:val="0"/>
        <w:widowControl/>
        <w:tabs>
          <w:tab w:val="right" w:leader="dot" w:pos="9071"/>
          <w:tab w:val="clear" w:pos="9061"/>
        </w:tabs>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rPr>
      </w:pPr>
      <w:r>
        <w:rPr>
          <w:rFonts w:hint="eastAsia" w:ascii="仿宋_GB2312" w:hAnsi="仿宋_GB2312" w:eastAsia="仿宋_GB2312" w:cs="仿宋_GB2312"/>
          <w:bCs/>
          <w:color w:val="auto"/>
          <w:highlight w:val="none"/>
        </w:rPr>
        <w:fldChar w:fldCharType="begin"/>
      </w:r>
      <w:r>
        <w:rPr>
          <w:rFonts w:hint="eastAsia" w:ascii="仿宋_GB2312" w:hAnsi="仿宋_GB2312" w:eastAsia="仿宋_GB2312" w:cs="仿宋_GB2312"/>
          <w:bCs/>
          <w:highlight w:val="none"/>
        </w:rPr>
        <w:instrText xml:space="preserve"> HYPERLINK \l _Toc4031 </w:instrText>
      </w:r>
      <w:r>
        <w:rPr>
          <w:rFonts w:hint="eastAsia" w:ascii="仿宋_GB2312" w:hAnsi="仿宋_GB2312" w:eastAsia="仿宋_GB2312" w:cs="仿宋_GB2312"/>
          <w:bCs/>
          <w:highlight w:val="none"/>
        </w:rPr>
        <w:fldChar w:fldCharType="separate"/>
      </w:r>
      <w:r>
        <w:rPr>
          <w:rFonts w:hint="eastAsia" w:ascii="仿宋_GB2312" w:hAnsi="仿宋_GB2312" w:eastAsia="仿宋_GB2312" w:cs="仿宋_GB2312"/>
          <w:szCs w:val="28"/>
          <w:highlight w:val="none"/>
        </w:rPr>
        <w:t>第一节  采购清单及技术要求</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_Toc4031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7</w:t>
      </w:r>
      <w:r>
        <w:rPr>
          <w:rFonts w:hint="eastAsia" w:ascii="仿宋_GB2312" w:hAnsi="仿宋_GB2312" w:eastAsia="仿宋_GB2312" w:cs="仿宋_GB2312"/>
        </w:rPr>
        <w:fldChar w:fldCharType="end"/>
      </w:r>
      <w:r>
        <w:rPr>
          <w:rFonts w:hint="eastAsia" w:ascii="仿宋_GB2312" w:hAnsi="仿宋_GB2312" w:eastAsia="仿宋_GB2312" w:cs="仿宋_GB2312"/>
          <w:bCs/>
          <w:color w:val="auto"/>
          <w:highlight w:val="none"/>
        </w:rPr>
        <w:fldChar w:fldCharType="end"/>
      </w:r>
    </w:p>
    <w:p w14:paraId="207518F8">
      <w:pPr>
        <w:pStyle w:val="18"/>
        <w:keepNext w:val="0"/>
        <w:keepLines w:val="0"/>
        <w:pageBreakBefore w:val="0"/>
        <w:widowControl/>
        <w:tabs>
          <w:tab w:val="right" w:leader="dot" w:pos="9071"/>
          <w:tab w:val="clear" w:pos="9061"/>
        </w:tabs>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rPr>
      </w:pPr>
      <w:r>
        <w:rPr>
          <w:rFonts w:hint="eastAsia" w:ascii="仿宋_GB2312" w:hAnsi="仿宋_GB2312" w:eastAsia="仿宋_GB2312" w:cs="仿宋_GB2312"/>
          <w:bCs/>
          <w:color w:val="auto"/>
          <w:highlight w:val="none"/>
        </w:rPr>
        <w:fldChar w:fldCharType="begin"/>
      </w:r>
      <w:r>
        <w:rPr>
          <w:rFonts w:hint="eastAsia" w:ascii="仿宋_GB2312" w:hAnsi="仿宋_GB2312" w:eastAsia="仿宋_GB2312" w:cs="仿宋_GB2312"/>
          <w:bCs/>
          <w:highlight w:val="none"/>
        </w:rPr>
        <w:instrText xml:space="preserve"> HYPERLINK \l _Toc4540 </w:instrText>
      </w:r>
      <w:r>
        <w:rPr>
          <w:rFonts w:hint="eastAsia" w:ascii="仿宋_GB2312" w:hAnsi="仿宋_GB2312" w:eastAsia="仿宋_GB2312" w:cs="仿宋_GB2312"/>
          <w:bCs/>
          <w:highlight w:val="none"/>
        </w:rPr>
        <w:fldChar w:fldCharType="separate"/>
      </w:r>
      <w:r>
        <w:rPr>
          <w:rFonts w:hint="eastAsia" w:ascii="仿宋_GB2312" w:hAnsi="仿宋_GB2312" w:eastAsia="仿宋_GB2312" w:cs="仿宋_GB2312"/>
          <w:szCs w:val="28"/>
          <w:highlight w:val="none"/>
          <w:lang w:val="en-US" w:eastAsia="zh-CN"/>
        </w:rPr>
        <w:t>第二节 商务要求</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_Toc4540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8</w:t>
      </w:r>
      <w:r>
        <w:rPr>
          <w:rFonts w:hint="eastAsia" w:ascii="仿宋_GB2312" w:hAnsi="仿宋_GB2312" w:eastAsia="仿宋_GB2312" w:cs="仿宋_GB2312"/>
        </w:rPr>
        <w:fldChar w:fldCharType="end"/>
      </w:r>
      <w:r>
        <w:rPr>
          <w:rFonts w:hint="eastAsia" w:ascii="仿宋_GB2312" w:hAnsi="仿宋_GB2312" w:eastAsia="仿宋_GB2312" w:cs="仿宋_GB2312"/>
          <w:bCs/>
          <w:color w:val="auto"/>
          <w:highlight w:val="none"/>
        </w:rPr>
        <w:fldChar w:fldCharType="end"/>
      </w:r>
    </w:p>
    <w:p w14:paraId="25AC860A">
      <w:pPr>
        <w:pStyle w:val="26"/>
        <w:keepNext w:val="0"/>
        <w:keepLines w:val="0"/>
        <w:pageBreakBefore w:val="0"/>
        <w:widowControl/>
        <w:tabs>
          <w:tab w:val="right" w:leader="dot" w:pos="9071"/>
          <w:tab w:val="clear" w:pos="9061"/>
        </w:tabs>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rPr>
      </w:pPr>
      <w:r>
        <w:rPr>
          <w:rFonts w:hint="eastAsia" w:ascii="仿宋_GB2312" w:hAnsi="仿宋_GB2312" w:eastAsia="仿宋_GB2312" w:cs="仿宋_GB2312"/>
          <w:bCs/>
          <w:color w:val="auto"/>
          <w:highlight w:val="none"/>
        </w:rPr>
        <w:fldChar w:fldCharType="begin"/>
      </w:r>
      <w:r>
        <w:rPr>
          <w:rFonts w:hint="eastAsia" w:ascii="仿宋_GB2312" w:hAnsi="仿宋_GB2312" w:eastAsia="仿宋_GB2312" w:cs="仿宋_GB2312"/>
          <w:bCs/>
          <w:highlight w:val="none"/>
        </w:rPr>
        <w:instrText xml:space="preserve"> HYPERLINK \l _Toc23109 </w:instrText>
      </w:r>
      <w:r>
        <w:rPr>
          <w:rFonts w:hint="eastAsia" w:ascii="仿宋_GB2312" w:hAnsi="仿宋_GB2312" w:eastAsia="仿宋_GB2312" w:cs="仿宋_GB2312"/>
          <w:bCs/>
          <w:highlight w:val="none"/>
        </w:rPr>
        <w:fldChar w:fldCharType="separate"/>
      </w:r>
      <w:r>
        <w:rPr>
          <w:rFonts w:hint="eastAsia" w:ascii="仿宋_GB2312" w:hAnsi="仿宋_GB2312" w:eastAsia="仿宋_GB2312" w:cs="仿宋_GB2312"/>
          <w:szCs w:val="28"/>
          <w:highlight w:val="none"/>
        </w:rPr>
        <w:t>第三章　评审办法及评分标准</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_Toc23109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9</w:t>
      </w:r>
      <w:r>
        <w:rPr>
          <w:rFonts w:hint="eastAsia" w:ascii="仿宋_GB2312" w:hAnsi="仿宋_GB2312" w:eastAsia="仿宋_GB2312" w:cs="仿宋_GB2312"/>
        </w:rPr>
        <w:fldChar w:fldCharType="end"/>
      </w:r>
      <w:r>
        <w:rPr>
          <w:rFonts w:hint="eastAsia" w:ascii="仿宋_GB2312" w:hAnsi="仿宋_GB2312" w:eastAsia="仿宋_GB2312" w:cs="仿宋_GB2312"/>
          <w:bCs/>
          <w:color w:val="auto"/>
          <w:highlight w:val="none"/>
        </w:rPr>
        <w:fldChar w:fldCharType="end"/>
      </w:r>
    </w:p>
    <w:p w14:paraId="1FE3D3C7">
      <w:pPr>
        <w:pStyle w:val="18"/>
        <w:keepNext w:val="0"/>
        <w:keepLines w:val="0"/>
        <w:pageBreakBefore w:val="0"/>
        <w:widowControl/>
        <w:tabs>
          <w:tab w:val="right" w:leader="dot" w:pos="9071"/>
          <w:tab w:val="clear" w:pos="9061"/>
        </w:tabs>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rPr>
      </w:pPr>
      <w:r>
        <w:rPr>
          <w:rFonts w:hint="eastAsia" w:ascii="仿宋_GB2312" w:hAnsi="仿宋_GB2312" w:eastAsia="仿宋_GB2312" w:cs="仿宋_GB2312"/>
          <w:bCs/>
          <w:color w:val="auto"/>
          <w:highlight w:val="none"/>
        </w:rPr>
        <w:fldChar w:fldCharType="begin"/>
      </w:r>
      <w:r>
        <w:rPr>
          <w:rFonts w:hint="eastAsia" w:ascii="仿宋_GB2312" w:hAnsi="仿宋_GB2312" w:eastAsia="仿宋_GB2312" w:cs="仿宋_GB2312"/>
          <w:bCs/>
          <w:highlight w:val="none"/>
        </w:rPr>
        <w:instrText xml:space="preserve"> HYPERLINK \l _Toc12764 </w:instrText>
      </w:r>
      <w:r>
        <w:rPr>
          <w:rFonts w:hint="eastAsia" w:ascii="仿宋_GB2312" w:hAnsi="仿宋_GB2312" w:eastAsia="仿宋_GB2312" w:cs="仿宋_GB2312"/>
          <w:bCs/>
          <w:highlight w:val="none"/>
        </w:rPr>
        <w:fldChar w:fldCharType="separate"/>
      </w:r>
      <w:r>
        <w:rPr>
          <w:rFonts w:hint="eastAsia" w:ascii="仿宋_GB2312" w:hAnsi="仿宋_GB2312" w:eastAsia="仿宋_GB2312" w:cs="仿宋_GB2312"/>
          <w:szCs w:val="28"/>
          <w:highlight w:val="none"/>
        </w:rPr>
        <w:t>第一节 评审办法</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_Toc12764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9</w:t>
      </w:r>
      <w:r>
        <w:rPr>
          <w:rFonts w:hint="eastAsia" w:ascii="仿宋_GB2312" w:hAnsi="仿宋_GB2312" w:eastAsia="仿宋_GB2312" w:cs="仿宋_GB2312"/>
        </w:rPr>
        <w:fldChar w:fldCharType="end"/>
      </w:r>
      <w:r>
        <w:rPr>
          <w:rFonts w:hint="eastAsia" w:ascii="仿宋_GB2312" w:hAnsi="仿宋_GB2312" w:eastAsia="仿宋_GB2312" w:cs="仿宋_GB2312"/>
          <w:bCs/>
          <w:color w:val="auto"/>
          <w:highlight w:val="none"/>
        </w:rPr>
        <w:fldChar w:fldCharType="end"/>
      </w:r>
    </w:p>
    <w:p w14:paraId="090C9369">
      <w:pPr>
        <w:pStyle w:val="18"/>
        <w:keepNext w:val="0"/>
        <w:keepLines w:val="0"/>
        <w:pageBreakBefore w:val="0"/>
        <w:widowControl/>
        <w:tabs>
          <w:tab w:val="right" w:leader="dot" w:pos="9071"/>
          <w:tab w:val="clear" w:pos="9061"/>
        </w:tabs>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rPr>
      </w:pPr>
      <w:r>
        <w:rPr>
          <w:rFonts w:hint="eastAsia" w:ascii="仿宋_GB2312" w:hAnsi="仿宋_GB2312" w:eastAsia="仿宋_GB2312" w:cs="仿宋_GB2312"/>
          <w:bCs/>
          <w:color w:val="auto"/>
          <w:highlight w:val="none"/>
        </w:rPr>
        <w:fldChar w:fldCharType="begin"/>
      </w:r>
      <w:r>
        <w:rPr>
          <w:rFonts w:hint="eastAsia" w:ascii="仿宋_GB2312" w:hAnsi="仿宋_GB2312" w:eastAsia="仿宋_GB2312" w:cs="仿宋_GB2312"/>
          <w:bCs/>
          <w:highlight w:val="none"/>
        </w:rPr>
        <w:instrText xml:space="preserve"> HYPERLINK \l _Toc369 </w:instrText>
      </w:r>
      <w:r>
        <w:rPr>
          <w:rFonts w:hint="eastAsia" w:ascii="仿宋_GB2312" w:hAnsi="仿宋_GB2312" w:eastAsia="仿宋_GB2312" w:cs="仿宋_GB2312"/>
          <w:bCs/>
          <w:highlight w:val="none"/>
        </w:rPr>
        <w:fldChar w:fldCharType="separate"/>
      </w:r>
      <w:r>
        <w:rPr>
          <w:rFonts w:hint="eastAsia" w:ascii="仿宋_GB2312" w:hAnsi="仿宋_GB2312" w:eastAsia="仿宋_GB2312" w:cs="仿宋_GB2312"/>
          <w:szCs w:val="28"/>
          <w:highlight w:val="none"/>
        </w:rPr>
        <w:t>第二节 评分标准</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_Toc369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10</w:t>
      </w:r>
      <w:r>
        <w:rPr>
          <w:rFonts w:hint="eastAsia" w:ascii="仿宋_GB2312" w:hAnsi="仿宋_GB2312" w:eastAsia="仿宋_GB2312" w:cs="仿宋_GB2312"/>
        </w:rPr>
        <w:fldChar w:fldCharType="end"/>
      </w:r>
      <w:r>
        <w:rPr>
          <w:rFonts w:hint="eastAsia" w:ascii="仿宋_GB2312" w:hAnsi="仿宋_GB2312" w:eastAsia="仿宋_GB2312" w:cs="仿宋_GB2312"/>
          <w:bCs/>
          <w:color w:val="auto"/>
          <w:highlight w:val="none"/>
        </w:rPr>
        <w:fldChar w:fldCharType="end"/>
      </w:r>
    </w:p>
    <w:p w14:paraId="506DDCA8">
      <w:pPr>
        <w:pStyle w:val="18"/>
        <w:keepNext w:val="0"/>
        <w:keepLines w:val="0"/>
        <w:pageBreakBefore w:val="0"/>
        <w:widowControl/>
        <w:tabs>
          <w:tab w:val="right" w:leader="dot" w:pos="9071"/>
          <w:tab w:val="clear" w:pos="9061"/>
        </w:tabs>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rPr>
      </w:pPr>
      <w:r>
        <w:rPr>
          <w:rFonts w:hint="eastAsia" w:ascii="仿宋_GB2312" w:hAnsi="仿宋_GB2312" w:eastAsia="仿宋_GB2312" w:cs="仿宋_GB2312"/>
          <w:bCs/>
          <w:color w:val="auto"/>
          <w:highlight w:val="none"/>
        </w:rPr>
        <w:fldChar w:fldCharType="begin"/>
      </w:r>
      <w:r>
        <w:rPr>
          <w:rFonts w:hint="eastAsia" w:ascii="仿宋_GB2312" w:hAnsi="仿宋_GB2312" w:eastAsia="仿宋_GB2312" w:cs="仿宋_GB2312"/>
          <w:bCs/>
          <w:highlight w:val="none"/>
        </w:rPr>
        <w:instrText xml:space="preserve"> HYPERLINK \l _Toc4563 </w:instrText>
      </w:r>
      <w:r>
        <w:rPr>
          <w:rFonts w:hint="eastAsia" w:ascii="仿宋_GB2312" w:hAnsi="仿宋_GB2312" w:eastAsia="仿宋_GB2312" w:cs="仿宋_GB2312"/>
          <w:bCs/>
          <w:highlight w:val="none"/>
        </w:rPr>
        <w:fldChar w:fldCharType="separate"/>
      </w:r>
      <w:r>
        <w:rPr>
          <w:rFonts w:hint="eastAsia" w:ascii="仿宋_GB2312" w:hAnsi="仿宋_GB2312" w:eastAsia="仿宋_GB2312" w:cs="仿宋_GB2312"/>
          <w:szCs w:val="28"/>
          <w:highlight w:val="none"/>
        </w:rPr>
        <w:t>第三节 废标条款（针对整个项目）</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_Toc4563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13</w:t>
      </w:r>
      <w:r>
        <w:rPr>
          <w:rFonts w:hint="eastAsia" w:ascii="仿宋_GB2312" w:hAnsi="仿宋_GB2312" w:eastAsia="仿宋_GB2312" w:cs="仿宋_GB2312"/>
        </w:rPr>
        <w:fldChar w:fldCharType="end"/>
      </w:r>
      <w:r>
        <w:rPr>
          <w:rFonts w:hint="eastAsia" w:ascii="仿宋_GB2312" w:hAnsi="仿宋_GB2312" w:eastAsia="仿宋_GB2312" w:cs="仿宋_GB2312"/>
          <w:bCs/>
          <w:color w:val="auto"/>
          <w:highlight w:val="none"/>
        </w:rPr>
        <w:fldChar w:fldCharType="end"/>
      </w:r>
    </w:p>
    <w:p w14:paraId="4812C369">
      <w:pPr>
        <w:pStyle w:val="18"/>
        <w:keepNext w:val="0"/>
        <w:keepLines w:val="0"/>
        <w:pageBreakBefore w:val="0"/>
        <w:widowControl/>
        <w:tabs>
          <w:tab w:val="right" w:leader="dot" w:pos="9071"/>
          <w:tab w:val="clear" w:pos="9061"/>
        </w:tabs>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rPr>
      </w:pPr>
      <w:r>
        <w:rPr>
          <w:rFonts w:hint="eastAsia" w:ascii="仿宋_GB2312" w:hAnsi="仿宋_GB2312" w:eastAsia="仿宋_GB2312" w:cs="仿宋_GB2312"/>
          <w:bCs/>
          <w:color w:val="auto"/>
          <w:highlight w:val="none"/>
        </w:rPr>
        <w:fldChar w:fldCharType="begin"/>
      </w:r>
      <w:r>
        <w:rPr>
          <w:rFonts w:hint="eastAsia" w:ascii="仿宋_GB2312" w:hAnsi="仿宋_GB2312" w:eastAsia="仿宋_GB2312" w:cs="仿宋_GB2312"/>
          <w:bCs/>
          <w:highlight w:val="none"/>
        </w:rPr>
        <w:instrText xml:space="preserve"> HYPERLINK \l _Toc7359 </w:instrText>
      </w:r>
      <w:r>
        <w:rPr>
          <w:rFonts w:hint="eastAsia" w:ascii="仿宋_GB2312" w:hAnsi="仿宋_GB2312" w:eastAsia="仿宋_GB2312" w:cs="仿宋_GB2312"/>
          <w:bCs/>
          <w:highlight w:val="none"/>
        </w:rPr>
        <w:fldChar w:fldCharType="separate"/>
      </w:r>
      <w:r>
        <w:rPr>
          <w:rFonts w:hint="eastAsia" w:ascii="仿宋_GB2312" w:hAnsi="仿宋_GB2312" w:eastAsia="仿宋_GB2312" w:cs="仿宋_GB2312"/>
          <w:szCs w:val="28"/>
          <w:highlight w:val="none"/>
        </w:rPr>
        <w:t>第四节 无效标条款（针对单个供应商）</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_Toc7359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13</w:t>
      </w:r>
      <w:r>
        <w:rPr>
          <w:rFonts w:hint="eastAsia" w:ascii="仿宋_GB2312" w:hAnsi="仿宋_GB2312" w:eastAsia="仿宋_GB2312" w:cs="仿宋_GB2312"/>
        </w:rPr>
        <w:fldChar w:fldCharType="end"/>
      </w:r>
      <w:r>
        <w:rPr>
          <w:rFonts w:hint="eastAsia" w:ascii="仿宋_GB2312" w:hAnsi="仿宋_GB2312" w:eastAsia="仿宋_GB2312" w:cs="仿宋_GB2312"/>
          <w:bCs/>
          <w:color w:val="auto"/>
          <w:highlight w:val="none"/>
        </w:rPr>
        <w:fldChar w:fldCharType="end"/>
      </w:r>
    </w:p>
    <w:p w14:paraId="653011A6">
      <w:pPr>
        <w:pStyle w:val="24"/>
        <w:keepNext w:val="0"/>
        <w:keepLines w:val="0"/>
        <w:pageBreakBefore w:val="0"/>
        <w:widowControl/>
        <w:tabs>
          <w:tab w:val="right" w:leader="dot" w:pos="9071"/>
          <w:tab w:val="clear" w:pos="9061"/>
        </w:tabs>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rPr>
      </w:pPr>
      <w:r>
        <w:rPr>
          <w:rFonts w:hint="eastAsia" w:ascii="黑体" w:hAnsi="黑体" w:eastAsia="黑体" w:cs="黑体"/>
          <w:bCs/>
          <w:color w:val="auto"/>
          <w:highlight w:val="none"/>
        </w:rPr>
        <w:fldChar w:fldCharType="begin"/>
      </w:r>
      <w:r>
        <w:rPr>
          <w:rFonts w:hint="eastAsia" w:ascii="黑体" w:hAnsi="黑体" w:eastAsia="黑体" w:cs="黑体"/>
          <w:bCs/>
          <w:highlight w:val="none"/>
        </w:rPr>
        <w:instrText xml:space="preserve"> HYPERLINK \l _Toc23414 </w:instrText>
      </w:r>
      <w:r>
        <w:rPr>
          <w:rFonts w:hint="eastAsia" w:ascii="黑体" w:hAnsi="黑体" w:eastAsia="黑体" w:cs="黑体"/>
          <w:bCs/>
          <w:highlight w:val="none"/>
        </w:rPr>
        <w:fldChar w:fldCharType="separate"/>
      </w:r>
      <w:r>
        <w:rPr>
          <w:rFonts w:hint="eastAsia" w:ascii="黑体" w:hAnsi="黑体" w:eastAsia="黑体" w:cs="黑体"/>
          <w:highlight w:val="none"/>
        </w:rPr>
        <w:t>第二部分  通用部分</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_Toc23414 \h </w:instrText>
      </w:r>
      <w:r>
        <w:rPr>
          <w:rFonts w:hint="eastAsia" w:ascii="黑体" w:hAnsi="黑体" w:eastAsia="黑体" w:cs="黑体"/>
        </w:rPr>
        <w:fldChar w:fldCharType="separate"/>
      </w:r>
      <w:r>
        <w:rPr>
          <w:rFonts w:hint="eastAsia" w:ascii="黑体" w:hAnsi="黑体" w:eastAsia="黑体" w:cs="黑体"/>
        </w:rPr>
        <w:t>15</w:t>
      </w:r>
      <w:r>
        <w:rPr>
          <w:rFonts w:hint="eastAsia" w:ascii="黑体" w:hAnsi="黑体" w:eastAsia="黑体" w:cs="黑体"/>
        </w:rPr>
        <w:fldChar w:fldCharType="end"/>
      </w:r>
      <w:r>
        <w:rPr>
          <w:rFonts w:hint="eastAsia" w:ascii="黑体" w:hAnsi="黑体" w:eastAsia="黑体" w:cs="黑体"/>
          <w:bCs/>
          <w:color w:val="auto"/>
          <w:highlight w:val="none"/>
        </w:rPr>
        <w:fldChar w:fldCharType="end"/>
      </w:r>
    </w:p>
    <w:p w14:paraId="33422A73">
      <w:pPr>
        <w:pStyle w:val="26"/>
        <w:keepNext w:val="0"/>
        <w:keepLines w:val="0"/>
        <w:pageBreakBefore w:val="0"/>
        <w:widowControl/>
        <w:tabs>
          <w:tab w:val="right" w:leader="dot" w:pos="9071"/>
          <w:tab w:val="clear" w:pos="9061"/>
        </w:tabs>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rPr>
      </w:pPr>
      <w:r>
        <w:rPr>
          <w:rFonts w:hint="eastAsia" w:ascii="仿宋_GB2312" w:hAnsi="仿宋_GB2312" w:eastAsia="仿宋_GB2312" w:cs="仿宋_GB2312"/>
          <w:bCs/>
          <w:color w:val="auto"/>
          <w:highlight w:val="none"/>
        </w:rPr>
        <w:fldChar w:fldCharType="begin"/>
      </w:r>
      <w:r>
        <w:rPr>
          <w:rFonts w:hint="eastAsia" w:ascii="仿宋_GB2312" w:hAnsi="仿宋_GB2312" w:eastAsia="仿宋_GB2312" w:cs="仿宋_GB2312"/>
          <w:bCs/>
          <w:highlight w:val="none"/>
        </w:rPr>
        <w:instrText xml:space="preserve"> HYPERLINK \l _Toc1483 </w:instrText>
      </w:r>
      <w:r>
        <w:rPr>
          <w:rFonts w:hint="eastAsia" w:ascii="仿宋_GB2312" w:hAnsi="仿宋_GB2312" w:eastAsia="仿宋_GB2312" w:cs="仿宋_GB2312"/>
          <w:bCs/>
          <w:highlight w:val="none"/>
        </w:rPr>
        <w:fldChar w:fldCharType="separate"/>
      </w:r>
      <w:r>
        <w:rPr>
          <w:rFonts w:hint="eastAsia" w:ascii="仿宋_GB2312" w:hAnsi="仿宋_GB2312" w:eastAsia="仿宋_GB2312" w:cs="仿宋_GB2312"/>
          <w:highlight w:val="none"/>
        </w:rPr>
        <w:t>第四章  采购程序</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_Toc1483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15</w:t>
      </w:r>
      <w:r>
        <w:rPr>
          <w:rFonts w:hint="eastAsia" w:ascii="仿宋_GB2312" w:hAnsi="仿宋_GB2312" w:eastAsia="仿宋_GB2312" w:cs="仿宋_GB2312"/>
        </w:rPr>
        <w:fldChar w:fldCharType="end"/>
      </w:r>
      <w:r>
        <w:rPr>
          <w:rFonts w:hint="eastAsia" w:ascii="仿宋_GB2312" w:hAnsi="仿宋_GB2312" w:eastAsia="仿宋_GB2312" w:cs="仿宋_GB2312"/>
          <w:bCs/>
          <w:color w:val="auto"/>
          <w:highlight w:val="none"/>
        </w:rPr>
        <w:fldChar w:fldCharType="end"/>
      </w:r>
    </w:p>
    <w:p w14:paraId="6DD605FA">
      <w:pPr>
        <w:pStyle w:val="18"/>
        <w:keepNext w:val="0"/>
        <w:keepLines w:val="0"/>
        <w:pageBreakBefore w:val="0"/>
        <w:widowControl/>
        <w:tabs>
          <w:tab w:val="right" w:leader="dot" w:pos="9071"/>
          <w:tab w:val="clear" w:pos="9061"/>
        </w:tabs>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rPr>
      </w:pPr>
      <w:r>
        <w:rPr>
          <w:rFonts w:hint="eastAsia" w:ascii="仿宋_GB2312" w:hAnsi="仿宋_GB2312" w:eastAsia="仿宋_GB2312" w:cs="仿宋_GB2312"/>
          <w:bCs/>
          <w:color w:val="auto"/>
          <w:highlight w:val="none"/>
        </w:rPr>
        <w:fldChar w:fldCharType="begin"/>
      </w:r>
      <w:r>
        <w:rPr>
          <w:rFonts w:hint="eastAsia" w:ascii="仿宋_GB2312" w:hAnsi="仿宋_GB2312" w:eastAsia="仿宋_GB2312" w:cs="仿宋_GB2312"/>
          <w:bCs/>
          <w:highlight w:val="none"/>
        </w:rPr>
        <w:instrText xml:space="preserve"> HYPERLINK \l _Toc1166 </w:instrText>
      </w:r>
      <w:r>
        <w:rPr>
          <w:rFonts w:hint="eastAsia" w:ascii="仿宋_GB2312" w:hAnsi="仿宋_GB2312" w:eastAsia="仿宋_GB2312" w:cs="仿宋_GB2312"/>
          <w:bCs/>
          <w:highlight w:val="none"/>
        </w:rPr>
        <w:fldChar w:fldCharType="separate"/>
      </w:r>
      <w:r>
        <w:rPr>
          <w:rFonts w:hint="eastAsia" w:ascii="仿宋_GB2312" w:hAnsi="仿宋_GB2312" w:eastAsia="仿宋_GB2312" w:cs="仿宋_GB2312"/>
          <w:szCs w:val="28"/>
          <w:highlight w:val="none"/>
        </w:rPr>
        <w:t>第一节 发布采购公告</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_Toc1166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15</w:t>
      </w:r>
      <w:r>
        <w:rPr>
          <w:rFonts w:hint="eastAsia" w:ascii="仿宋_GB2312" w:hAnsi="仿宋_GB2312" w:eastAsia="仿宋_GB2312" w:cs="仿宋_GB2312"/>
        </w:rPr>
        <w:fldChar w:fldCharType="end"/>
      </w:r>
      <w:r>
        <w:rPr>
          <w:rFonts w:hint="eastAsia" w:ascii="仿宋_GB2312" w:hAnsi="仿宋_GB2312" w:eastAsia="仿宋_GB2312" w:cs="仿宋_GB2312"/>
          <w:bCs/>
          <w:color w:val="auto"/>
          <w:highlight w:val="none"/>
        </w:rPr>
        <w:fldChar w:fldCharType="end"/>
      </w:r>
    </w:p>
    <w:p w14:paraId="635FDB33">
      <w:pPr>
        <w:pStyle w:val="18"/>
        <w:keepNext w:val="0"/>
        <w:keepLines w:val="0"/>
        <w:pageBreakBefore w:val="0"/>
        <w:widowControl/>
        <w:tabs>
          <w:tab w:val="right" w:leader="dot" w:pos="9071"/>
          <w:tab w:val="clear" w:pos="9061"/>
        </w:tabs>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rPr>
      </w:pPr>
      <w:r>
        <w:rPr>
          <w:rFonts w:hint="eastAsia" w:ascii="仿宋_GB2312" w:hAnsi="仿宋_GB2312" w:eastAsia="仿宋_GB2312" w:cs="仿宋_GB2312"/>
          <w:bCs/>
          <w:color w:val="auto"/>
          <w:highlight w:val="none"/>
        </w:rPr>
        <w:fldChar w:fldCharType="begin"/>
      </w:r>
      <w:r>
        <w:rPr>
          <w:rFonts w:hint="eastAsia" w:ascii="仿宋_GB2312" w:hAnsi="仿宋_GB2312" w:eastAsia="仿宋_GB2312" w:cs="仿宋_GB2312"/>
          <w:bCs/>
          <w:highlight w:val="none"/>
        </w:rPr>
        <w:instrText xml:space="preserve"> HYPERLINK \l _Toc15219 </w:instrText>
      </w:r>
      <w:r>
        <w:rPr>
          <w:rFonts w:hint="eastAsia" w:ascii="仿宋_GB2312" w:hAnsi="仿宋_GB2312" w:eastAsia="仿宋_GB2312" w:cs="仿宋_GB2312"/>
          <w:bCs/>
          <w:highlight w:val="none"/>
        </w:rPr>
        <w:fldChar w:fldCharType="separate"/>
      </w:r>
      <w:r>
        <w:rPr>
          <w:rFonts w:hint="eastAsia" w:ascii="仿宋_GB2312" w:hAnsi="仿宋_GB2312" w:eastAsia="仿宋_GB2312" w:cs="仿宋_GB2312"/>
          <w:szCs w:val="28"/>
          <w:highlight w:val="none"/>
        </w:rPr>
        <w:t>第二节 获取</w:t>
      </w:r>
      <w:r>
        <w:rPr>
          <w:rFonts w:hint="eastAsia" w:ascii="仿宋_GB2312" w:hAnsi="仿宋_GB2312" w:eastAsia="仿宋_GB2312" w:cs="仿宋_GB2312"/>
          <w:szCs w:val="28"/>
          <w:highlight w:val="none"/>
          <w:lang w:eastAsia="zh-CN"/>
        </w:rPr>
        <w:t>谈判</w:t>
      </w:r>
      <w:r>
        <w:rPr>
          <w:rFonts w:hint="eastAsia" w:ascii="仿宋_GB2312" w:hAnsi="仿宋_GB2312" w:eastAsia="仿宋_GB2312" w:cs="仿宋_GB2312"/>
          <w:szCs w:val="28"/>
          <w:highlight w:val="none"/>
        </w:rPr>
        <w:t>文件</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_Toc15219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15</w:t>
      </w:r>
      <w:r>
        <w:rPr>
          <w:rFonts w:hint="eastAsia" w:ascii="仿宋_GB2312" w:hAnsi="仿宋_GB2312" w:eastAsia="仿宋_GB2312" w:cs="仿宋_GB2312"/>
        </w:rPr>
        <w:fldChar w:fldCharType="end"/>
      </w:r>
      <w:r>
        <w:rPr>
          <w:rFonts w:hint="eastAsia" w:ascii="仿宋_GB2312" w:hAnsi="仿宋_GB2312" w:eastAsia="仿宋_GB2312" w:cs="仿宋_GB2312"/>
          <w:bCs/>
          <w:color w:val="auto"/>
          <w:highlight w:val="none"/>
        </w:rPr>
        <w:fldChar w:fldCharType="end"/>
      </w:r>
    </w:p>
    <w:p w14:paraId="5BEF777B">
      <w:pPr>
        <w:pStyle w:val="18"/>
        <w:keepNext w:val="0"/>
        <w:keepLines w:val="0"/>
        <w:pageBreakBefore w:val="0"/>
        <w:widowControl/>
        <w:tabs>
          <w:tab w:val="right" w:leader="dot" w:pos="9071"/>
          <w:tab w:val="clear" w:pos="9061"/>
        </w:tabs>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rPr>
      </w:pPr>
      <w:r>
        <w:rPr>
          <w:rFonts w:hint="eastAsia" w:ascii="仿宋_GB2312" w:hAnsi="仿宋_GB2312" w:eastAsia="仿宋_GB2312" w:cs="仿宋_GB2312"/>
          <w:bCs/>
          <w:color w:val="auto"/>
          <w:highlight w:val="none"/>
        </w:rPr>
        <w:fldChar w:fldCharType="begin"/>
      </w:r>
      <w:r>
        <w:rPr>
          <w:rFonts w:hint="eastAsia" w:ascii="仿宋_GB2312" w:hAnsi="仿宋_GB2312" w:eastAsia="仿宋_GB2312" w:cs="仿宋_GB2312"/>
          <w:bCs/>
          <w:highlight w:val="none"/>
        </w:rPr>
        <w:instrText xml:space="preserve"> HYPERLINK \l _Toc14311 </w:instrText>
      </w:r>
      <w:r>
        <w:rPr>
          <w:rFonts w:hint="eastAsia" w:ascii="仿宋_GB2312" w:hAnsi="仿宋_GB2312" w:eastAsia="仿宋_GB2312" w:cs="仿宋_GB2312"/>
          <w:bCs/>
          <w:highlight w:val="none"/>
        </w:rPr>
        <w:fldChar w:fldCharType="separate"/>
      </w:r>
      <w:r>
        <w:rPr>
          <w:rFonts w:hint="eastAsia" w:ascii="仿宋_GB2312" w:hAnsi="仿宋_GB2312" w:eastAsia="仿宋_GB2312" w:cs="仿宋_GB2312"/>
          <w:szCs w:val="28"/>
          <w:highlight w:val="none"/>
        </w:rPr>
        <w:t>第</w:t>
      </w:r>
      <w:r>
        <w:rPr>
          <w:rFonts w:hint="eastAsia" w:ascii="仿宋_GB2312" w:hAnsi="仿宋_GB2312" w:eastAsia="仿宋_GB2312" w:cs="仿宋_GB2312"/>
          <w:szCs w:val="28"/>
          <w:highlight w:val="none"/>
          <w:lang w:val="en-US" w:eastAsia="zh-CN"/>
        </w:rPr>
        <w:t>三</w:t>
      </w:r>
      <w:r>
        <w:rPr>
          <w:rFonts w:hint="eastAsia" w:ascii="仿宋_GB2312" w:hAnsi="仿宋_GB2312" w:eastAsia="仿宋_GB2312" w:cs="仿宋_GB2312"/>
          <w:szCs w:val="28"/>
          <w:highlight w:val="none"/>
        </w:rPr>
        <w:t>节 递交响应文件</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_Toc14311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15</w:t>
      </w:r>
      <w:r>
        <w:rPr>
          <w:rFonts w:hint="eastAsia" w:ascii="仿宋_GB2312" w:hAnsi="仿宋_GB2312" w:eastAsia="仿宋_GB2312" w:cs="仿宋_GB2312"/>
        </w:rPr>
        <w:fldChar w:fldCharType="end"/>
      </w:r>
      <w:r>
        <w:rPr>
          <w:rFonts w:hint="eastAsia" w:ascii="仿宋_GB2312" w:hAnsi="仿宋_GB2312" w:eastAsia="仿宋_GB2312" w:cs="仿宋_GB2312"/>
          <w:bCs/>
          <w:color w:val="auto"/>
          <w:highlight w:val="none"/>
        </w:rPr>
        <w:fldChar w:fldCharType="end"/>
      </w:r>
    </w:p>
    <w:p w14:paraId="0B3AA034">
      <w:pPr>
        <w:pStyle w:val="18"/>
        <w:keepNext w:val="0"/>
        <w:keepLines w:val="0"/>
        <w:pageBreakBefore w:val="0"/>
        <w:widowControl/>
        <w:tabs>
          <w:tab w:val="right" w:leader="dot" w:pos="9071"/>
          <w:tab w:val="clear" w:pos="9061"/>
        </w:tabs>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rPr>
      </w:pPr>
      <w:r>
        <w:rPr>
          <w:rFonts w:hint="eastAsia" w:ascii="仿宋_GB2312" w:hAnsi="仿宋_GB2312" w:eastAsia="仿宋_GB2312" w:cs="仿宋_GB2312"/>
          <w:bCs/>
          <w:color w:val="auto"/>
          <w:highlight w:val="none"/>
        </w:rPr>
        <w:fldChar w:fldCharType="begin"/>
      </w:r>
      <w:r>
        <w:rPr>
          <w:rFonts w:hint="eastAsia" w:ascii="仿宋_GB2312" w:hAnsi="仿宋_GB2312" w:eastAsia="仿宋_GB2312" w:cs="仿宋_GB2312"/>
          <w:bCs/>
          <w:highlight w:val="none"/>
        </w:rPr>
        <w:instrText xml:space="preserve"> HYPERLINK \l _Toc28433 </w:instrText>
      </w:r>
      <w:r>
        <w:rPr>
          <w:rFonts w:hint="eastAsia" w:ascii="仿宋_GB2312" w:hAnsi="仿宋_GB2312" w:eastAsia="仿宋_GB2312" w:cs="仿宋_GB2312"/>
          <w:bCs/>
          <w:highlight w:val="none"/>
        </w:rPr>
        <w:fldChar w:fldCharType="separate"/>
      </w:r>
      <w:r>
        <w:rPr>
          <w:rFonts w:hint="eastAsia" w:ascii="仿宋_GB2312" w:hAnsi="仿宋_GB2312" w:eastAsia="仿宋_GB2312" w:cs="仿宋_GB2312"/>
          <w:szCs w:val="28"/>
          <w:highlight w:val="none"/>
        </w:rPr>
        <w:t>第</w:t>
      </w:r>
      <w:r>
        <w:rPr>
          <w:rFonts w:hint="eastAsia" w:ascii="仿宋_GB2312" w:hAnsi="仿宋_GB2312" w:eastAsia="仿宋_GB2312" w:cs="仿宋_GB2312"/>
          <w:szCs w:val="28"/>
          <w:highlight w:val="none"/>
          <w:lang w:val="en-US" w:eastAsia="zh-CN"/>
        </w:rPr>
        <w:t>四</w:t>
      </w:r>
      <w:r>
        <w:rPr>
          <w:rFonts w:hint="eastAsia" w:ascii="仿宋_GB2312" w:hAnsi="仿宋_GB2312" w:eastAsia="仿宋_GB2312" w:cs="仿宋_GB2312"/>
          <w:szCs w:val="28"/>
          <w:highlight w:val="none"/>
        </w:rPr>
        <w:t xml:space="preserve">节 </w:t>
      </w:r>
      <w:r>
        <w:rPr>
          <w:rFonts w:hint="eastAsia" w:ascii="仿宋_GB2312" w:hAnsi="仿宋_GB2312" w:eastAsia="仿宋_GB2312" w:cs="仿宋_GB2312"/>
          <w:szCs w:val="28"/>
          <w:highlight w:val="none"/>
          <w:lang w:eastAsia="zh-CN"/>
        </w:rPr>
        <w:t>谈判</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_Toc28433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16</w:t>
      </w:r>
      <w:r>
        <w:rPr>
          <w:rFonts w:hint="eastAsia" w:ascii="仿宋_GB2312" w:hAnsi="仿宋_GB2312" w:eastAsia="仿宋_GB2312" w:cs="仿宋_GB2312"/>
        </w:rPr>
        <w:fldChar w:fldCharType="end"/>
      </w:r>
      <w:r>
        <w:rPr>
          <w:rFonts w:hint="eastAsia" w:ascii="仿宋_GB2312" w:hAnsi="仿宋_GB2312" w:eastAsia="仿宋_GB2312" w:cs="仿宋_GB2312"/>
          <w:bCs/>
          <w:color w:val="auto"/>
          <w:highlight w:val="none"/>
        </w:rPr>
        <w:fldChar w:fldCharType="end"/>
      </w:r>
    </w:p>
    <w:p w14:paraId="76DFBAAD">
      <w:pPr>
        <w:pStyle w:val="18"/>
        <w:keepNext w:val="0"/>
        <w:keepLines w:val="0"/>
        <w:pageBreakBefore w:val="0"/>
        <w:widowControl/>
        <w:tabs>
          <w:tab w:val="right" w:leader="dot" w:pos="9071"/>
          <w:tab w:val="clear" w:pos="9061"/>
        </w:tabs>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rPr>
      </w:pPr>
      <w:r>
        <w:rPr>
          <w:rFonts w:hint="eastAsia" w:ascii="仿宋_GB2312" w:hAnsi="仿宋_GB2312" w:eastAsia="仿宋_GB2312" w:cs="仿宋_GB2312"/>
          <w:bCs/>
          <w:color w:val="auto"/>
          <w:highlight w:val="none"/>
        </w:rPr>
        <w:fldChar w:fldCharType="begin"/>
      </w:r>
      <w:r>
        <w:rPr>
          <w:rFonts w:hint="eastAsia" w:ascii="仿宋_GB2312" w:hAnsi="仿宋_GB2312" w:eastAsia="仿宋_GB2312" w:cs="仿宋_GB2312"/>
          <w:bCs/>
          <w:highlight w:val="none"/>
        </w:rPr>
        <w:instrText xml:space="preserve"> HYPERLINK \l _Toc21551 </w:instrText>
      </w:r>
      <w:r>
        <w:rPr>
          <w:rFonts w:hint="eastAsia" w:ascii="仿宋_GB2312" w:hAnsi="仿宋_GB2312" w:eastAsia="仿宋_GB2312" w:cs="仿宋_GB2312"/>
          <w:bCs/>
          <w:highlight w:val="none"/>
        </w:rPr>
        <w:fldChar w:fldCharType="separate"/>
      </w:r>
      <w:r>
        <w:rPr>
          <w:rFonts w:hint="eastAsia" w:ascii="仿宋_GB2312" w:hAnsi="仿宋_GB2312" w:eastAsia="仿宋_GB2312" w:cs="仿宋_GB2312"/>
          <w:szCs w:val="28"/>
          <w:highlight w:val="none"/>
        </w:rPr>
        <w:t>第</w:t>
      </w:r>
      <w:r>
        <w:rPr>
          <w:rFonts w:hint="eastAsia" w:ascii="仿宋_GB2312" w:hAnsi="仿宋_GB2312" w:eastAsia="仿宋_GB2312" w:cs="仿宋_GB2312"/>
          <w:szCs w:val="28"/>
          <w:highlight w:val="none"/>
          <w:lang w:val="en-US" w:eastAsia="zh-CN"/>
        </w:rPr>
        <w:t>五</w:t>
      </w:r>
      <w:r>
        <w:rPr>
          <w:rFonts w:hint="eastAsia" w:ascii="仿宋_GB2312" w:hAnsi="仿宋_GB2312" w:eastAsia="仿宋_GB2312" w:cs="仿宋_GB2312"/>
          <w:szCs w:val="28"/>
          <w:highlight w:val="none"/>
        </w:rPr>
        <w:t>节 发布成交公告</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_Toc21551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18</w:t>
      </w:r>
      <w:r>
        <w:rPr>
          <w:rFonts w:hint="eastAsia" w:ascii="仿宋_GB2312" w:hAnsi="仿宋_GB2312" w:eastAsia="仿宋_GB2312" w:cs="仿宋_GB2312"/>
        </w:rPr>
        <w:fldChar w:fldCharType="end"/>
      </w:r>
      <w:r>
        <w:rPr>
          <w:rFonts w:hint="eastAsia" w:ascii="仿宋_GB2312" w:hAnsi="仿宋_GB2312" w:eastAsia="仿宋_GB2312" w:cs="仿宋_GB2312"/>
          <w:bCs/>
          <w:color w:val="auto"/>
          <w:highlight w:val="none"/>
        </w:rPr>
        <w:fldChar w:fldCharType="end"/>
      </w:r>
    </w:p>
    <w:p w14:paraId="680CA1C6">
      <w:pPr>
        <w:pStyle w:val="18"/>
        <w:keepNext w:val="0"/>
        <w:keepLines w:val="0"/>
        <w:pageBreakBefore w:val="0"/>
        <w:widowControl/>
        <w:tabs>
          <w:tab w:val="right" w:leader="dot" w:pos="9071"/>
          <w:tab w:val="clear" w:pos="9061"/>
        </w:tabs>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rPr>
      </w:pPr>
      <w:r>
        <w:rPr>
          <w:rFonts w:hint="eastAsia" w:ascii="仿宋_GB2312" w:hAnsi="仿宋_GB2312" w:eastAsia="仿宋_GB2312" w:cs="仿宋_GB2312"/>
          <w:bCs/>
          <w:color w:val="auto"/>
          <w:highlight w:val="none"/>
        </w:rPr>
        <w:fldChar w:fldCharType="begin"/>
      </w:r>
      <w:r>
        <w:rPr>
          <w:rFonts w:hint="eastAsia" w:ascii="仿宋_GB2312" w:hAnsi="仿宋_GB2312" w:eastAsia="仿宋_GB2312" w:cs="仿宋_GB2312"/>
          <w:bCs/>
          <w:highlight w:val="none"/>
        </w:rPr>
        <w:instrText xml:space="preserve"> HYPERLINK \l _Toc5230 </w:instrText>
      </w:r>
      <w:r>
        <w:rPr>
          <w:rFonts w:hint="eastAsia" w:ascii="仿宋_GB2312" w:hAnsi="仿宋_GB2312" w:eastAsia="仿宋_GB2312" w:cs="仿宋_GB2312"/>
          <w:bCs/>
          <w:highlight w:val="none"/>
        </w:rPr>
        <w:fldChar w:fldCharType="separate"/>
      </w:r>
      <w:r>
        <w:rPr>
          <w:rFonts w:hint="eastAsia" w:ascii="仿宋_GB2312" w:hAnsi="仿宋_GB2312" w:eastAsia="仿宋_GB2312" w:cs="仿宋_GB2312"/>
          <w:szCs w:val="28"/>
          <w:highlight w:val="none"/>
        </w:rPr>
        <w:t>第</w:t>
      </w:r>
      <w:r>
        <w:rPr>
          <w:rFonts w:hint="eastAsia" w:ascii="仿宋_GB2312" w:hAnsi="仿宋_GB2312" w:eastAsia="仿宋_GB2312" w:cs="仿宋_GB2312"/>
          <w:szCs w:val="28"/>
          <w:highlight w:val="none"/>
          <w:lang w:val="en-US" w:eastAsia="zh-CN"/>
        </w:rPr>
        <w:t>六</w:t>
      </w:r>
      <w:r>
        <w:rPr>
          <w:rFonts w:hint="eastAsia" w:ascii="仿宋_GB2312" w:hAnsi="仿宋_GB2312" w:eastAsia="仿宋_GB2312" w:cs="仿宋_GB2312"/>
          <w:szCs w:val="28"/>
          <w:highlight w:val="none"/>
        </w:rPr>
        <w:t>节 签订采购合同</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_Toc5230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19</w:t>
      </w:r>
      <w:r>
        <w:rPr>
          <w:rFonts w:hint="eastAsia" w:ascii="仿宋_GB2312" w:hAnsi="仿宋_GB2312" w:eastAsia="仿宋_GB2312" w:cs="仿宋_GB2312"/>
        </w:rPr>
        <w:fldChar w:fldCharType="end"/>
      </w:r>
      <w:r>
        <w:rPr>
          <w:rFonts w:hint="eastAsia" w:ascii="仿宋_GB2312" w:hAnsi="仿宋_GB2312" w:eastAsia="仿宋_GB2312" w:cs="仿宋_GB2312"/>
          <w:bCs/>
          <w:color w:val="auto"/>
          <w:highlight w:val="none"/>
        </w:rPr>
        <w:fldChar w:fldCharType="end"/>
      </w:r>
    </w:p>
    <w:p w14:paraId="3654E93C">
      <w:pPr>
        <w:pStyle w:val="18"/>
        <w:keepNext w:val="0"/>
        <w:keepLines w:val="0"/>
        <w:pageBreakBefore w:val="0"/>
        <w:widowControl/>
        <w:tabs>
          <w:tab w:val="right" w:leader="dot" w:pos="9071"/>
          <w:tab w:val="clear" w:pos="9061"/>
        </w:tabs>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rPr>
      </w:pPr>
      <w:r>
        <w:rPr>
          <w:rFonts w:hint="eastAsia" w:ascii="仿宋_GB2312" w:hAnsi="仿宋_GB2312" w:eastAsia="仿宋_GB2312" w:cs="仿宋_GB2312"/>
          <w:bCs/>
          <w:color w:val="auto"/>
          <w:highlight w:val="none"/>
        </w:rPr>
        <w:fldChar w:fldCharType="begin"/>
      </w:r>
      <w:r>
        <w:rPr>
          <w:rFonts w:hint="eastAsia" w:ascii="仿宋_GB2312" w:hAnsi="仿宋_GB2312" w:eastAsia="仿宋_GB2312" w:cs="仿宋_GB2312"/>
          <w:bCs/>
          <w:highlight w:val="none"/>
        </w:rPr>
        <w:instrText xml:space="preserve"> HYPERLINK \l _Toc5783 </w:instrText>
      </w:r>
      <w:r>
        <w:rPr>
          <w:rFonts w:hint="eastAsia" w:ascii="仿宋_GB2312" w:hAnsi="仿宋_GB2312" w:eastAsia="仿宋_GB2312" w:cs="仿宋_GB2312"/>
          <w:bCs/>
          <w:highlight w:val="none"/>
        </w:rPr>
        <w:fldChar w:fldCharType="separate"/>
      </w:r>
      <w:r>
        <w:rPr>
          <w:rFonts w:hint="eastAsia" w:ascii="仿宋_GB2312" w:hAnsi="仿宋_GB2312" w:eastAsia="仿宋_GB2312" w:cs="仿宋_GB2312"/>
          <w:szCs w:val="28"/>
          <w:highlight w:val="none"/>
        </w:rPr>
        <w:t>第</w:t>
      </w:r>
      <w:r>
        <w:rPr>
          <w:rFonts w:hint="eastAsia" w:ascii="仿宋_GB2312" w:hAnsi="仿宋_GB2312" w:eastAsia="仿宋_GB2312" w:cs="仿宋_GB2312"/>
          <w:szCs w:val="28"/>
          <w:highlight w:val="none"/>
          <w:lang w:val="en-US" w:eastAsia="zh-CN"/>
        </w:rPr>
        <w:t>七</w:t>
      </w:r>
      <w:r>
        <w:rPr>
          <w:rFonts w:hint="eastAsia" w:ascii="仿宋_GB2312" w:hAnsi="仿宋_GB2312" w:eastAsia="仿宋_GB2312" w:cs="仿宋_GB2312"/>
          <w:szCs w:val="28"/>
          <w:highlight w:val="none"/>
        </w:rPr>
        <w:t>节 询问及质疑</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_Toc5783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19</w:t>
      </w:r>
      <w:r>
        <w:rPr>
          <w:rFonts w:hint="eastAsia" w:ascii="仿宋_GB2312" w:hAnsi="仿宋_GB2312" w:eastAsia="仿宋_GB2312" w:cs="仿宋_GB2312"/>
        </w:rPr>
        <w:fldChar w:fldCharType="end"/>
      </w:r>
      <w:r>
        <w:rPr>
          <w:rFonts w:hint="eastAsia" w:ascii="仿宋_GB2312" w:hAnsi="仿宋_GB2312" w:eastAsia="仿宋_GB2312" w:cs="仿宋_GB2312"/>
          <w:bCs/>
          <w:color w:val="auto"/>
          <w:highlight w:val="none"/>
        </w:rPr>
        <w:fldChar w:fldCharType="end"/>
      </w:r>
    </w:p>
    <w:p w14:paraId="15D0006A">
      <w:pPr>
        <w:pStyle w:val="26"/>
        <w:keepNext w:val="0"/>
        <w:keepLines w:val="0"/>
        <w:pageBreakBefore w:val="0"/>
        <w:widowControl/>
        <w:tabs>
          <w:tab w:val="right" w:leader="dot" w:pos="9071"/>
          <w:tab w:val="clear" w:pos="9061"/>
        </w:tabs>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rPr>
      </w:pPr>
      <w:r>
        <w:rPr>
          <w:rFonts w:hint="eastAsia" w:ascii="仿宋_GB2312" w:hAnsi="仿宋_GB2312" w:eastAsia="仿宋_GB2312" w:cs="仿宋_GB2312"/>
          <w:bCs/>
          <w:color w:val="auto"/>
          <w:highlight w:val="none"/>
        </w:rPr>
        <w:fldChar w:fldCharType="begin"/>
      </w:r>
      <w:r>
        <w:rPr>
          <w:rFonts w:hint="eastAsia" w:ascii="仿宋_GB2312" w:hAnsi="仿宋_GB2312" w:eastAsia="仿宋_GB2312" w:cs="仿宋_GB2312"/>
          <w:bCs/>
          <w:highlight w:val="none"/>
        </w:rPr>
        <w:instrText xml:space="preserve"> HYPERLINK \l _Toc21083 </w:instrText>
      </w:r>
      <w:r>
        <w:rPr>
          <w:rFonts w:hint="eastAsia" w:ascii="仿宋_GB2312" w:hAnsi="仿宋_GB2312" w:eastAsia="仿宋_GB2312" w:cs="仿宋_GB2312"/>
          <w:bCs/>
          <w:highlight w:val="none"/>
        </w:rPr>
        <w:fldChar w:fldCharType="separate"/>
      </w:r>
      <w:r>
        <w:rPr>
          <w:rFonts w:hint="eastAsia" w:ascii="仿宋_GB2312" w:hAnsi="仿宋_GB2312" w:eastAsia="仿宋_GB2312" w:cs="仿宋_GB2312"/>
          <w:highlight w:val="none"/>
        </w:rPr>
        <w:t>第五章  合同条款</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_Toc21083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21</w:t>
      </w:r>
      <w:r>
        <w:rPr>
          <w:rFonts w:hint="eastAsia" w:ascii="仿宋_GB2312" w:hAnsi="仿宋_GB2312" w:eastAsia="仿宋_GB2312" w:cs="仿宋_GB2312"/>
        </w:rPr>
        <w:fldChar w:fldCharType="end"/>
      </w:r>
      <w:r>
        <w:rPr>
          <w:rFonts w:hint="eastAsia" w:ascii="仿宋_GB2312" w:hAnsi="仿宋_GB2312" w:eastAsia="仿宋_GB2312" w:cs="仿宋_GB2312"/>
          <w:bCs/>
          <w:color w:val="auto"/>
          <w:highlight w:val="none"/>
        </w:rPr>
        <w:fldChar w:fldCharType="end"/>
      </w:r>
    </w:p>
    <w:p w14:paraId="762BFF9A">
      <w:pPr>
        <w:pStyle w:val="24"/>
        <w:keepNext w:val="0"/>
        <w:keepLines w:val="0"/>
        <w:pageBreakBefore w:val="0"/>
        <w:widowControl/>
        <w:tabs>
          <w:tab w:val="right" w:leader="dot" w:pos="9071"/>
          <w:tab w:val="clear" w:pos="9061"/>
        </w:tabs>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bCs/>
          <w:color w:val="auto"/>
          <w:highlight w:val="none"/>
        </w:rPr>
        <w:fldChar w:fldCharType="begin"/>
      </w:r>
      <w:r>
        <w:rPr>
          <w:rFonts w:hint="eastAsia" w:ascii="仿宋_GB2312" w:hAnsi="仿宋_GB2312" w:eastAsia="仿宋_GB2312" w:cs="仿宋_GB2312"/>
          <w:bCs/>
          <w:highlight w:val="none"/>
        </w:rPr>
        <w:instrText xml:space="preserve"> HYPERLINK \l _Toc30596 </w:instrText>
      </w:r>
      <w:r>
        <w:rPr>
          <w:rFonts w:hint="eastAsia" w:ascii="仿宋_GB2312" w:hAnsi="仿宋_GB2312" w:eastAsia="仿宋_GB2312" w:cs="仿宋_GB2312"/>
          <w:bCs/>
          <w:highlight w:val="none"/>
        </w:rPr>
        <w:fldChar w:fldCharType="separate"/>
      </w:r>
      <w:r>
        <w:rPr>
          <w:rFonts w:hint="eastAsia" w:ascii="黑体" w:hAnsi="黑体" w:eastAsia="黑体" w:cs="黑体"/>
          <w:color w:val="auto"/>
          <w:sz w:val="30"/>
          <w:szCs w:val="30"/>
          <w:highlight w:val="none"/>
          <w:lang w:val="en-US" w:eastAsia="zh-CN"/>
        </w:rPr>
        <w:fldChar w:fldCharType="begin"/>
      </w:r>
      <w:r>
        <w:rPr>
          <w:rFonts w:hint="eastAsia" w:ascii="黑体" w:hAnsi="黑体" w:eastAsia="黑体" w:cs="黑体"/>
          <w:color w:val="auto"/>
          <w:sz w:val="30"/>
          <w:szCs w:val="30"/>
          <w:highlight w:val="none"/>
          <w:lang w:val="en-US" w:eastAsia="zh-CN"/>
        </w:rPr>
        <w:instrText xml:space="preserve"> HYPERLINK \l "_Toc437426664" </w:instrText>
      </w:r>
      <w:r>
        <w:rPr>
          <w:rFonts w:hint="eastAsia" w:ascii="黑体" w:hAnsi="黑体" w:eastAsia="黑体" w:cs="黑体"/>
          <w:color w:val="auto"/>
          <w:sz w:val="30"/>
          <w:szCs w:val="30"/>
          <w:highlight w:val="none"/>
          <w:lang w:val="en-US" w:eastAsia="zh-CN"/>
        </w:rPr>
        <w:fldChar w:fldCharType="separate"/>
      </w:r>
      <w:r>
        <w:rPr>
          <w:rFonts w:hint="eastAsia" w:ascii="黑体" w:hAnsi="黑体" w:eastAsia="黑体" w:cs="黑体"/>
          <w:color w:val="auto"/>
          <w:sz w:val="30"/>
          <w:szCs w:val="30"/>
          <w:highlight w:val="none"/>
          <w:lang w:val="en-US" w:eastAsia="zh-CN"/>
        </w:rPr>
        <w:t>第三部分  响应文件编制规范</w:t>
      </w:r>
      <w:r>
        <w:rPr>
          <w:rFonts w:hint="eastAsia" w:ascii="黑体" w:hAnsi="黑体" w:eastAsia="黑体" w:cs="黑体"/>
          <w:color w:val="auto"/>
          <w:sz w:val="30"/>
          <w:szCs w:val="30"/>
          <w:highlight w:val="none"/>
          <w:lang w:val="en-US" w:eastAsia="zh-CN"/>
        </w:rPr>
        <w:fldChar w:fldCharType="end"/>
      </w:r>
      <w:r>
        <w:rPr>
          <w:rFonts w:hint="eastAsia" w:ascii="仿宋_GB2312" w:hAnsi="仿宋_GB2312" w:eastAsia="仿宋_GB2312" w:cs="仿宋_GB2312"/>
        </w:rPr>
        <w:tab/>
      </w:r>
      <w:r>
        <w:rPr>
          <w:rFonts w:hint="eastAsia" w:ascii="仿宋_GB2312" w:hAnsi="仿宋_GB2312" w:eastAsia="仿宋_GB2312" w:cs="仿宋_GB2312"/>
          <w:lang w:val="en-US" w:eastAsia="zh-CN"/>
        </w:rPr>
        <w:t>2</w:t>
      </w:r>
      <w:r>
        <w:rPr>
          <w:rFonts w:hint="eastAsia" w:ascii="仿宋_GB2312" w:hAnsi="仿宋_GB2312" w:eastAsia="仿宋_GB2312" w:cs="仿宋_GB2312"/>
          <w:bCs/>
          <w:color w:val="auto"/>
          <w:highlight w:val="none"/>
        </w:rPr>
        <w:fldChar w:fldCharType="end"/>
      </w:r>
      <w:r>
        <w:rPr>
          <w:rFonts w:hint="eastAsia" w:ascii="仿宋_GB2312" w:hAnsi="仿宋_GB2312" w:eastAsia="仿宋_GB2312" w:cs="仿宋_GB2312"/>
          <w:bCs/>
          <w:color w:val="auto"/>
          <w:highlight w:val="none"/>
          <w:lang w:val="en-US" w:eastAsia="zh-CN"/>
        </w:rPr>
        <w:t>3</w:t>
      </w:r>
    </w:p>
    <w:p w14:paraId="16C03C54">
      <w:pPr>
        <w:keepNext w:val="0"/>
        <w:keepLines w:val="0"/>
        <w:pageBreakBefore w:val="0"/>
        <w:widowControl/>
        <w:tabs>
          <w:tab w:val="right" w:leader="dot" w:pos="9071"/>
        </w:tabs>
        <w:kinsoku/>
        <w:wordWrap/>
        <w:overflowPunct/>
        <w:topLinePunct w:val="0"/>
        <w:autoSpaceDE/>
        <w:autoSpaceDN/>
        <w:bidi w:val="0"/>
        <w:adjustRightInd/>
        <w:snapToGrid/>
        <w:spacing w:beforeLines="0" w:afterLines="0" w:line="440" w:lineRule="exact"/>
        <w:jc w:val="left"/>
        <w:textAlignment w:val="auto"/>
        <w:rPr>
          <w:rFonts w:hint="default" w:ascii="黑体" w:hAnsi="黑体" w:eastAsia="黑体" w:cs="黑体"/>
          <w:color w:val="auto"/>
          <w:sz w:val="30"/>
          <w:szCs w:val="30"/>
          <w:highlight w:val="none"/>
          <w:lang w:val="en-US" w:eastAsia="zh-CN"/>
        </w:rPr>
      </w:pPr>
      <w:r>
        <w:rPr>
          <w:rFonts w:hint="eastAsia" w:ascii="仿宋_GB2312" w:hAnsi="仿宋_GB2312" w:eastAsia="仿宋_GB2312" w:cs="仿宋_GB2312"/>
          <w:bCs/>
          <w:color w:val="auto"/>
          <w:highlight w:val="none"/>
        </w:rPr>
        <w:fldChar w:fldCharType="end"/>
      </w:r>
      <w:bookmarkEnd w:id="0"/>
      <w:bookmarkEnd w:id="1"/>
      <w:r>
        <w:rPr>
          <w:rFonts w:hint="eastAsia" w:ascii="黑体" w:hAnsi="黑体" w:eastAsia="黑体" w:cs="黑体"/>
          <w:color w:val="auto"/>
          <w:sz w:val="30"/>
          <w:szCs w:val="30"/>
          <w:highlight w:val="none"/>
          <w:lang w:val="en-US" w:eastAsia="zh-CN"/>
        </w:rPr>
        <w:t>重要提示</w:t>
      </w:r>
    </w:p>
    <w:p w14:paraId="407BC250">
      <w:pPr>
        <w:keepNext w:val="0"/>
        <w:keepLines w:val="0"/>
        <w:pageBreakBefore w:val="0"/>
        <w:widowControl/>
        <w:kinsoku/>
        <w:wordWrap/>
        <w:overflowPunct/>
        <w:topLinePunct w:val="0"/>
        <w:autoSpaceDE/>
        <w:autoSpaceDN/>
        <w:bidi w:val="0"/>
        <w:adjustRightInd/>
        <w:snapToGrid/>
        <w:spacing w:line="480" w:lineRule="exact"/>
        <w:ind w:left="240" w:leftChars="100" w:firstLine="150" w:firstLineChars="50"/>
        <w:jc w:val="center"/>
        <w:textAlignment w:val="auto"/>
        <w:rPr>
          <w:rFonts w:hint="eastAsia" w:ascii="黑体" w:hAnsi="黑体" w:eastAsia="黑体" w:cs="黑体"/>
          <w:color w:val="auto"/>
          <w:sz w:val="30"/>
          <w:szCs w:val="30"/>
          <w:highlight w:val="none"/>
        </w:rPr>
        <w:sectPr>
          <w:headerReference r:id="rId3" w:type="default"/>
          <w:footerReference r:id="rId4" w:type="default"/>
          <w:pgSz w:w="11907" w:h="16840"/>
          <w:pgMar w:top="1531" w:right="1418" w:bottom="1361" w:left="1418" w:header="720" w:footer="720" w:gutter="0"/>
          <w:pgBorders>
            <w:top w:val="none" w:sz="0" w:space="0"/>
            <w:left w:val="none" w:sz="0" w:space="0"/>
            <w:bottom w:val="none" w:sz="0" w:space="0"/>
            <w:right w:val="none" w:sz="0" w:space="0"/>
          </w:pgBorders>
          <w:pgNumType w:start="1"/>
          <w:cols w:space="720" w:num="1"/>
          <w:docGrid w:linePitch="285" w:charSpace="0"/>
        </w:sectPr>
      </w:pPr>
    </w:p>
    <w:p w14:paraId="4CEC3294">
      <w:pPr>
        <w:pStyle w:val="2"/>
        <w:spacing w:line="480" w:lineRule="auto"/>
        <w:rPr>
          <w:rFonts w:ascii="宋体" w:hAnsi="宋体" w:eastAsia="宋体" w:cs="宋体"/>
          <w:b/>
          <w:color w:val="auto"/>
          <w:highlight w:val="none"/>
        </w:rPr>
      </w:pPr>
      <w:bookmarkStart w:id="2" w:name="_Toc5945"/>
      <w:bookmarkStart w:id="3" w:name="_Toc406672380"/>
      <w:bookmarkStart w:id="4" w:name="_Toc406670710"/>
      <w:bookmarkStart w:id="5" w:name="_Toc406671674"/>
      <w:bookmarkStart w:id="6" w:name="_Toc406671082"/>
      <w:r>
        <w:rPr>
          <w:rFonts w:hint="eastAsia" w:ascii="宋体" w:hAnsi="宋体" w:eastAsia="宋体" w:cs="宋体"/>
          <w:b/>
          <w:color w:val="auto"/>
          <w:highlight w:val="none"/>
        </w:rPr>
        <w:t>第一部分  专用部分</w:t>
      </w:r>
      <w:bookmarkEnd w:id="2"/>
      <w:bookmarkEnd w:id="3"/>
      <w:bookmarkEnd w:id="4"/>
      <w:bookmarkEnd w:id="5"/>
      <w:bookmarkEnd w:id="6"/>
    </w:p>
    <w:p w14:paraId="67777CD5">
      <w:pPr>
        <w:pStyle w:val="3"/>
        <w:spacing w:line="360" w:lineRule="auto"/>
        <w:rPr>
          <w:rFonts w:ascii="宋体" w:hAnsi="宋体" w:eastAsia="宋体" w:cs="宋体"/>
          <w:b/>
          <w:color w:val="auto"/>
          <w:highlight w:val="none"/>
        </w:rPr>
      </w:pPr>
      <w:bookmarkStart w:id="7" w:name="_Toc406671675"/>
      <w:bookmarkStart w:id="8" w:name="_Toc406670711"/>
      <w:bookmarkStart w:id="9" w:name="_Toc406672381"/>
      <w:bookmarkStart w:id="10" w:name="_Toc406671083"/>
      <w:bookmarkStart w:id="11" w:name="_Toc1822"/>
      <w:r>
        <w:rPr>
          <w:rFonts w:hint="eastAsia" w:ascii="宋体" w:hAnsi="宋体" w:eastAsia="宋体" w:cs="宋体"/>
          <w:b/>
          <w:color w:val="auto"/>
          <w:highlight w:val="none"/>
        </w:rPr>
        <w:t>第一章　</w:t>
      </w:r>
      <w:bookmarkEnd w:id="7"/>
      <w:bookmarkEnd w:id="8"/>
      <w:bookmarkEnd w:id="9"/>
      <w:bookmarkEnd w:id="10"/>
      <w:r>
        <w:rPr>
          <w:rFonts w:hint="eastAsia" w:ascii="宋体" w:hAnsi="宋体" w:eastAsia="宋体" w:cs="宋体"/>
          <w:b/>
          <w:color w:val="auto"/>
          <w:highlight w:val="none"/>
        </w:rPr>
        <w:t>采购邀请</w:t>
      </w:r>
      <w:bookmarkEnd w:id="11"/>
    </w:p>
    <w:p w14:paraId="47EB054F">
      <w:pPr>
        <w:spacing w:line="440" w:lineRule="exact"/>
        <w:rPr>
          <w:rFonts w:hAnsi="宋体" w:cs="宋体"/>
          <w:b/>
          <w:color w:val="000000"/>
          <w:sz w:val="24"/>
          <w:szCs w:val="24"/>
        </w:rPr>
      </w:pPr>
      <w:r>
        <w:rPr>
          <w:rFonts w:hint="eastAsia" w:hAnsi="宋体" w:cs="宋体"/>
          <w:b/>
          <w:color w:val="000000"/>
          <w:sz w:val="24"/>
          <w:szCs w:val="24"/>
        </w:rPr>
        <w:t>致：各供应商</w:t>
      </w:r>
    </w:p>
    <w:p w14:paraId="0E4408F9">
      <w:pPr>
        <w:spacing w:line="440" w:lineRule="exact"/>
        <w:ind w:firstLine="480" w:firstLineChars="200"/>
        <w:rPr>
          <w:rFonts w:hAnsi="宋体" w:cs="宋体"/>
          <w:bCs/>
          <w:color w:val="000000"/>
          <w:sz w:val="24"/>
          <w:szCs w:val="24"/>
        </w:rPr>
      </w:pPr>
      <w:r>
        <w:rPr>
          <w:rFonts w:hint="eastAsia" w:hAnsi="宋体" w:cs="宋体"/>
          <w:bCs/>
          <w:color w:val="000000"/>
          <w:sz w:val="24"/>
          <w:szCs w:val="24"/>
        </w:rPr>
        <w:t>邀请对</w:t>
      </w:r>
      <w:r>
        <w:rPr>
          <w:rFonts w:hint="eastAsia" w:hAnsi="宋体" w:cs="宋体"/>
          <w:bCs/>
          <w:color w:val="000000"/>
          <w:sz w:val="24"/>
          <w:szCs w:val="24"/>
          <w:u w:val="single"/>
          <w:lang w:val="en-US" w:eastAsia="zh-CN"/>
        </w:rPr>
        <w:t>贵阳市菜篮子集团有限公司从江县分公司劳务服务采购</w:t>
      </w:r>
      <w:r>
        <w:rPr>
          <w:rFonts w:hint="eastAsia" w:hAnsi="宋体" w:cs="宋体"/>
          <w:bCs/>
          <w:color w:val="000000"/>
          <w:sz w:val="24"/>
          <w:szCs w:val="24"/>
          <w:u w:val="single"/>
        </w:rPr>
        <w:t>项目</w:t>
      </w:r>
      <w:r>
        <w:rPr>
          <w:rFonts w:hint="eastAsia" w:hAnsi="宋体" w:cs="宋体"/>
          <w:bCs/>
          <w:color w:val="000000"/>
          <w:sz w:val="24"/>
          <w:szCs w:val="24"/>
        </w:rPr>
        <w:t>进行竞争性</w:t>
      </w:r>
      <w:r>
        <w:rPr>
          <w:rFonts w:hint="eastAsia" w:hAnsi="宋体" w:cs="宋体"/>
          <w:bCs/>
          <w:color w:val="000000"/>
          <w:sz w:val="24"/>
          <w:szCs w:val="24"/>
          <w:lang w:eastAsia="zh-CN"/>
        </w:rPr>
        <w:t>谈判</w:t>
      </w:r>
      <w:r>
        <w:rPr>
          <w:rFonts w:hint="eastAsia" w:hAnsi="宋体" w:cs="宋体"/>
          <w:bCs/>
          <w:color w:val="000000"/>
          <w:sz w:val="24"/>
          <w:szCs w:val="24"/>
        </w:rPr>
        <w:t>。</w:t>
      </w:r>
    </w:p>
    <w:p w14:paraId="2413BC2A">
      <w:pPr>
        <w:pStyle w:val="11"/>
        <w:ind w:left="680"/>
        <w:rPr>
          <w:color w:val="000000"/>
        </w:rPr>
      </w:pPr>
    </w:p>
    <w:p w14:paraId="2E4101C4">
      <w:pPr>
        <w:spacing w:line="440" w:lineRule="exact"/>
        <w:ind w:firstLine="480" w:firstLineChars="200"/>
        <w:rPr>
          <w:rFonts w:hAnsi="宋体" w:cs="宋体"/>
          <w:b/>
          <w:color w:val="000000"/>
          <w:sz w:val="24"/>
          <w:szCs w:val="24"/>
        </w:rPr>
      </w:pPr>
      <w:bookmarkStart w:id="12" w:name="_Toc406671086"/>
      <w:bookmarkStart w:id="13" w:name="_Toc406670715"/>
      <w:r>
        <w:rPr>
          <w:rFonts w:hint="eastAsia" w:hAnsi="宋体" w:cs="宋体"/>
          <w:b/>
          <w:color w:val="000000"/>
          <w:sz w:val="24"/>
          <w:szCs w:val="24"/>
        </w:rPr>
        <w:t>1.发布公告媒体：</w:t>
      </w:r>
    </w:p>
    <w:p w14:paraId="63125ED8">
      <w:pPr>
        <w:spacing w:line="440" w:lineRule="exact"/>
        <w:ind w:firstLine="480" w:firstLineChars="200"/>
        <w:rPr>
          <w:rFonts w:hAnsi="宋体" w:cs="宋体"/>
          <w:bCs/>
          <w:color w:val="000000"/>
          <w:sz w:val="24"/>
          <w:szCs w:val="24"/>
        </w:rPr>
      </w:pPr>
      <w:r>
        <w:rPr>
          <w:rFonts w:hint="eastAsia" w:hAnsi="宋体" w:cs="宋体"/>
          <w:bCs/>
          <w:color w:val="000000"/>
          <w:sz w:val="24"/>
          <w:szCs w:val="24"/>
        </w:rPr>
        <w:t>贵阳市农业农垦投资发展集团有限公司官网</w:t>
      </w:r>
    </w:p>
    <w:p w14:paraId="214B2949">
      <w:pPr>
        <w:pStyle w:val="11"/>
        <w:ind w:left="680"/>
        <w:rPr>
          <w:color w:val="000000"/>
        </w:rPr>
      </w:pPr>
    </w:p>
    <w:p w14:paraId="76CF1489">
      <w:pPr>
        <w:spacing w:line="440" w:lineRule="exact"/>
        <w:ind w:firstLine="480" w:firstLineChars="200"/>
        <w:rPr>
          <w:rFonts w:hAnsi="宋体" w:cs="宋体"/>
          <w:b/>
          <w:color w:val="000000"/>
          <w:sz w:val="24"/>
          <w:szCs w:val="24"/>
        </w:rPr>
      </w:pPr>
      <w:r>
        <w:rPr>
          <w:rFonts w:hint="eastAsia" w:hAnsi="宋体" w:cs="宋体"/>
          <w:b/>
          <w:color w:val="000000"/>
          <w:sz w:val="24"/>
          <w:szCs w:val="24"/>
        </w:rPr>
        <w:t>2.获取竞争性</w:t>
      </w:r>
      <w:r>
        <w:rPr>
          <w:rFonts w:hint="eastAsia" w:hAnsi="宋体" w:cs="宋体"/>
          <w:b/>
          <w:color w:val="000000"/>
          <w:sz w:val="24"/>
          <w:szCs w:val="24"/>
          <w:lang w:eastAsia="zh-CN"/>
        </w:rPr>
        <w:t>谈判</w:t>
      </w:r>
      <w:r>
        <w:rPr>
          <w:rFonts w:hint="eastAsia" w:hAnsi="宋体" w:cs="宋体"/>
          <w:b/>
          <w:color w:val="000000"/>
          <w:sz w:val="24"/>
          <w:szCs w:val="24"/>
        </w:rPr>
        <w:t>文件时间：</w:t>
      </w:r>
    </w:p>
    <w:p w14:paraId="712FA526">
      <w:pPr>
        <w:spacing w:line="440" w:lineRule="exact"/>
        <w:ind w:firstLine="480" w:firstLineChars="200"/>
        <w:rPr>
          <w:rFonts w:hAnsi="宋体" w:cs="宋体"/>
          <w:color w:val="000000"/>
          <w:sz w:val="24"/>
          <w:szCs w:val="24"/>
        </w:rPr>
      </w:pPr>
      <w:r>
        <w:rPr>
          <w:rFonts w:hint="eastAsia" w:hAnsi="宋体" w:cs="宋体"/>
          <w:color w:val="000000"/>
          <w:sz w:val="24"/>
          <w:szCs w:val="24"/>
        </w:rPr>
        <w:t>以公告时间为准。如有变动，以变更公告或通知为准。</w:t>
      </w:r>
    </w:p>
    <w:p w14:paraId="4CE0BEFF">
      <w:pPr>
        <w:pStyle w:val="11"/>
        <w:ind w:left="680"/>
        <w:rPr>
          <w:color w:val="000000"/>
        </w:rPr>
      </w:pPr>
    </w:p>
    <w:p w14:paraId="569990BC">
      <w:pPr>
        <w:spacing w:line="440" w:lineRule="exact"/>
        <w:ind w:firstLine="480" w:firstLineChars="200"/>
        <w:rPr>
          <w:rFonts w:hAnsi="宋体" w:cs="宋体"/>
          <w:b/>
          <w:color w:val="000000"/>
          <w:sz w:val="24"/>
          <w:szCs w:val="24"/>
        </w:rPr>
      </w:pPr>
      <w:r>
        <w:rPr>
          <w:rFonts w:hint="eastAsia" w:hAnsi="宋体" w:cs="宋体"/>
          <w:b/>
          <w:color w:val="000000"/>
          <w:sz w:val="24"/>
          <w:szCs w:val="24"/>
        </w:rPr>
        <w:t>3.递交响应文件时间：</w:t>
      </w:r>
    </w:p>
    <w:p w14:paraId="44A8C1B2">
      <w:pPr>
        <w:spacing w:line="440" w:lineRule="exact"/>
        <w:ind w:firstLine="480" w:firstLineChars="200"/>
        <w:rPr>
          <w:rFonts w:hAnsi="宋体" w:cs="宋体"/>
          <w:color w:val="000000"/>
          <w:sz w:val="24"/>
          <w:szCs w:val="24"/>
        </w:rPr>
      </w:pPr>
      <w:r>
        <w:rPr>
          <w:rFonts w:hint="eastAsia" w:hAnsi="宋体" w:cs="宋体"/>
          <w:bCs/>
          <w:color w:val="000000"/>
          <w:sz w:val="24"/>
          <w:szCs w:val="24"/>
        </w:rPr>
        <w:t>以本项目公告时间为准。</w:t>
      </w:r>
      <w:r>
        <w:rPr>
          <w:rFonts w:hint="eastAsia" w:hAnsi="宋体" w:cs="宋体"/>
          <w:color w:val="000000"/>
          <w:sz w:val="24"/>
          <w:szCs w:val="24"/>
        </w:rPr>
        <w:t>如有变动，以变更公告或通知为准。</w:t>
      </w:r>
    </w:p>
    <w:p w14:paraId="715958BB">
      <w:pPr>
        <w:pStyle w:val="11"/>
        <w:ind w:left="680"/>
        <w:rPr>
          <w:color w:val="000000"/>
        </w:rPr>
      </w:pPr>
    </w:p>
    <w:p w14:paraId="7714CF65">
      <w:pPr>
        <w:spacing w:line="440" w:lineRule="exact"/>
        <w:ind w:firstLine="480" w:firstLineChars="200"/>
        <w:rPr>
          <w:rFonts w:hAnsi="宋体" w:cs="宋体"/>
          <w:b/>
          <w:color w:val="000000"/>
          <w:sz w:val="24"/>
          <w:szCs w:val="24"/>
        </w:rPr>
      </w:pPr>
      <w:r>
        <w:rPr>
          <w:rFonts w:hint="eastAsia" w:hAnsi="宋体" w:cs="宋体"/>
          <w:b/>
          <w:color w:val="000000"/>
          <w:sz w:val="24"/>
          <w:szCs w:val="24"/>
        </w:rPr>
        <w:t>4.竞争性</w:t>
      </w:r>
      <w:r>
        <w:rPr>
          <w:rFonts w:hint="eastAsia" w:hAnsi="宋体" w:cs="宋体"/>
          <w:b/>
          <w:color w:val="000000"/>
          <w:sz w:val="24"/>
          <w:szCs w:val="24"/>
          <w:lang w:eastAsia="zh-CN"/>
        </w:rPr>
        <w:t>谈判</w:t>
      </w:r>
      <w:r>
        <w:rPr>
          <w:rFonts w:hint="eastAsia" w:hAnsi="宋体" w:cs="宋体"/>
          <w:b/>
          <w:color w:val="000000"/>
          <w:sz w:val="24"/>
          <w:szCs w:val="24"/>
        </w:rPr>
        <w:t>地点：</w:t>
      </w:r>
    </w:p>
    <w:p w14:paraId="36AC07BC">
      <w:pPr>
        <w:pStyle w:val="19"/>
        <w:spacing w:line="440" w:lineRule="exact"/>
        <w:ind w:firstLine="480" w:firstLineChars="200"/>
        <w:rPr>
          <w:rFonts w:hAnsi="宋体"/>
          <w:color w:val="000000"/>
          <w:sz w:val="24"/>
        </w:rPr>
      </w:pPr>
      <w:r>
        <w:rPr>
          <w:rFonts w:hint="eastAsia" w:hAnsi="宋体"/>
          <w:color w:val="000000"/>
          <w:sz w:val="24"/>
        </w:rPr>
        <w:t>贵阳市菜篮子集团有限公司会议室</w:t>
      </w:r>
    </w:p>
    <w:p w14:paraId="340CA87C">
      <w:pPr>
        <w:pStyle w:val="19"/>
        <w:spacing w:line="440" w:lineRule="exact"/>
        <w:ind w:firstLine="480" w:firstLineChars="200"/>
        <w:rPr>
          <w:rFonts w:hAnsi="宋体"/>
          <w:color w:val="000000"/>
          <w:sz w:val="24"/>
        </w:rPr>
      </w:pPr>
      <w:r>
        <w:rPr>
          <w:rFonts w:hint="eastAsia" w:hAnsi="宋体"/>
          <w:color w:val="000000"/>
          <w:sz w:val="24"/>
        </w:rPr>
        <w:t>（</w:t>
      </w:r>
      <w:r>
        <w:rPr>
          <w:rFonts w:hint="eastAsia" w:hAnsi="宋体"/>
          <w:color w:val="000000"/>
          <w:sz w:val="24"/>
          <w:lang w:val="en-US" w:eastAsia="zh-CN"/>
        </w:rPr>
        <w:t>贵阳市修文县扎佐物流园1号楼7楼</w:t>
      </w:r>
      <w:r>
        <w:rPr>
          <w:rFonts w:hint="eastAsia" w:hAnsi="宋体"/>
          <w:color w:val="000000"/>
          <w:sz w:val="24"/>
        </w:rPr>
        <w:t>）</w:t>
      </w:r>
    </w:p>
    <w:p w14:paraId="3FE88DCF">
      <w:pPr>
        <w:pStyle w:val="19"/>
        <w:spacing w:line="440" w:lineRule="exact"/>
        <w:ind w:firstLine="480" w:firstLineChars="200"/>
        <w:rPr>
          <w:rFonts w:hAnsi="宋体"/>
          <w:color w:val="000000"/>
          <w:sz w:val="24"/>
        </w:rPr>
      </w:pPr>
    </w:p>
    <w:p w14:paraId="3CD1D45A">
      <w:pPr>
        <w:spacing w:line="440" w:lineRule="exact"/>
        <w:ind w:firstLine="480" w:firstLineChars="200"/>
        <w:rPr>
          <w:rFonts w:hAnsi="宋体" w:cs="宋体"/>
          <w:b/>
          <w:color w:val="000000"/>
          <w:sz w:val="24"/>
          <w:szCs w:val="24"/>
        </w:rPr>
      </w:pPr>
      <w:r>
        <w:rPr>
          <w:rFonts w:hint="eastAsia" w:hAnsi="宋体" w:cs="宋体"/>
          <w:b/>
          <w:color w:val="000000"/>
          <w:sz w:val="24"/>
          <w:szCs w:val="24"/>
        </w:rPr>
        <w:t>5.竞争性</w:t>
      </w:r>
      <w:r>
        <w:rPr>
          <w:rFonts w:hint="eastAsia" w:hAnsi="宋体" w:cs="宋体"/>
          <w:b/>
          <w:color w:val="000000"/>
          <w:sz w:val="24"/>
          <w:szCs w:val="24"/>
          <w:lang w:eastAsia="zh-CN"/>
        </w:rPr>
        <w:t>谈判</w:t>
      </w:r>
      <w:r>
        <w:rPr>
          <w:rFonts w:hint="eastAsia" w:hAnsi="宋体" w:cs="宋体"/>
          <w:b/>
          <w:color w:val="000000"/>
          <w:sz w:val="24"/>
          <w:szCs w:val="24"/>
        </w:rPr>
        <w:t>文件解释权</w:t>
      </w:r>
    </w:p>
    <w:p w14:paraId="41E2C9A7">
      <w:pPr>
        <w:spacing w:line="440" w:lineRule="exact"/>
        <w:ind w:firstLine="560"/>
        <w:rPr>
          <w:rFonts w:hAnsi="宋体" w:cs="宋体"/>
          <w:color w:val="000000"/>
          <w:sz w:val="24"/>
          <w:szCs w:val="24"/>
        </w:rPr>
      </w:pPr>
      <w:r>
        <w:rPr>
          <w:rFonts w:hint="eastAsia" w:hAnsi="宋体" w:cs="宋体"/>
          <w:color w:val="000000"/>
          <w:sz w:val="24"/>
          <w:szCs w:val="24"/>
        </w:rPr>
        <w:t>本项目竞争性</w:t>
      </w:r>
      <w:r>
        <w:rPr>
          <w:rFonts w:hint="eastAsia" w:hAnsi="宋体" w:cs="宋体"/>
          <w:color w:val="000000"/>
          <w:sz w:val="24"/>
          <w:szCs w:val="24"/>
          <w:lang w:eastAsia="zh-CN"/>
        </w:rPr>
        <w:t>谈判</w:t>
      </w:r>
      <w:r>
        <w:rPr>
          <w:rFonts w:hint="eastAsia" w:hAnsi="宋体" w:cs="宋体"/>
          <w:color w:val="000000"/>
          <w:sz w:val="24"/>
          <w:szCs w:val="24"/>
        </w:rPr>
        <w:t>文件的最终解释权归采购人。</w:t>
      </w:r>
      <w:bookmarkEnd w:id="12"/>
      <w:bookmarkEnd w:id="13"/>
    </w:p>
    <w:p w14:paraId="4107FE48">
      <w:pPr>
        <w:spacing w:line="440" w:lineRule="exact"/>
        <w:ind w:firstLine="560"/>
        <w:rPr>
          <w:rFonts w:ascii="宋体" w:hAnsi="宋体" w:cs="宋体"/>
          <w:color w:val="auto"/>
          <w:highlight w:val="none"/>
        </w:rPr>
      </w:pPr>
    </w:p>
    <w:p w14:paraId="0BD9E5E8">
      <w:pPr>
        <w:pStyle w:val="4"/>
        <w:jc w:val="left"/>
        <w:rPr>
          <w:rFonts w:ascii="宋体" w:hAnsi="宋体" w:eastAsia="宋体" w:cs="宋体"/>
          <w:b/>
          <w:color w:val="auto"/>
          <w:highlight w:val="none"/>
        </w:rPr>
      </w:pPr>
      <w:bookmarkStart w:id="14" w:name="_Toc406672383"/>
      <w:bookmarkStart w:id="15" w:name="_Toc406671088"/>
      <w:bookmarkStart w:id="16" w:name="_Toc406670717"/>
      <w:bookmarkStart w:id="17" w:name="_Toc406671678"/>
    </w:p>
    <w:p w14:paraId="6526B0C1">
      <w:pPr>
        <w:rPr>
          <w:color w:val="auto"/>
          <w:highlight w:val="none"/>
        </w:rPr>
      </w:pPr>
    </w:p>
    <w:p w14:paraId="46CB3387">
      <w:pPr>
        <w:rPr>
          <w:color w:val="auto"/>
          <w:highlight w:val="none"/>
        </w:rPr>
      </w:pPr>
    </w:p>
    <w:p w14:paraId="3A8CC25C">
      <w:pPr>
        <w:rPr>
          <w:color w:val="auto"/>
          <w:highlight w:val="none"/>
        </w:rPr>
      </w:pPr>
    </w:p>
    <w:p w14:paraId="65CDD700">
      <w:pPr>
        <w:rPr>
          <w:color w:val="auto"/>
          <w:highlight w:val="none"/>
        </w:rPr>
      </w:pPr>
    </w:p>
    <w:p w14:paraId="28EC395C">
      <w:pPr>
        <w:rPr>
          <w:color w:val="auto"/>
          <w:highlight w:val="none"/>
        </w:rPr>
      </w:pPr>
    </w:p>
    <w:p w14:paraId="7FD16F1D">
      <w:pPr>
        <w:rPr>
          <w:rFonts w:hint="eastAsia" w:eastAsia="宋体"/>
          <w:color w:val="auto"/>
          <w:highlight w:val="none"/>
          <w:lang w:eastAsia="zh-CN"/>
        </w:rPr>
      </w:pPr>
    </w:p>
    <w:p w14:paraId="5B455821">
      <w:pPr>
        <w:numPr>
          <w:ilvl w:val="0"/>
          <w:numId w:val="5"/>
        </w:numPr>
        <w:rPr>
          <w:rFonts w:ascii="宋体" w:hAnsi="宋体" w:cs="宋体"/>
          <w:b/>
          <w:color w:val="auto"/>
          <w:sz w:val="28"/>
          <w:szCs w:val="28"/>
          <w:highlight w:val="none"/>
        </w:rPr>
      </w:pPr>
      <w:r>
        <w:rPr>
          <w:rFonts w:hint="eastAsia" w:ascii="宋体" w:hAnsi="宋体" w:cs="宋体"/>
          <w:b/>
          <w:color w:val="auto"/>
          <w:sz w:val="28"/>
          <w:szCs w:val="28"/>
          <w:highlight w:val="none"/>
        </w:rPr>
        <w:br w:type="page"/>
      </w:r>
    </w:p>
    <w:p w14:paraId="5E0ECCCF">
      <w:pPr>
        <w:pStyle w:val="3"/>
        <w:spacing w:line="360" w:lineRule="auto"/>
        <w:rPr>
          <w:rFonts w:hint="eastAsia" w:eastAsia="宋体"/>
          <w:color w:val="auto"/>
          <w:highlight w:val="none"/>
          <w:lang w:val="en-US" w:eastAsia="zh-CN"/>
        </w:rPr>
      </w:pPr>
      <w:bookmarkStart w:id="18" w:name="_Toc25858"/>
      <w:r>
        <w:rPr>
          <w:rFonts w:hint="eastAsia" w:ascii="宋体" w:hAnsi="宋体" w:eastAsia="宋体" w:cs="宋体"/>
          <w:b/>
          <w:color w:val="auto"/>
          <w:highlight w:val="none"/>
          <w:lang w:val="en-US" w:eastAsia="zh-CN"/>
        </w:rPr>
        <w:t xml:space="preserve">第一节  </w:t>
      </w:r>
      <w:r>
        <w:rPr>
          <w:rFonts w:hint="eastAsia" w:ascii="宋体" w:hAnsi="宋体" w:eastAsia="宋体" w:cs="宋体"/>
          <w:b/>
          <w:color w:val="auto"/>
          <w:highlight w:val="none"/>
          <w:lang w:eastAsia="zh-CN"/>
        </w:rPr>
        <w:t>谈判</w:t>
      </w:r>
      <w:r>
        <w:rPr>
          <w:rFonts w:hint="eastAsia" w:ascii="宋体" w:hAnsi="宋体" w:eastAsia="宋体" w:cs="宋体"/>
          <w:b/>
          <w:color w:val="auto"/>
          <w:highlight w:val="none"/>
        </w:rPr>
        <w:t>相关资料表</w:t>
      </w:r>
      <w:bookmarkEnd w:id="14"/>
      <w:bookmarkEnd w:id="15"/>
      <w:bookmarkEnd w:id="16"/>
      <w:bookmarkEnd w:id="17"/>
      <w:bookmarkEnd w:id="18"/>
    </w:p>
    <w:tbl>
      <w:tblPr>
        <w:tblStyle w:val="34"/>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59"/>
        <w:gridCol w:w="6911"/>
      </w:tblGrid>
      <w:tr w14:paraId="097BC4D9">
        <w:trPr>
          <w:trHeight w:val="452" w:hRule="atLeast"/>
          <w:jc w:val="center"/>
        </w:trPr>
        <w:tc>
          <w:tcPr>
            <w:tcW w:w="817" w:type="dxa"/>
            <w:vAlign w:val="center"/>
          </w:tcPr>
          <w:p w14:paraId="172DD64F">
            <w:pPr>
              <w:jc w:val="center"/>
              <w:rPr>
                <w:rFonts w:ascii="宋体" w:hAnsi="宋体" w:cs="宋体"/>
                <w:color w:val="auto"/>
                <w:highlight w:val="none"/>
              </w:rPr>
            </w:pPr>
            <w:r>
              <w:rPr>
                <w:rFonts w:hint="eastAsia" w:ascii="宋体" w:hAnsi="宋体" w:cs="宋体"/>
                <w:color w:val="auto"/>
                <w:highlight w:val="none"/>
              </w:rPr>
              <w:t>序号</w:t>
            </w:r>
          </w:p>
        </w:tc>
        <w:tc>
          <w:tcPr>
            <w:tcW w:w="1559" w:type="dxa"/>
            <w:vAlign w:val="center"/>
          </w:tcPr>
          <w:p w14:paraId="7F724902">
            <w:pPr>
              <w:ind w:firstLine="240" w:firstLineChars="100"/>
              <w:jc w:val="both"/>
              <w:rPr>
                <w:rFonts w:ascii="宋体" w:hAnsi="宋体" w:cs="宋体"/>
                <w:color w:val="auto"/>
                <w:highlight w:val="none"/>
              </w:rPr>
            </w:pPr>
            <w:r>
              <w:rPr>
                <w:rFonts w:hint="eastAsia" w:ascii="宋体" w:hAnsi="宋体" w:cs="宋体"/>
                <w:color w:val="auto"/>
                <w:highlight w:val="none"/>
              </w:rPr>
              <w:t>内  容</w:t>
            </w:r>
          </w:p>
        </w:tc>
        <w:tc>
          <w:tcPr>
            <w:tcW w:w="6911" w:type="dxa"/>
            <w:vAlign w:val="center"/>
          </w:tcPr>
          <w:p w14:paraId="385DE22E">
            <w:pPr>
              <w:jc w:val="center"/>
              <w:rPr>
                <w:rFonts w:ascii="宋体" w:hAnsi="宋体" w:cs="宋体"/>
                <w:color w:val="auto"/>
                <w:highlight w:val="none"/>
              </w:rPr>
            </w:pPr>
            <w:r>
              <w:rPr>
                <w:rFonts w:hint="eastAsia" w:ascii="宋体" w:hAnsi="宋体" w:cs="宋体"/>
                <w:color w:val="auto"/>
                <w:highlight w:val="none"/>
              </w:rPr>
              <w:t>说明与要求</w:t>
            </w:r>
          </w:p>
        </w:tc>
      </w:tr>
      <w:tr w14:paraId="4D2BA6A3">
        <w:trPr>
          <w:trHeight w:val="497" w:hRule="atLeast"/>
          <w:jc w:val="center"/>
        </w:trPr>
        <w:tc>
          <w:tcPr>
            <w:tcW w:w="817" w:type="dxa"/>
            <w:vAlign w:val="center"/>
          </w:tcPr>
          <w:p w14:paraId="5E2C15C3">
            <w:pPr>
              <w:jc w:val="center"/>
              <w:rPr>
                <w:rFonts w:ascii="宋体" w:hAnsi="宋体" w:cs="宋体"/>
                <w:color w:val="auto"/>
                <w:highlight w:val="none"/>
              </w:rPr>
            </w:pPr>
            <w:r>
              <w:rPr>
                <w:rFonts w:hint="eastAsia" w:ascii="宋体" w:hAnsi="宋体" w:cs="宋体"/>
                <w:color w:val="auto"/>
                <w:highlight w:val="none"/>
              </w:rPr>
              <w:t>1</w:t>
            </w:r>
          </w:p>
        </w:tc>
        <w:tc>
          <w:tcPr>
            <w:tcW w:w="1559" w:type="dxa"/>
            <w:vAlign w:val="center"/>
          </w:tcPr>
          <w:p w14:paraId="4A8A4844">
            <w:pPr>
              <w:jc w:val="center"/>
              <w:rPr>
                <w:rFonts w:ascii="宋体" w:hAnsi="宋体" w:cs="宋体"/>
                <w:color w:val="auto"/>
                <w:highlight w:val="none"/>
              </w:rPr>
            </w:pPr>
            <w:r>
              <w:rPr>
                <w:rFonts w:hint="eastAsia" w:ascii="宋体" w:hAnsi="宋体" w:cs="宋体"/>
                <w:color w:val="auto"/>
                <w:highlight w:val="none"/>
              </w:rPr>
              <w:t>项目名称</w:t>
            </w:r>
          </w:p>
        </w:tc>
        <w:tc>
          <w:tcPr>
            <w:tcW w:w="6911" w:type="dxa"/>
            <w:vAlign w:val="center"/>
          </w:tcPr>
          <w:p w14:paraId="7977A834">
            <w:pPr>
              <w:rPr>
                <w:rFonts w:hint="eastAsia" w:ascii="宋体" w:hAnsi="宋体" w:eastAsia="宋体" w:cs="宋体"/>
                <w:color w:val="auto"/>
                <w:highlight w:val="none"/>
                <w:lang w:eastAsia="zh-CN"/>
              </w:rPr>
            </w:pPr>
            <w:r>
              <w:rPr>
                <w:rFonts w:hint="eastAsia" w:ascii="宋体" w:hAnsi="宋体" w:cs="宋体"/>
                <w:color w:val="auto"/>
                <w:highlight w:val="none"/>
                <w:lang w:eastAsia="zh-CN"/>
              </w:rPr>
              <w:t>贵阳市菜篮子集团有限公司</w:t>
            </w:r>
            <w:r>
              <w:rPr>
                <w:rFonts w:hint="eastAsia" w:ascii="宋体" w:hAnsi="宋体" w:cs="宋体"/>
                <w:color w:val="auto"/>
                <w:highlight w:val="none"/>
                <w:lang w:val="en-US" w:eastAsia="zh-CN"/>
              </w:rPr>
              <w:t>从江县分公司劳务服务</w:t>
            </w:r>
            <w:r>
              <w:rPr>
                <w:rFonts w:hint="eastAsia" w:ascii="宋体" w:hAnsi="宋体" w:cs="宋体"/>
                <w:color w:val="auto"/>
                <w:highlight w:val="none"/>
                <w:lang w:eastAsia="zh-CN"/>
              </w:rPr>
              <w:t>采购项目</w:t>
            </w:r>
          </w:p>
        </w:tc>
      </w:tr>
      <w:tr w14:paraId="576BBB76">
        <w:trPr>
          <w:trHeight w:val="467" w:hRule="atLeast"/>
          <w:jc w:val="center"/>
        </w:trPr>
        <w:tc>
          <w:tcPr>
            <w:tcW w:w="817" w:type="dxa"/>
            <w:vAlign w:val="center"/>
          </w:tcPr>
          <w:p w14:paraId="4824C054">
            <w:pPr>
              <w:jc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2</w:t>
            </w:r>
          </w:p>
        </w:tc>
        <w:tc>
          <w:tcPr>
            <w:tcW w:w="1559" w:type="dxa"/>
            <w:vAlign w:val="center"/>
          </w:tcPr>
          <w:p w14:paraId="73F0617B">
            <w:pPr>
              <w:jc w:val="center"/>
              <w:rPr>
                <w:rFonts w:ascii="宋体" w:hAnsi="宋体" w:cs="宋体"/>
                <w:color w:val="auto"/>
                <w:highlight w:val="none"/>
              </w:rPr>
            </w:pPr>
            <w:r>
              <w:rPr>
                <w:rFonts w:hint="eastAsia" w:ascii="宋体" w:hAnsi="宋体" w:cs="宋体"/>
                <w:color w:val="auto"/>
                <w:highlight w:val="none"/>
              </w:rPr>
              <w:t>采购方式</w:t>
            </w:r>
          </w:p>
        </w:tc>
        <w:tc>
          <w:tcPr>
            <w:tcW w:w="6911" w:type="dxa"/>
            <w:vAlign w:val="center"/>
          </w:tcPr>
          <w:p w14:paraId="46DB6C05">
            <w:pPr>
              <w:rPr>
                <w:rFonts w:hint="default" w:ascii="宋体" w:hAnsi="宋体" w:eastAsia="宋体" w:cs="宋体"/>
                <w:color w:val="auto"/>
                <w:highlight w:val="none"/>
                <w:lang w:val="en-US" w:eastAsia="zh-CN"/>
              </w:rPr>
            </w:pPr>
            <w:r>
              <w:rPr>
                <w:rFonts w:hint="eastAsia" w:ascii="宋体" w:hAnsi="宋体" w:cs="宋体"/>
                <w:color w:val="auto"/>
                <w:highlight w:val="none"/>
              </w:rPr>
              <w:t>竞争性</w:t>
            </w:r>
            <w:r>
              <w:rPr>
                <w:rFonts w:hint="eastAsia" w:ascii="宋体" w:hAnsi="宋体" w:cs="宋体"/>
                <w:color w:val="auto"/>
                <w:highlight w:val="none"/>
                <w:lang w:eastAsia="zh-CN"/>
              </w:rPr>
              <w:t>谈判</w:t>
            </w:r>
          </w:p>
        </w:tc>
      </w:tr>
      <w:tr w14:paraId="78DA0DAB">
        <w:trPr>
          <w:trHeight w:val="497" w:hRule="atLeast"/>
          <w:jc w:val="center"/>
        </w:trPr>
        <w:tc>
          <w:tcPr>
            <w:tcW w:w="817" w:type="dxa"/>
            <w:vAlign w:val="center"/>
          </w:tcPr>
          <w:p w14:paraId="00A935B8">
            <w:pPr>
              <w:jc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3</w:t>
            </w:r>
          </w:p>
        </w:tc>
        <w:tc>
          <w:tcPr>
            <w:tcW w:w="1559" w:type="dxa"/>
            <w:vAlign w:val="center"/>
          </w:tcPr>
          <w:p w14:paraId="04355169">
            <w:pPr>
              <w:jc w:val="center"/>
              <w:rPr>
                <w:rFonts w:ascii="宋体" w:hAnsi="宋体" w:cs="宋体"/>
                <w:color w:val="auto"/>
                <w:highlight w:val="none"/>
              </w:rPr>
            </w:pPr>
            <w:r>
              <w:rPr>
                <w:rFonts w:hint="eastAsia" w:ascii="宋体" w:hAnsi="宋体" w:cs="宋体"/>
                <w:color w:val="auto"/>
                <w:highlight w:val="none"/>
              </w:rPr>
              <w:t>采购类别</w:t>
            </w:r>
          </w:p>
        </w:tc>
        <w:tc>
          <w:tcPr>
            <w:tcW w:w="6911" w:type="dxa"/>
            <w:vAlign w:val="center"/>
          </w:tcPr>
          <w:p w14:paraId="1A618598">
            <w:pPr>
              <w:rPr>
                <w:rFonts w:hint="eastAsia" w:ascii="宋体" w:hAnsi="宋体" w:eastAsia="宋体" w:cs="宋体"/>
                <w:color w:val="auto"/>
                <w:highlight w:val="none"/>
                <w:lang w:eastAsia="zh-CN"/>
              </w:rPr>
            </w:pPr>
            <w:r>
              <w:rPr>
                <w:rFonts w:hint="eastAsia" w:ascii="宋体" w:hAnsi="宋体" w:cs="宋体"/>
                <w:color w:val="auto"/>
                <w:highlight w:val="none"/>
              </w:rPr>
              <w:t>企业采购</w:t>
            </w:r>
          </w:p>
        </w:tc>
      </w:tr>
      <w:tr w14:paraId="3BC6D97F">
        <w:trPr>
          <w:trHeight w:val="467" w:hRule="atLeast"/>
          <w:jc w:val="center"/>
        </w:trPr>
        <w:tc>
          <w:tcPr>
            <w:tcW w:w="817" w:type="dxa"/>
            <w:vAlign w:val="center"/>
          </w:tcPr>
          <w:p w14:paraId="0B3AB318">
            <w:pPr>
              <w:jc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4</w:t>
            </w:r>
          </w:p>
        </w:tc>
        <w:tc>
          <w:tcPr>
            <w:tcW w:w="1559" w:type="dxa"/>
            <w:vAlign w:val="center"/>
          </w:tcPr>
          <w:p w14:paraId="77D4E15E">
            <w:pPr>
              <w:jc w:val="center"/>
              <w:rPr>
                <w:rFonts w:ascii="宋体" w:hAnsi="宋体" w:cs="宋体"/>
                <w:color w:val="auto"/>
                <w:highlight w:val="none"/>
              </w:rPr>
            </w:pPr>
            <w:r>
              <w:rPr>
                <w:rFonts w:hint="eastAsia" w:ascii="宋体" w:hAnsi="宋体" w:cs="宋体"/>
                <w:color w:val="auto"/>
                <w:highlight w:val="none"/>
              </w:rPr>
              <w:t>采购预算</w:t>
            </w:r>
          </w:p>
        </w:tc>
        <w:tc>
          <w:tcPr>
            <w:tcW w:w="6911" w:type="dxa"/>
            <w:vAlign w:val="center"/>
          </w:tcPr>
          <w:p w14:paraId="215FA18D">
            <w:pPr>
              <w:tabs>
                <w:tab w:val="left" w:pos="5608"/>
              </w:tabs>
              <w:snapToGrid w:val="0"/>
              <w:spacing w:line="240" w:lineRule="auto"/>
              <w:rPr>
                <w:rFonts w:ascii="宋体" w:hAnsi="宋体" w:cs="宋体"/>
                <w:color w:val="auto"/>
                <w:highlight w:val="none"/>
              </w:rPr>
            </w:pPr>
            <w:r>
              <w:rPr>
                <w:rFonts w:hint="eastAsia" w:ascii="宋体" w:hAnsi="宋体" w:eastAsia="宋体" w:cs="宋体"/>
                <w:color w:val="auto"/>
                <w:highlight w:val="none"/>
              </w:rPr>
              <w:t>最高限价</w:t>
            </w:r>
            <w:r>
              <w:rPr>
                <w:rFonts w:hint="eastAsia" w:ascii="宋体" w:hAnsi="宋体" w:cs="宋体"/>
                <w:color w:val="auto"/>
                <w:highlight w:val="none"/>
                <w:lang w:eastAsia="zh-CN"/>
              </w:rPr>
              <w:t>：</w:t>
            </w:r>
            <w:r>
              <w:rPr>
                <w:rFonts w:hint="eastAsia" w:ascii="宋体" w:hAnsi="宋体" w:cs="宋体"/>
                <w:color w:val="auto"/>
                <w:highlight w:val="none"/>
                <w:lang w:val="en-US" w:eastAsia="zh-CN"/>
              </w:rPr>
              <w:t>60万元</w:t>
            </w:r>
          </w:p>
        </w:tc>
      </w:tr>
      <w:tr w14:paraId="574D723D">
        <w:trPr>
          <w:trHeight w:val="426" w:hRule="atLeast"/>
          <w:jc w:val="center"/>
        </w:trPr>
        <w:tc>
          <w:tcPr>
            <w:tcW w:w="817" w:type="dxa"/>
            <w:vAlign w:val="center"/>
          </w:tcPr>
          <w:p w14:paraId="74A3FA65">
            <w:pPr>
              <w:jc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5</w:t>
            </w:r>
          </w:p>
        </w:tc>
        <w:tc>
          <w:tcPr>
            <w:tcW w:w="1559" w:type="dxa"/>
            <w:vAlign w:val="center"/>
          </w:tcPr>
          <w:p w14:paraId="0FC94A82">
            <w:pPr>
              <w:jc w:val="center"/>
              <w:rPr>
                <w:rFonts w:ascii="宋体" w:hAnsi="宋体" w:cs="宋体"/>
                <w:color w:val="auto"/>
                <w:highlight w:val="none"/>
              </w:rPr>
            </w:pPr>
            <w:r>
              <w:rPr>
                <w:rFonts w:hint="eastAsia" w:ascii="宋体" w:hAnsi="宋体" w:cs="宋体"/>
                <w:color w:val="auto"/>
                <w:highlight w:val="none"/>
              </w:rPr>
              <w:t>资金来源</w:t>
            </w:r>
          </w:p>
        </w:tc>
        <w:tc>
          <w:tcPr>
            <w:tcW w:w="6911" w:type="dxa"/>
            <w:vAlign w:val="center"/>
          </w:tcPr>
          <w:p w14:paraId="70AEFE32">
            <w:pPr>
              <w:rPr>
                <w:rFonts w:hint="default" w:ascii="宋体" w:hAnsi="宋体" w:eastAsia="宋体" w:cs="宋体"/>
                <w:color w:val="auto"/>
                <w:highlight w:val="none"/>
                <w:lang w:val="en-US" w:eastAsia="zh-CN"/>
              </w:rPr>
            </w:pPr>
            <w:r>
              <w:rPr>
                <w:rFonts w:hint="eastAsia" w:ascii="宋体" w:hAnsi="宋体" w:cs="宋体"/>
                <w:color w:val="auto"/>
                <w:highlight w:val="none"/>
                <w:u w:val="none"/>
              </w:rPr>
              <w:t>自筹资金</w:t>
            </w:r>
          </w:p>
        </w:tc>
      </w:tr>
      <w:tr w14:paraId="6CD4C155">
        <w:trPr>
          <w:trHeight w:val="482" w:hRule="atLeast"/>
          <w:jc w:val="center"/>
        </w:trPr>
        <w:tc>
          <w:tcPr>
            <w:tcW w:w="817" w:type="dxa"/>
            <w:vAlign w:val="center"/>
          </w:tcPr>
          <w:p w14:paraId="594386D1">
            <w:pPr>
              <w:jc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6</w:t>
            </w:r>
          </w:p>
        </w:tc>
        <w:tc>
          <w:tcPr>
            <w:tcW w:w="1559" w:type="dxa"/>
            <w:vAlign w:val="center"/>
          </w:tcPr>
          <w:p w14:paraId="6ABAFF8D">
            <w:pPr>
              <w:jc w:val="center"/>
              <w:rPr>
                <w:rFonts w:ascii="宋体" w:hAnsi="宋体" w:cs="宋体"/>
                <w:color w:val="auto"/>
                <w:highlight w:val="none"/>
              </w:rPr>
            </w:pPr>
            <w:r>
              <w:rPr>
                <w:rFonts w:hint="eastAsia" w:ascii="宋体" w:hAnsi="宋体" w:cs="宋体"/>
                <w:color w:val="auto"/>
                <w:highlight w:val="none"/>
              </w:rPr>
              <w:t>资格审查</w:t>
            </w:r>
          </w:p>
        </w:tc>
        <w:tc>
          <w:tcPr>
            <w:tcW w:w="6911" w:type="dxa"/>
            <w:vAlign w:val="center"/>
          </w:tcPr>
          <w:p w14:paraId="6DA5FA12">
            <w:pPr>
              <w:rPr>
                <w:rFonts w:ascii="宋体" w:hAnsi="宋体" w:cs="宋体"/>
                <w:color w:val="auto"/>
                <w:highlight w:val="none"/>
              </w:rPr>
            </w:pPr>
            <w:r>
              <w:rPr>
                <w:rFonts w:hint="eastAsia" w:ascii="宋体" w:hAnsi="宋体" w:cs="宋体"/>
                <w:color w:val="auto"/>
                <w:highlight w:val="none"/>
              </w:rPr>
              <w:t>本项目采用资格后审形式，资格性审查、符合性审查及无效标审查均委托</w:t>
            </w:r>
            <w:r>
              <w:rPr>
                <w:rFonts w:hint="eastAsia" w:ascii="宋体" w:hAnsi="宋体" w:cs="宋体"/>
                <w:color w:val="auto"/>
                <w:highlight w:val="none"/>
                <w:lang w:eastAsia="zh-CN"/>
              </w:rPr>
              <w:t>谈判</w:t>
            </w:r>
            <w:r>
              <w:rPr>
                <w:rFonts w:hint="eastAsia" w:ascii="宋体" w:hAnsi="宋体" w:cs="宋体"/>
                <w:color w:val="auto"/>
                <w:highlight w:val="none"/>
              </w:rPr>
              <w:t>小组进行。</w:t>
            </w:r>
          </w:p>
        </w:tc>
      </w:tr>
      <w:tr w14:paraId="53A94D8F">
        <w:trPr>
          <w:trHeight w:val="567" w:hRule="atLeast"/>
          <w:jc w:val="center"/>
        </w:trPr>
        <w:tc>
          <w:tcPr>
            <w:tcW w:w="817" w:type="dxa"/>
            <w:vAlign w:val="center"/>
          </w:tcPr>
          <w:p w14:paraId="5585001D">
            <w:pPr>
              <w:jc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7</w:t>
            </w:r>
          </w:p>
        </w:tc>
        <w:tc>
          <w:tcPr>
            <w:tcW w:w="1559" w:type="dxa"/>
            <w:vAlign w:val="center"/>
          </w:tcPr>
          <w:p w14:paraId="31D66162">
            <w:pPr>
              <w:jc w:val="center"/>
              <w:rPr>
                <w:rFonts w:ascii="宋体" w:hAnsi="宋体" w:cs="宋体"/>
                <w:color w:val="auto"/>
                <w:highlight w:val="none"/>
              </w:rPr>
            </w:pPr>
            <w:r>
              <w:rPr>
                <w:rFonts w:hint="eastAsia" w:ascii="宋体" w:hAnsi="宋体" w:cs="宋体"/>
                <w:color w:val="auto"/>
                <w:highlight w:val="none"/>
              </w:rPr>
              <w:t>采购内容</w:t>
            </w:r>
          </w:p>
        </w:tc>
        <w:tc>
          <w:tcPr>
            <w:tcW w:w="6911" w:type="dxa"/>
            <w:vAlign w:val="center"/>
          </w:tcPr>
          <w:p w14:paraId="402A305C">
            <w:pPr>
              <w:rPr>
                <w:rFonts w:ascii="宋体" w:hAnsi="宋体" w:cs="宋体"/>
                <w:color w:val="auto"/>
                <w:highlight w:val="none"/>
              </w:rPr>
            </w:pPr>
            <w:r>
              <w:rPr>
                <w:rFonts w:hint="eastAsia" w:ascii="宋体" w:hAnsi="宋体" w:cs="宋体"/>
                <w:color w:val="auto"/>
                <w:highlight w:val="none"/>
              </w:rPr>
              <w:t>详见本文件第二章</w:t>
            </w:r>
          </w:p>
        </w:tc>
      </w:tr>
      <w:tr w14:paraId="0CFA4ACE">
        <w:trPr>
          <w:trHeight w:val="452" w:hRule="atLeast"/>
          <w:jc w:val="center"/>
        </w:trPr>
        <w:tc>
          <w:tcPr>
            <w:tcW w:w="817" w:type="dxa"/>
            <w:vAlign w:val="center"/>
          </w:tcPr>
          <w:p w14:paraId="6724F53D">
            <w:pPr>
              <w:jc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8</w:t>
            </w:r>
          </w:p>
        </w:tc>
        <w:tc>
          <w:tcPr>
            <w:tcW w:w="1559" w:type="dxa"/>
            <w:vAlign w:val="center"/>
          </w:tcPr>
          <w:p w14:paraId="303FABBA">
            <w:pPr>
              <w:jc w:val="center"/>
              <w:rPr>
                <w:rFonts w:ascii="宋体" w:hAnsi="宋体" w:cs="宋体"/>
                <w:color w:val="auto"/>
                <w:highlight w:val="none"/>
              </w:rPr>
            </w:pPr>
            <w:r>
              <w:rPr>
                <w:rFonts w:hint="eastAsia" w:ascii="宋体" w:hAnsi="宋体" w:cs="宋体"/>
                <w:color w:val="auto"/>
                <w:highlight w:val="none"/>
              </w:rPr>
              <w:t>供应商</w:t>
            </w:r>
          </w:p>
          <w:p w14:paraId="529CEDE5">
            <w:pPr>
              <w:jc w:val="center"/>
              <w:rPr>
                <w:rFonts w:ascii="宋体" w:hAnsi="宋体" w:cs="宋体"/>
                <w:color w:val="auto"/>
                <w:highlight w:val="none"/>
              </w:rPr>
            </w:pPr>
            <w:r>
              <w:rPr>
                <w:rFonts w:hint="eastAsia" w:ascii="宋体" w:hAnsi="宋体" w:cs="宋体"/>
                <w:color w:val="auto"/>
                <w:highlight w:val="none"/>
              </w:rPr>
              <w:t>资格要求</w:t>
            </w:r>
          </w:p>
        </w:tc>
        <w:tc>
          <w:tcPr>
            <w:tcW w:w="6911" w:type="dxa"/>
            <w:vAlign w:val="center"/>
          </w:tcPr>
          <w:p w14:paraId="5AA0EF9D">
            <w:pPr>
              <w:rPr>
                <w:rFonts w:hint="eastAsia" w:ascii="宋体" w:hAnsi="宋体" w:eastAsia="宋体" w:cs="宋体"/>
                <w:color w:val="auto"/>
                <w:highlight w:val="none"/>
              </w:rPr>
            </w:pPr>
            <w:r>
              <w:rPr>
                <w:rFonts w:hint="eastAsia" w:ascii="宋体" w:hAnsi="宋体" w:eastAsia="宋体" w:cs="宋体"/>
                <w:color w:val="auto"/>
                <w:highlight w:val="none"/>
              </w:rPr>
              <w:t>1.需具备并提供以下资料：</w:t>
            </w:r>
          </w:p>
          <w:p w14:paraId="4951B703">
            <w:pPr>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1</w:t>
            </w:r>
            <w:r>
              <w:rPr>
                <w:rFonts w:hint="eastAsia" w:ascii="宋体" w:hAnsi="宋体" w:cs="宋体"/>
                <w:color w:val="auto"/>
                <w:highlight w:val="none"/>
              </w:rPr>
              <w:t>）法人或者其他组织的营业执照等证明文件，自然人的身份证明；</w:t>
            </w:r>
          </w:p>
          <w:p w14:paraId="745D1F54">
            <w:pPr>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2</w:t>
            </w:r>
            <w:r>
              <w:rPr>
                <w:rFonts w:hint="eastAsia" w:ascii="宋体" w:hAnsi="宋体" w:cs="宋体"/>
                <w:color w:val="auto"/>
                <w:highlight w:val="none"/>
              </w:rPr>
              <w:t>）财务状况报告，依法缴纳税收和社会保障资金的相关材料；</w:t>
            </w:r>
          </w:p>
          <w:p w14:paraId="16D76EA0">
            <w:pPr>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3</w:t>
            </w:r>
            <w:r>
              <w:rPr>
                <w:rFonts w:hint="eastAsia" w:ascii="宋体" w:hAnsi="宋体" w:cs="宋体"/>
                <w:color w:val="auto"/>
                <w:highlight w:val="none"/>
              </w:rPr>
              <w:t>）具备履行合同所必需的设备和专业技术能力的证明材料；</w:t>
            </w:r>
          </w:p>
          <w:p w14:paraId="041B9753">
            <w:pPr>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4</w:t>
            </w:r>
            <w:r>
              <w:rPr>
                <w:rFonts w:hint="eastAsia" w:ascii="宋体" w:hAnsi="宋体" w:cs="宋体"/>
                <w:color w:val="auto"/>
                <w:highlight w:val="none"/>
              </w:rPr>
              <w:t>）参加采购活动前3年内在经营活动中没有重大违法记录的书面声明；</w:t>
            </w:r>
          </w:p>
          <w:p w14:paraId="455FFC16">
            <w:pPr>
              <w:rPr>
                <w:rFonts w:hint="eastAsia"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5</w:t>
            </w:r>
            <w:r>
              <w:rPr>
                <w:rFonts w:hint="eastAsia" w:ascii="宋体" w:hAnsi="宋体" w:cs="宋体"/>
                <w:color w:val="auto"/>
                <w:highlight w:val="none"/>
              </w:rPr>
              <w:t>）具备法律、行政法规规定的其他条件的证明材料。</w:t>
            </w:r>
          </w:p>
          <w:p w14:paraId="25863841">
            <w:pPr>
              <w:rPr>
                <w:rFonts w:ascii="宋体" w:hAnsi="宋体" w:cs="宋体"/>
                <w:color w:val="auto"/>
                <w:highlight w:val="none"/>
              </w:rPr>
            </w:pPr>
            <w:r>
              <w:rPr>
                <w:rFonts w:hint="eastAsia" w:ascii="宋体" w:hAnsi="宋体" w:cs="宋体"/>
                <w:iCs/>
                <w:color w:val="auto"/>
                <w:highlight w:val="none"/>
                <w:lang w:val="en-US" w:eastAsia="zh-CN"/>
              </w:rPr>
              <w:t>2.</w:t>
            </w:r>
            <w:r>
              <w:rPr>
                <w:rFonts w:hint="eastAsia" w:ascii="宋体" w:hAnsi="宋体" w:cs="宋体"/>
                <w:color w:val="auto"/>
                <w:highlight w:val="none"/>
              </w:rPr>
              <w:t>本项目所需特殊行业资质或要求</w:t>
            </w:r>
          </w:p>
          <w:p w14:paraId="218E69A4">
            <w:pPr>
              <w:numPr>
                <w:ilvl w:val="0"/>
                <w:numId w:val="0"/>
              </w:numPr>
              <w:rPr>
                <w:rFonts w:hint="eastAsia" w:ascii="宋体" w:hAnsi="宋体" w:cs="宋体"/>
                <w:color w:val="auto"/>
                <w:highlight w:val="none"/>
              </w:rPr>
            </w:pPr>
            <w:r>
              <w:rPr>
                <w:rFonts w:hint="eastAsia" w:ascii="宋体" w:hAnsi="宋体" w:cs="宋体"/>
                <w:color w:val="auto"/>
                <w:highlight w:val="none"/>
              </w:rPr>
              <w:t>无</w:t>
            </w:r>
          </w:p>
          <w:p w14:paraId="3644360F">
            <w:pPr>
              <w:numPr>
                <w:ilvl w:val="0"/>
                <w:numId w:val="0"/>
              </w:numPr>
              <w:rPr>
                <w:rFonts w:hint="eastAsia" w:ascii="宋体" w:hAnsi="宋体" w:eastAsia="宋体" w:cs="宋体"/>
                <w:iCs/>
                <w:color w:val="auto"/>
                <w:highlight w:val="none"/>
                <w:lang w:eastAsia="zh-CN"/>
              </w:rPr>
            </w:pPr>
            <w:r>
              <w:rPr>
                <w:rFonts w:hint="eastAsia" w:ascii="宋体" w:hAnsi="宋体" w:cs="宋体"/>
                <w:iCs/>
                <w:color w:val="auto"/>
                <w:highlight w:val="none"/>
                <w:lang w:val="en-US" w:eastAsia="zh-CN"/>
              </w:rPr>
              <w:t>3.</w:t>
            </w:r>
            <w:r>
              <w:rPr>
                <w:rFonts w:hint="eastAsia" w:ascii="宋体" w:hAnsi="宋体" w:cs="宋体"/>
                <w:iCs/>
                <w:color w:val="auto"/>
                <w:highlight w:val="none"/>
              </w:rPr>
              <w:t>本项目</w:t>
            </w:r>
            <w:r>
              <w:rPr>
                <w:rFonts w:ascii="宋体" w:hAnsi="宋体" w:cs="宋体"/>
                <w:iCs/>
                <w:color w:val="auto"/>
                <w:highlight w:val="none"/>
                <w:u w:val="single"/>
              </w:rPr>
              <w:t>不接受</w:t>
            </w:r>
            <w:r>
              <w:rPr>
                <w:rFonts w:hint="eastAsia" w:ascii="宋体" w:hAnsi="宋体" w:cs="宋体"/>
                <w:iCs/>
                <w:color w:val="auto"/>
                <w:highlight w:val="none"/>
              </w:rPr>
              <w:t>联合体</w:t>
            </w:r>
            <w:r>
              <w:rPr>
                <w:rFonts w:hint="eastAsia" w:ascii="宋体" w:hAnsi="宋体" w:cs="宋体"/>
                <w:iCs/>
                <w:color w:val="auto"/>
                <w:highlight w:val="none"/>
                <w:lang w:eastAsia="zh-CN"/>
              </w:rPr>
              <w:t>谈判</w:t>
            </w:r>
          </w:p>
          <w:p w14:paraId="544B0FA1">
            <w:pPr>
              <w:rPr>
                <w:rFonts w:ascii="宋体" w:hAnsi="宋体" w:cs="宋体"/>
                <w:color w:val="auto"/>
                <w:highlight w:val="none"/>
              </w:rPr>
            </w:pPr>
            <w:r>
              <w:rPr>
                <w:rFonts w:hint="eastAsia" w:ascii="宋体" w:hAnsi="宋体" w:cs="宋体"/>
                <w:b/>
                <w:color w:val="auto"/>
                <w:highlight w:val="none"/>
              </w:rPr>
              <w:t>（以上所需提交的具体资料详见初步审查表）</w:t>
            </w:r>
          </w:p>
        </w:tc>
      </w:tr>
      <w:tr w14:paraId="04E5FD94">
        <w:trPr>
          <w:trHeight w:val="567" w:hRule="atLeast"/>
          <w:jc w:val="center"/>
        </w:trPr>
        <w:tc>
          <w:tcPr>
            <w:tcW w:w="817" w:type="dxa"/>
            <w:vAlign w:val="center"/>
          </w:tcPr>
          <w:p w14:paraId="3713948D">
            <w:pPr>
              <w:jc w:val="center"/>
              <w:rPr>
                <w:rFonts w:ascii="宋体" w:hAnsi="宋体" w:cs="宋体"/>
                <w:color w:val="auto"/>
                <w:highlight w:val="none"/>
              </w:rPr>
            </w:pPr>
            <w:r>
              <w:rPr>
                <w:rFonts w:hint="eastAsia" w:ascii="宋体" w:hAnsi="宋体" w:cs="宋体"/>
                <w:color w:val="auto"/>
                <w:highlight w:val="none"/>
                <w:lang w:val="en-US" w:eastAsia="zh-CN"/>
              </w:rPr>
              <w:t>9</w:t>
            </w:r>
          </w:p>
        </w:tc>
        <w:tc>
          <w:tcPr>
            <w:tcW w:w="1559" w:type="dxa"/>
            <w:vAlign w:val="center"/>
          </w:tcPr>
          <w:p w14:paraId="1E093BEB">
            <w:pPr>
              <w:jc w:val="center"/>
              <w:rPr>
                <w:rFonts w:ascii="宋体" w:hAnsi="宋体" w:cs="宋体"/>
                <w:color w:val="auto"/>
                <w:highlight w:val="none"/>
              </w:rPr>
            </w:pPr>
            <w:r>
              <w:rPr>
                <w:rFonts w:hint="eastAsia" w:ascii="宋体" w:hAnsi="宋体" w:cs="宋体"/>
                <w:color w:val="auto"/>
                <w:highlight w:val="none"/>
                <w:lang w:eastAsia="zh-CN"/>
              </w:rPr>
              <w:t>谈判</w:t>
            </w:r>
            <w:r>
              <w:rPr>
                <w:rFonts w:hint="eastAsia" w:ascii="宋体" w:hAnsi="宋体" w:cs="宋体"/>
                <w:color w:val="auto"/>
                <w:highlight w:val="none"/>
              </w:rPr>
              <w:t>澄清会</w:t>
            </w:r>
          </w:p>
        </w:tc>
        <w:tc>
          <w:tcPr>
            <w:tcW w:w="6911" w:type="dxa"/>
            <w:vAlign w:val="center"/>
          </w:tcPr>
          <w:p w14:paraId="72BFBE82">
            <w:pPr>
              <w:rPr>
                <w:rFonts w:ascii="宋体" w:hAnsi="宋体" w:cs="宋体"/>
                <w:b/>
                <w:color w:val="auto"/>
                <w:highlight w:val="none"/>
              </w:rPr>
            </w:pPr>
            <w:r>
              <w:rPr>
                <w:rFonts w:hint="eastAsia" w:ascii="宋体" w:hAnsi="宋体" w:cs="宋体"/>
                <w:color w:val="auto"/>
                <w:highlight w:val="none"/>
              </w:rPr>
              <w:t xml:space="preserve">不召开     </w:t>
            </w:r>
          </w:p>
        </w:tc>
      </w:tr>
      <w:tr w14:paraId="1440D747">
        <w:trPr>
          <w:trHeight w:val="567" w:hRule="atLeast"/>
          <w:jc w:val="center"/>
        </w:trPr>
        <w:tc>
          <w:tcPr>
            <w:tcW w:w="817" w:type="dxa"/>
            <w:vAlign w:val="center"/>
          </w:tcPr>
          <w:p w14:paraId="78BB92A4">
            <w:pPr>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10</w:t>
            </w:r>
          </w:p>
        </w:tc>
        <w:tc>
          <w:tcPr>
            <w:tcW w:w="1559" w:type="dxa"/>
            <w:vAlign w:val="center"/>
          </w:tcPr>
          <w:p w14:paraId="0AB64BA4">
            <w:pPr>
              <w:jc w:val="center"/>
              <w:rPr>
                <w:rFonts w:ascii="宋体" w:hAnsi="宋体" w:cs="宋体"/>
                <w:color w:val="auto"/>
                <w:highlight w:val="none"/>
              </w:rPr>
            </w:pPr>
            <w:r>
              <w:rPr>
                <w:rFonts w:hint="eastAsia" w:ascii="宋体" w:hAnsi="宋体" w:cs="宋体"/>
                <w:color w:val="auto"/>
                <w:highlight w:val="none"/>
                <w:lang w:eastAsia="zh-CN"/>
              </w:rPr>
              <w:t>谈判</w:t>
            </w:r>
            <w:r>
              <w:rPr>
                <w:rFonts w:hint="eastAsia" w:ascii="宋体" w:hAnsi="宋体" w:cs="宋体"/>
                <w:color w:val="auto"/>
                <w:highlight w:val="none"/>
              </w:rPr>
              <w:t>有效期</w:t>
            </w:r>
          </w:p>
        </w:tc>
        <w:tc>
          <w:tcPr>
            <w:tcW w:w="6911" w:type="dxa"/>
            <w:vAlign w:val="center"/>
          </w:tcPr>
          <w:p w14:paraId="10913552">
            <w:pPr>
              <w:rPr>
                <w:rFonts w:ascii="宋体" w:hAnsi="宋体" w:cs="宋体"/>
                <w:color w:val="auto"/>
                <w:highlight w:val="none"/>
              </w:rPr>
            </w:pPr>
            <w:r>
              <w:rPr>
                <w:rFonts w:hint="eastAsia" w:ascii="宋体" w:hAnsi="宋体" w:cs="宋体"/>
                <w:color w:val="auto"/>
                <w:highlight w:val="none"/>
                <w:lang w:eastAsia="zh-CN"/>
              </w:rPr>
              <w:t>谈判</w:t>
            </w:r>
            <w:r>
              <w:rPr>
                <w:rFonts w:hint="eastAsia" w:ascii="宋体" w:hAnsi="宋体" w:cs="宋体"/>
                <w:color w:val="auto"/>
                <w:highlight w:val="none"/>
              </w:rPr>
              <w:t>有效期为本</w:t>
            </w:r>
            <w:r>
              <w:rPr>
                <w:rFonts w:hint="eastAsia" w:ascii="宋体" w:hAnsi="宋体" w:cs="宋体"/>
                <w:color w:val="auto"/>
                <w:highlight w:val="none"/>
                <w:lang w:eastAsia="zh-CN"/>
              </w:rPr>
              <w:t>谈判</w:t>
            </w:r>
            <w:r>
              <w:rPr>
                <w:rFonts w:hint="eastAsia" w:ascii="宋体" w:hAnsi="宋体" w:cs="宋体"/>
                <w:color w:val="auto"/>
                <w:highlight w:val="none"/>
              </w:rPr>
              <w:t>自</w:t>
            </w:r>
            <w:r>
              <w:rPr>
                <w:rFonts w:hint="eastAsia" w:ascii="宋体" w:hAnsi="宋体" w:cs="宋体"/>
                <w:color w:val="auto"/>
                <w:highlight w:val="none"/>
                <w:lang w:eastAsia="zh-CN"/>
              </w:rPr>
              <w:t>谈判</w:t>
            </w:r>
            <w:r>
              <w:rPr>
                <w:rFonts w:hint="eastAsia" w:ascii="宋体" w:hAnsi="宋体" w:cs="宋体"/>
                <w:color w:val="auto"/>
                <w:highlight w:val="none"/>
              </w:rPr>
              <w:t>之日起</w:t>
            </w:r>
            <w:r>
              <w:rPr>
                <w:rFonts w:hint="eastAsia" w:ascii="宋体" w:hAnsi="宋体" w:cs="宋体"/>
                <w:color w:val="auto"/>
                <w:highlight w:val="none"/>
                <w:u w:val="single"/>
              </w:rPr>
              <w:t xml:space="preserve"> 90 </w:t>
            </w:r>
            <w:r>
              <w:rPr>
                <w:rFonts w:hint="eastAsia" w:ascii="宋体" w:hAnsi="宋体" w:cs="宋体"/>
                <w:color w:val="auto"/>
                <w:highlight w:val="none"/>
              </w:rPr>
              <w:t>天内有效。</w:t>
            </w:r>
          </w:p>
        </w:tc>
      </w:tr>
      <w:tr w14:paraId="621D596D">
        <w:trPr>
          <w:trHeight w:val="497" w:hRule="atLeast"/>
          <w:jc w:val="center"/>
        </w:trPr>
        <w:tc>
          <w:tcPr>
            <w:tcW w:w="817" w:type="dxa"/>
            <w:vAlign w:val="center"/>
          </w:tcPr>
          <w:p w14:paraId="35780359">
            <w:pPr>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11</w:t>
            </w:r>
          </w:p>
        </w:tc>
        <w:tc>
          <w:tcPr>
            <w:tcW w:w="1559" w:type="dxa"/>
            <w:vAlign w:val="center"/>
          </w:tcPr>
          <w:p w14:paraId="417A46E8">
            <w:pPr>
              <w:jc w:val="center"/>
              <w:rPr>
                <w:rFonts w:ascii="宋体" w:hAnsi="宋体" w:cs="宋体"/>
                <w:color w:val="auto"/>
                <w:highlight w:val="none"/>
              </w:rPr>
            </w:pPr>
            <w:r>
              <w:rPr>
                <w:rFonts w:hint="eastAsia" w:ascii="宋体" w:hAnsi="宋体" w:cs="宋体"/>
                <w:color w:val="auto"/>
                <w:highlight w:val="none"/>
              </w:rPr>
              <w:t>响应报价</w:t>
            </w:r>
          </w:p>
        </w:tc>
        <w:tc>
          <w:tcPr>
            <w:tcW w:w="6911" w:type="dxa"/>
            <w:vAlign w:val="center"/>
          </w:tcPr>
          <w:p w14:paraId="7FD94A39">
            <w:pPr>
              <w:rPr>
                <w:rFonts w:hint="eastAsia" w:ascii="宋体" w:hAnsi="宋体" w:cs="宋体"/>
                <w:color w:val="auto"/>
                <w:highlight w:val="none"/>
              </w:rPr>
            </w:pPr>
            <w:r>
              <w:rPr>
                <w:rFonts w:hint="eastAsia" w:ascii="宋体" w:hAnsi="宋体" w:cs="宋体"/>
                <w:color w:val="auto"/>
                <w:highlight w:val="none"/>
              </w:rPr>
              <w:t>响应报价：为包干价，完成本项目所需的所有费用，采购人不另行支付。</w:t>
            </w:r>
          </w:p>
          <w:p w14:paraId="5467EEFC"/>
          <w:p w14:paraId="01C2F154">
            <w:pPr>
              <w:jc w:val="both"/>
              <w:rPr>
                <w:rFonts w:hint="eastAsia" w:ascii="宋体" w:hAnsi="宋体" w:cs="宋体"/>
                <w:color w:val="auto"/>
                <w:highlight w:val="none"/>
                <w:u w:val="none"/>
              </w:rPr>
            </w:pPr>
            <w:r>
              <w:rPr>
                <w:rFonts w:hint="eastAsia" w:ascii="宋体" w:hAnsi="宋体" w:cs="宋体"/>
                <w:color w:val="auto"/>
                <w:highlight w:val="none"/>
                <w:u w:val="none"/>
                <w:lang w:val="en-US" w:eastAsia="zh-CN"/>
              </w:rPr>
              <w:t>1.</w:t>
            </w:r>
            <w:r>
              <w:rPr>
                <w:rFonts w:hint="eastAsia" w:ascii="宋体" w:hAnsi="宋体" w:cs="宋体"/>
                <w:color w:val="auto"/>
                <w:highlight w:val="none"/>
                <w:u w:val="none"/>
              </w:rPr>
              <w:t>本项目按单价报价，供应商报价</w:t>
            </w:r>
            <w:r>
              <w:rPr>
                <w:rFonts w:hint="eastAsia" w:ascii="宋体" w:hAnsi="宋体" w:cs="宋体"/>
                <w:color w:val="auto"/>
                <w:highlight w:val="none"/>
                <w:u w:val="none"/>
                <w:lang w:val="en-US" w:eastAsia="zh-CN"/>
              </w:rPr>
              <w:t>在采购单价上浮不超过7%</w:t>
            </w:r>
            <w:r>
              <w:rPr>
                <w:rFonts w:hint="eastAsia" w:ascii="宋体" w:hAnsi="宋体" w:cs="宋体"/>
                <w:color w:val="auto"/>
                <w:highlight w:val="none"/>
                <w:u w:val="none"/>
              </w:rPr>
              <w:t>。</w:t>
            </w:r>
          </w:p>
          <w:p w14:paraId="71799876">
            <w:pPr>
              <w:jc w:val="both"/>
              <w:rPr>
                <w:rFonts w:ascii="宋体" w:hAnsi="宋体" w:cs="宋体"/>
                <w:color w:val="auto"/>
                <w:highlight w:val="none"/>
                <w:u w:val="none"/>
              </w:rPr>
            </w:pPr>
            <w:r>
              <w:rPr>
                <w:rFonts w:hint="eastAsia" w:ascii="宋体" w:hAnsi="宋体" w:cs="宋体"/>
                <w:color w:val="auto"/>
                <w:highlight w:val="none"/>
                <w:u w:val="none"/>
                <w:lang w:val="en-US" w:eastAsia="zh-CN"/>
              </w:rPr>
              <w:t>2.</w:t>
            </w:r>
            <w:r>
              <w:rPr>
                <w:rFonts w:hint="eastAsia" w:ascii="宋体" w:hAnsi="宋体" w:cs="宋体"/>
                <w:color w:val="auto"/>
                <w:highlight w:val="none"/>
                <w:u w:val="none"/>
              </w:rPr>
              <w:t>响应报价</w:t>
            </w:r>
            <w:r>
              <w:rPr>
                <w:rFonts w:hint="eastAsia" w:ascii="宋体" w:hAnsi="宋体" w:cs="宋体"/>
                <w:iCs/>
                <w:color w:val="auto"/>
                <w:highlight w:val="none"/>
                <w:u w:val="none"/>
              </w:rPr>
              <w:t>须以人民币报价。</w:t>
            </w:r>
          </w:p>
          <w:p w14:paraId="17889888">
            <w:pPr>
              <w:jc w:val="both"/>
              <w:rPr>
                <w:rFonts w:ascii="宋体" w:hAnsi="宋体" w:cs="宋体"/>
                <w:color w:val="auto"/>
                <w:highlight w:val="none"/>
              </w:rPr>
            </w:pPr>
            <w:r>
              <w:rPr>
                <w:rFonts w:hint="eastAsia" w:ascii="宋体" w:hAnsi="宋体" w:cs="宋体"/>
                <w:color w:val="auto"/>
                <w:highlight w:val="none"/>
                <w:u w:val="none"/>
                <w:lang w:val="en-US" w:eastAsia="zh-CN"/>
              </w:rPr>
              <w:t>3.</w:t>
            </w:r>
            <w:r>
              <w:rPr>
                <w:rFonts w:hint="eastAsia" w:ascii="宋体" w:hAnsi="宋体" w:cs="宋体"/>
                <w:color w:val="auto"/>
                <w:highlight w:val="none"/>
                <w:u w:val="none"/>
              </w:rPr>
              <w:t>供应商应按竞争性</w:t>
            </w:r>
            <w:r>
              <w:rPr>
                <w:rFonts w:hint="eastAsia" w:ascii="宋体" w:hAnsi="宋体" w:cs="宋体"/>
                <w:color w:val="auto"/>
                <w:highlight w:val="none"/>
                <w:u w:val="none"/>
                <w:lang w:eastAsia="zh-CN"/>
              </w:rPr>
              <w:t>谈判</w:t>
            </w:r>
            <w:r>
              <w:rPr>
                <w:rFonts w:hint="eastAsia" w:ascii="宋体" w:hAnsi="宋体" w:cs="宋体"/>
                <w:color w:val="auto"/>
                <w:highlight w:val="none"/>
                <w:u w:val="none"/>
              </w:rPr>
              <w:t>文件要求填报报价明细表。</w:t>
            </w:r>
          </w:p>
        </w:tc>
      </w:tr>
      <w:tr w14:paraId="3340FD8C">
        <w:trPr>
          <w:trHeight w:val="567" w:hRule="atLeast"/>
          <w:jc w:val="center"/>
        </w:trPr>
        <w:tc>
          <w:tcPr>
            <w:tcW w:w="817" w:type="dxa"/>
            <w:vAlign w:val="center"/>
          </w:tcPr>
          <w:p w14:paraId="680BF32E">
            <w:pPr>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12</w:t>
            </w:r>
          </w:p>
        </w:tc>
        <w:tc>
          <w:tcPr>
            <w:tcW w:w="1559" w:type="dxa"/>
            <w:vAlign w:val="center"/>
          </w:tcPr>
          <w:p w14:paraId="4CDDA20F">
            <w:pPr>
              <w:jc w:val="center"/>
              <w:rPr>
                <w:rFonts w:ascii="宋体" w:hAnsi="宋体" w:cs="宋体"/>
                <w:color w:val="auto"/>
                <w:highlight w:val="none"/>
              </w:rPr>
            </w:pPr>
            <w:r>
              <w:rPr>
                <w:rFonts w:hint="eastAsia" w:ascii="宋体" w:hAnsi="宋体" w:cs="宋体"/>
                <w:color w:val="auto"/>
                <w:highlight w:val="none"/>
              </w:rPr>
              <w:t>评审标准</w:t>
            </w:r>
          </w:p>
          <w:p w14:paraId="2570D710">
            <w:pPr>
              <w:jc w:val="center"/>
              <w:rPr>
                <w:rFonts w:ascii="宋体" w:hAnsi="宋体" w:cs="宋体"/>
                <w:color w:val="auto"/>
                <w:highlight w:val="none"/>
              </w:rPr>
            </w:pPr>
            <w:r>
              <w:rPr>
                <w:rFonts w:hint="eastAsia" w:ascii="宋体" w:hAnsi="宋体" w:cs="宋体"/>
                <w:color w:val="auto"/>
                <w:highlight w:val="none"/>
              </w:rPr>
              <w:t>及方法</w:t>
            </w:r>
          </w:p>
        </w:tc>
        <w:tc>
          <w:tcPr>
            <w:tcW w:w="6911" w:type="dxa"/>
            <w:vAlign w:val="center"/>
          </w:tcPr>
          <w:p w14:paraId="0758257A">
            <w:pPr>
              <w:rPr>
                <w:rFonts w:ascii="宋体" w:hAnsi="宋体" w:cs="宋体"/>
                <w:color w:val="auto"/>
                <w:highlight w:val="none"/>
                <w:u w:val="single"/>
              </w:rPr>
            </w:pPr>
            <w:r>
              <w:rPr>
                <w:rFonts w:hint="eastAsia" w:ascii="宋体" w:hAnsi="宋体" w:cs="宋体"/>
                <w:color w:val="auto"/>
                <w:highlight w:val="none"/>
              </w:rPr>
              <w:t>详见评审办法</w:t>
            </w:r>
          </w:p>
        </w:tc>
      </w:tr>
      <w:tr w14:paraId="31E946B0">
        <w:trPr>
          <w:trHeight w:val="567" w:hRule="atLeast"/>
          <w:jc w:val="center"/>
        </w:trPr>
        <w:tc>
          <w:tcPr>
            <w:tcW w:w="817" w:type="dxa"/>
            <w:vAlign w:val="center"/>
          </w:tcPr>
          <w:p w14:paraId="67ADF49D">
            <w:pPr>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13</w:t>
            </w:r>
          </w:p>
        </w:tc>
        <w:tc>
          <w:tcPr>
            <w:tcW w:w="1559" w:type="dxa"/>
            <w:vAlign w:val="center"/>
          </w:tcPr>
          <w:p w14:paraId="36D0FCA0">
            <w:pPr>
              <w:jc w:val="center"/>
              <w:rPr>
                <w:rFonts w:ascii="宋体" w:hAnsi="宋体" w:cs="宋体"/>
                <w:color w:val="auto"/>
                <w:highlight w:val="none"/>
              </w:rPr>
            </w:pPr>
            <w:r>
              <w:rPr>
                <w:rFonts w:hint="eastAsia" w:ascii="宋体" w:hAnsi="宋体" w:cs="宋体"/>
                <w:color w:val="auto"/>
                <w:highlight w:val="none"/>
              </w:rPr>
              <w:t>合格的服务</w:t>
            </w:r>
          </w:p>
        </w:tc>
        <w:tc>
          <w:tcPr>
            <w:tcW w:w="6911" w:type="dxa"/>
            <w:vAlign w:val="center"/>
          </w:tcPr>
          <w:p w14:paraId="2FCBF408">
            <w:pPr>
              <w:ind w:left="269" w:hanging="268" w:hangingChars="112"/>
              <w:rPr>
                <w:rFonts w:ascii="宋体" w:hAnsi="宋体" w:cs="宋体"/>
                <w:bCs/>
                <w:color w:val="auto"/>
                <w:highlight w:val="none"/>
              </w:rPr>
            </w:pPr>
            <w:r>
              <w:rPr>
                <w:rFonts w:hint="eastAsia" w:ascii="宋体" w:hAnsi="宋体" w:cs="宋体"/>
                <w:bCs/>
                <w:color w:val="auto"/>
                <w:highlight w:val="none"/>
              </w:rPr>
              <w:t>合格的服务</w:t>
            </w:r>
          </w:p>
          <w:p w14:paraId="36143BCA">
            <w:pPr>
              <w:ind w:left="269" w:hanging="268" w:hangingChars="112"/>
              <w:rPr>
                <w:rFonts w:ascii="宋体" w:hAnsi="宋体" w:cs="宋体"/>
                <w:color w:val="auto"/>
                <w:highlight w:val="none"/>
              </w:rPr>
            </w:pPr>
            <w:r>
              <w:rPr>
                <w:rFonts w:hint="eastAsia" w:ascii="宋体" w:hAnsi="宋体" w:cs="宋体"/>
                <w:color w:val="auto"/>
                <w:highlight w:val="none"/>
              </w:rPr>
              <w:t>服务须满足竞争性</w:t>
            </w:r>
            <w:r>
              <w:rPr>
                <w:rFonts w:hint="eastAsia" w:ascii="宋体" w:hAnsi="宋体" w:cs="宋体"/>
                <w:color w:val="auto"/>
                <w:highlight w:val="none"/>
                <w:lang w:eastAsia="zh-CN"/>
              </w:rPr>
              <w:t>谈判</w:t>
            </w:r>
            <w:r>
              <w:rPr>
                <w:rFonts w:hint="eastAsia" w:ascii="宋体" w:hAnsi="宋体" w:cs="宋体"/>
                <w:color w:val="auto"/>
                <w:highlight w:val="none"/>
              </w:rPr>
              <w:t>文件的相关要求，并符合国家相关标准。</w:t>
            </w:r>
          </w:p>
        </w:tc>
      </w:tr>
      <w:tr w14:paraId="31CF442B">
        <w:trPr>
          <w:trHeight w:val="567" w:hRule="atLeast"/>
          <w:jc w:val="center"/>
        </w:trPr>
        <w:tc>
          <w:tcPr>
            <w:tcW w:w="817" w:type="dxa"/>
            <w:vAlign w:val="center"/>
          </w:tcPr>
          <w:p w14:paraId="6776468F">
            <w:pPr>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14</w:t>
            </w:r>
          </w:p>
        </w:tc>
        <w:tc>
          <w:tcPr>
            <w:tcW w:w="1559" w:type="dxa"/>
            <w:vAlign w:val="center"/>
          </w:tcPr>
          <w:p w14:paraId="5B60FE4C">
            <w:pPr>
              <w:jc w:val="center"/>
              <w:rPr>
                <w:rFonts w:ascii="宋体" w:hAnsi="宋体" w:cs="宋体"/>
                <w:color w:val="auto"/>
                <w:highlight w:val="none"/>
              </w:rPr>
            </w:pPr>
            <w:r>
              <w:rPr>
                <w:rFonts w:hint="eastAsia" w:ascii="宋体" w:hAnsi="宋体" w:cs="宋体"/>
                <w:color w:val="auto"/>
                <w:highlight w:val="none"/>
              </w:rPr>
              <w:t>现场考察</w:t>
            </w:r>
          </w:p>
        </w:tc>
        <w:tc>
          <w:tcPr>
            <w:tcW w:w="6911" w:type="dxa"/>
            <w:vAlign w:val="center"/>
          </w:tcPr>
          <w:p w14:paraId="4F430A6E">
            <w:pPr>
              <w:rPr>
                <w:rFonts w:ascii="宋体" w:hAnsi="宋体" w:cs="宋体"/>
                <w:color w:val="auto"/>
                <w:highlight w:val="none"/>
              </w:rPr>
            </w:pPr>
            <w:r>
              <w:rPr>
                <w:rFonts w:hint="eastAsia" w:ascii="宋体" w:hAnsi="宋体" w:cs="宋体"/>
                <w:color w:val="auto"/>
                <w:highlight w:val="none"/>
              </w:rPr>
              <w:t>供应商认为需要现场考察的，可自行到项目所在地进行，充分了解情况、及任何其他足以影响承包价的情况。</w:t>
            </w:r>
          </w:p>
          <w:p w14:paraId="3534E869">
            <w:pPr>
              <w:rPr>
                <w:rFonts w:ascii="宋体" w:hAnsi="宋体" w:cs="宋体"/>
                <w:color w:val="auto"/>
                <w:highlight w:val="none"/>
              </w:rPr>
            </w:pPr>
            <w:r>
              <w:rPr>
                <w:rFonts w:hint="eastAsia" w:ascii="宋体" w:hAnsi="宋体" w:cs="宋体"/>
                <w:color w:val="auto"/>
                <w:highlight w:val="none"/>
                <w:lang w:val="en-US" w:eastAsia="zh-CN"/>
              </w:rPr>
              <w:t>1.</w:t>
            </w:r>
            <w:r>
              <w:rPr>
                <w:rFonts w:hint="eastAsia" w:ascii="宋体" w:hAnsi="宋体" w:cs="宋体"/>
                <w:color w:val="auto"/>
                <w:highlight w:val="none"/>
              </w:rPr>
              <w:t>供应商自行考察以便获取编制</w:t>
            </w:r>
            <w:r>
              <w:rPr>
                <w:rFonts w:hint="eastAsia" w:ascii="宋体" w:hAnsi="宋体" w:cs="宋体"/>
                <w:color w:val="auto"/>
                <w:highlight w:val="none"/>
                <w:lang w:eastAsia="zh-CN"/>
              </w:rPr>
              <w:t>谈判</w:t>
            </w:r>
            <w:r>
              <w:rPr>
                <w:rFonts w:hint="eastAsia" w:ascii="宋体" w:hAnsi="宋体" w:cs="宋体"/>
                <w:color w:val="auto"/>
                <w:highlight w:val="none"/>
              </w:rPr>
              <w:t>文件和签署合同所需的所有资料。考察现场所发生的费用由供应商自己承担。</w:t>
            </w:r>
          </w:p>
          <w:p w14:paraId="40A9AE91">
            <w:pPr>
              <w:rPr>
                <w:rFonts w:ascii="宋体" w:hAnsi="宋体" w:cs="宋体"/>
                <w:color w:val="auto"/>
                <w:highlight w:val="none"/>
              </w:rPr>
            </w:pPr>
            <w:r>
              <w:rPr>
                <w:rFonts w:hint="eastAsia" w:ascii="宋体" w:hAnsi="宋体" w:cs="宋体"/>
                <w:color w:val="auto"/>
                <w:highlight w:val="none"/>
                <w:lang w:val="en-US" w:eastAsia="zh-CN"/>
              </w:rPr>
              <w:t>2.</w:t>
            </w:r>
            <w:r>
              <w:rPr>
                <w:rFonts w:hint="eastAsia" w:ascii="宋体" w:hAnsi="宋体" w:cs="宋体"/>
                <w:color w:val="auto"/>
                <w:highlight w:val="none"/>
              </w:rPr>
              <w:t>采购人向供应商提供的有关现场的资料和数据，仅供供应商参考。采购人对供应商由此而做出的推论、理解和结论概不负责。</w:t>
            </w:r>
          </w:p>
          <w:p w14:paraId="7EE913CD">
            <w:pPr>
              <w:rPr>
                <w:rFonts w:ascii="宋体" w:hAnsi="宋体" w:cs="宋体"/>
                <w:snapToGrid w:val="0"/>
                <w:color w:val="auto"/>
                <w:spacing w:val="8"/>
                <w:highlight w:val="none"/>
              </w:rPr>
            </w:pPr>
            <w:r>
              <w:rPr>
                <w:rFonts w:hint="eastAsia" w:ascii="宋体" w:hAnsi="宋体" w:cs="宋体"/>
                <w:color w:val="auto"/>
                <w:highlight w:val="none"/>
                <w:lang w:val="en-US" w:eastAsia="zh-CN"/>
              </w:rPr>
              <w:t>3.</w:t>
            </w:r>
            <w:r>
              <w:rPr>
                <w:rFonts w:hint="eastAsia" w:ascii="宋体" w:hAnsi="宋体" w:cs="宋体"/>
                <w:color w:val="auto"/>
                <w:highlight w:val="none"/>
              </w:rPr>
              <w:t>供应商经采购人允许，可进入项目现场进行考察，但不得因此使采购人承担有关责任和损失。供应商应对由此次考察而造成的任何损失、损害和引起的费用承担责任。</w:t>
            </w:r>
          </w:p>
        </w:tc>
      </w:tr>
      <w:tr w14:paraId="6A5C51D0">
        <w:trPr>
          <w:trHeight w:val="567" w:hRule="atLeast"/>
          <w:jc w:val="center"/>
        </w:trPr>
        <w:tc>
          <w:tcPr>
            <w:tcW w:w="817" w:type="dxa"/>
            <w:vAlign w:val="center"/>
          </w:tcPr>
          <w:p w14:paraId="4B1A85CA">
            <w:pPr>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15</w:t>
            </w:r>
          </w:p>
        </w:tc>
        <w:tc>
          <w:tcPr>
            <w:tcW w:w="1559" w:type="dxa"/>
            <w:vAlign w:val="center"/>
          </w:tcPr>
          <w:p w14:paraId="716F6FBA">
            <w:pPr>
              <w:widowControl w:val="0"/>
              <w:jc w:val="center"/>
              <w:rPr>
                <w:rFonts w:hint="eastAsia" w:ascii="宋体" w:hAnsi="宋体" w:cs="宋体"/>
                <w:color w:val="auto"/>
                <w:highlight w:val="none"/>
              </w:rPr>
            </w:pPr>
            <w:r>
              <w:rPr>
                <w:rFonts w:hint="eastAsia" w:ascii="宋体" w:hAnsi="宋体" w:cs="宋体"/>
                <w:color w:val="auto"/>
                <w:highlight w:val="none"/>
              </w:rPr>
              <w:t>评审、成交</w:t>
            </w:r>
          </w:p>
          <w:p w14:paraId="08FF13F5">
            <w:pPr>
              <w:widowControl w:val="0"/>
              <w:jc w:val="center"/>
              <w:rPr>
                <w:rFonts w:ascii="宋体" w:hAnsi="宋体" w:cs="宋体"/>
                <w:color w:val="auto"/>
                <w:highlight w:val="none"/>
              </w:rPr>
            </w:pPr>
            <w:r>
              <w:rPr>
                <w:rFonts w:hint="eastAsia" w:ascii="宋体" w:hAnsi="宋体" w:cs="宋体"/>
                <w:color w:val="auto"/>
                <w:highlight w:val="none"/>
              </w:rPr>
              <w:t>原则</w:t>
            </w:r>
          </w:p>
        </w:tc>
        <w:tc>
          <w:tcPr>
            <w:tcW w:w="6911" w:type="dxa"/>
            <w:vAlign w:val="center"/>
          </w:tcPr>
          <w:p w14:paraId="0B513F99">
            <w:pPr>
              <w:rPr>
                <w:rFonts w:ascii="宋体" w:hAnsi="宋体" w:cs="宋体"/>
                <w:iCs/>
                <w:color w:val="auto"/>
                <w:highlight w:val="none"/>
              </w:rPr>
            </w:pPr>
            <w:r>
              <w:rPr>
                <w:rFonts w:hint="eastAsia" w:ascii="宋体" w:hAnsi="宋体" w:cs="宋体"/>
                <w:iCs/>
                <w:color w:val="auto"/>
                <w:highlight w:val="none"/>
              </w:rPr>
              <w:t>1.确定成交人及成交原则：</w:t>
            </w:r>
          </w:p>
          <w:p w14:paraId="79B5CDE3">
            <w:pPr>
              <w:spacing w:line="0" w:lineRule="atLeast"/>
              <w:jc w:val="both"/>
              <w:rPr>
                <w:rFonts w:hint="eastAsia" w:ascii="宋体" w:hAnsi="宋体" w:eastAsia="宋体" w:cs="宋体"/>
                <w:b/>
                <w:bCs/>
                <w:color w:val="auto"/>
                <w:highlight w:val="none"/>
                <w:lang w:eastAsia="zh-CN"/>
              </w:rPr>
            </w:pPr>
            <w:r>
              <w:rPr>
                <w:rFonts w:hint="eastAsia" w:hAnsi="宋体" w:cs="宋体"/>
                <w:iCs/>
                <w:color w:val="000000"/>
                <w:sz w:val="24"/>
                <w:szCs w:val="24"/>
              </w:rPr>
              <w:t>采购人可授权竞争性</w:t>
            </w:r>
            <w:r>
              <w:rPr>
                <w:rFonts w:hint="eastAsia" w:hAnsi="宋体" w:cs="宋体"/>
                <w:iCs/>
                <w:color w:val="000000"/>
                <w:sz w:val="24"/>
                <w:szCs w:val="24"/>
                <w:lang w:eastAsia="zh-CN"/>
              </w:rPr>
              <w:t>谈判</w:t>
            </w:r>
            <w:r>
              <w:rPr>
                <w:rFonts w:hint="eastAsia" w:hAnsi="宋体" w:cs="宋体"/>
                <w:iCs/>
                <w:color w:val="000000"/>
                <w:sz w:val="24"/>
                <w:szCs w:val="24"/>
              </w:rPr>
              <w:t>小组在推荐成交候选人名单中直接确定排序第一名的供应商为成交供应商。</w:t>
            </w:r>
          </w:p>
          <w:p w14:paraId="4B6FABB6">
            <w:pPr>
              <w:rPr>
                <w:rFonts w:ascii="宋体" w:hAnsi="宋体" w:cs="宋体"/>
                <w:iCs/>
                <w:color w:val="auto"/>
                <w:highlight w:val="none"/>
              </w:rPr>
            </w:pPr>
            <w:r>
              <w:rPr>
                <w:rFonts w:hint="eastAsia" w:ascii="宋体" w:hAnsi="宋体" w:cs="宋体"/>
                <w:iCs/>
                <w:color w:val="auto"/>
                <w:highlight w:val="none"/>
              </w:rPr>
              <w:t>2.签约原则：</w:t>
            </w:r>
          </w:p>
          <w:p w14:paraId="7AB26F85">
            <w:pPr>
              <w:rPr>
                <w:rFonts w:ascii="宋体" w:hAnsi="宋体" w:cs="宋体"/>
                <w:iCs/>
                <w:color w:val="auto"/>
                <w:highlight w:val="none"/>
              </w:rPr>
            </w:pPr>
            <w:r>
              <w:rPr>
                <w:rFonts w:hint="eastAsia" w:ascii="宋体" w:hAnsi="宋体" w:cs="宋体"/>
                <w:iCs/>
                <w:color w:val="auto"/>
                <w:highlight w:val="none"/>
              </w:rPr>
              <w:t>成交通知书发出之日起30日内，采购人与成交人完成合同签订。</w:t>
            </w:r>
          </w:p>
          <w:p w14:paraId="3E271AFB">
            <w:pPr>
              <w:rPr>
                <w:rFonts w:ascii="宋体" w:hAnsi="宋体" w:cs="宋体"/>
                <w:iCs/>
                <w:color w:val="auto"/>
                <w:highlight w:val="none"/>
              </w:rPr>
            </w:pPr>
            <w:r>
              <w:rPr>
                <w:rFonts w:hint="eastAsia" w:ascii="宋体" w:hAnsi="宋体" w:cs="宋体"/>
                <w:iCs/>
                <w:color w:val="auto"/>
                <w:highlight w:val="none"/>
              </w:rPr>
              <w:t>3.签约期内成交人不能履行合同的调整规则：</w:t>
            </w:r>
          </w:p>
          <w:p w14:paraId="02C600E6">
            <w:pPr>
              <w:rPr>
                <w:rFonts w:ascii="宋体" w:hAnsi="宋体" w:cs="宋体"/>
                <w:iCs/>
                <w:color w:val="auto"/>
                <w:highlight w:val="none"/>
              </w:rPr>
            </w:pPr>
            <w:r>
              <w:rPr>
                <w:rFonts w:hint="eastAsia" w:ascii="宋体" w:hAnsi="宋体" w:cs="宋体"/>
                <w:iCs/>
                <w:color w:val="auto"/>
                <w:highlight w:val="none"/>
              </w:rPr>
              <w:t>在签约期内（成交通知书发出之日起30日内），成交人出现下列情形之一时，采购人可根据评审结果依次确定下一推荐成交候选人为成交人，也可以重新进行采购活动：</w:t>
            </w:r>
          </w:p>
          <w:p w14:paraId="6A5C95FA">
            <w:pPr>
              <w:rPr>
                <w:rFonts w:ascii="宋体" w:hAnsi="宋体" w:cs="宋体"/>
                <w:iCs/>
                <w:color w:val="auto"/>
                <w:highlight w:val="none"/>
              </w:rPr>
            </w:pPr>
            <w:r>
              <w:rPr>
                <w:rFonts w:hint="eastAsia" w:ascii="宋体" w:hAnsi="宋体" w:cs="宋体"/>
                <w:iCs/>
                <w:color w:val="auto"/>
                <w:highlight w:val="none"/>
              </w:rPr>
              <w:t>（1）成交人放弃成交。</w:t>
            </w:r>
          </w:p>
          <w:p w14:paraId="06307B8F">
            <w:pPr>
              <w:rPr>
                <w:rFonts w:ascii="宋体" w:hAnsi="宋体" w:cs="宋体"/>
                <w:iCs/>
                <w:color w:val="auto"/>
                <w:highlight w:val="none"/>
              </w:rPr>
            </w:pPr>
            <w:r>
              <w:rPr>
                <w:rFonts w:hint="eastAsia" w:ascii="宋体" w:hAnsi="宋体" w:cs="宋体"/>
                <w:iCs/>
                <w:color w:val="auto"/>
                <w:highlight w:val="none"/>
              </w:rPr>
              <w:t>（2）成交人因发生了不可抗力不能履行合同。</w:t>
            </w:r>
          </w:p>
          <w:p w14:paraId="51599630">
            <w:pPr>
              <w:rPr>
                <w:rFonts w:ascii="宋体" w:hAnsi="宋体" w:cs="宋体"/>
                <w:iCs/>
                <w:color w:val="auto"/>
                <w:highlight w:val="none"/>
              </w:rPr>
            </w:pPr>
            <w:r>
              <w:rPr>
                <w:rFonts w:hint="eastAsia" w:ascii="宋体" w:hAnsi="宋体" w:cs="宋体"/>
                <w:iCs/>
                <w:color w:val="auto"/>
                <w:highlight w:val="none"/>
              </w:rPr>
              <w:t>（</w:t>
            </w:r>
            <w:r>
              <w:rPr>
                <w:rFonts w:hint="eastAsia" w:ascii="宋体" w:hAnsi="宋体" w:cs="宋体"/>
                <w:iCs/>
                <w:color w:val="auto"/>
                <w:highlight w:val="none"/>
                <w:lang w:val="en-US" w:eastAsia="zh-CN"/>
              </w:rPr>
              <w:t>3</w:t>
            </w:r>
            <w:r>
              <w:rPr>
                <w:rFonts w:hint="eastAsia" w:ascii="宋体" w:hAnsi="宋体" w:cs="宋体"/>
                <w:iCs/>
                <w:color w:val="auto"/>
                <w:highlight w:val="none"/>
              </w:rPr>
              <w:t>）成交人被查实存在影响成交结果的违法行为。</w:t>
            </w:r>
          </w:p>
          <w:p w14:paraId="5CAA2C95">
            <w:pPr>
              <w:rPr>
                <w:rFonts w:ascii="宋体" w:hAnsi="宋体" w:cs="宋体"/>
                <w:iCs/>
                <w:color w:val="auto"/>
                <w:highlight w:val="none"/>
              </w:rPr>
            </w:pPr>
            <w:r>
              <w:rPr>
                <w:rFonts w:hint="eastAsia" w:ascii="宋体" w:hAnsi="宋体" w:cs="宋体"/>
                <w:iCs/>
                <w:color w:val="auto"/>
                <w:highlight w:val="none"/>
              </w:rPr>
              <w:t>4</w:t>
            </w:r>
            <w:r>
              <w:rPr>
                <w:rFonts w:hint="eastAsia" w:ascii="宋体" w:hAnsi="宋体" w:cs="宋体"/>
                <w:iCs/>
                <w:color w:val="auto"/>
                <w:highlight w:val="none"/>
                <w:lang w:eastAsia="zh-CN"/>
              </w:rPr>
              <w:t>.</w:t>
            </w:r>
            <w:r>
              <w:rPr>
                <w:rFonts w:hint="eastAsia" w:ascii="宋体" w:hAnsi="宋体" w:cs="宋体"/>
                <w:iCs/>
                <w:color w:val="auto"/>
                <w:highlight w:val="none"/>
              </w:rPr>
              <w:t>签约期后成交人不能履行合同的调整规则：</w:t>
            </w:r>
          </w:p>
          <w:p w14:paraId="732E3DCF">
            <w:pPr>
              <w:rPr>
                <w:rFonts w:ascii="宋体" w:hAnsi="宋体" w:cs="宋体"/>
                <w:iCs/>
                <w:color w:val="auto"/>
                <w:highlight w:val="none"/>
              </w:rPr>
            </w:pPr>
            <w:r>
              <w:rPr>
                <w:rFonts w:hint="eastAsia" w:ascii="宋体" w:hAnsi="宋体" w:cs="宋体"/>
                <w:iCs/>
                <w:color w:val="auto"/>
                <w:highlight w:val="none"/>
              </w:rPr>
              <w:t>服务类：</w:t>
            </w:r>
          </w:p>
          <w:p w14:paraId="74EB55A7">
            <w:pPr>
              <w:rPr>
                <w:rFonts w:ascii="宋体" w:hAnsi="宋体" w:cs="宋体"/>
                <w:iCs/>
                <w:color w:val="auto"/>
                <w:highlight w:val="none"/>
              </w:rPr>
            </w:pPr>
            <w:r>
              <w:rPr>
                <w:rFonts w:hint="eastAsia" w:ascii="宋体" w:hAnsi="宋体" w:cs="宋体"/>
                <w:iCs/>
                <w:color w:val="auto"/>
                <w:highlight w:val="none"/>
              </w:rPr>
              <w:t>签约期后，成交人不能履行合同的，采购人与成交人解除合同，扣除其</w:t>
            </w:r>
            <w:r>
              <w:rPr>
                <w:rFonts w:hint="eastAsia" w:ascii="宋体" w:hAnsi="宋体" w:cs="宋体"/>
                <w:iCs/>
                <w:color w:val="auto"/>
                <w:highlight w:val="none"/>
                <w:lang w:eastAsia="zh-CN"/>
              </w:rPr>
              <w:t>谈判</w:t>
            </w:r>
            <w:r>
              <w:rPr>
                <w:rFonts w:hint="eastAsia" w:ascii="宋体" w:hAnsi="宋体" w:cs="宋体"/>
                <w:iCs/>
                <w:color w:val="auto"/>
                <w:highlight w:val="none"/>
              </w:rPr>
              <w:t>保证金、履约保证金，同时采购人可根据评审结果依次确定下一推荐成交候选人为成交人，也可以重新进行采购活动。</w:t>
            </w:r>
          </w:p>
          <w:p w14:paraId="68725AA1">
            <w:pPr>
              <w:rPr>
                <w:rFonts w:ascii="宋体" w:hAnsi="宋体" w:cs="宋体"/>
                <w:iCs/>
                <w:color w:val="auto"/>
                <w:highlight w:val="none"/>
              </w:rPr>
            </w:pPr>
            <w:r>
              <w:rPr>
                <w:rFonts w:hint="eastAsia" w:ascii="宋体" w:hAnsi="宋体" w:cs="宋体"/>
                <w:iCs/>
                <w:color w:val="auto"/>
                <w:highlight w:val="none"/>
              </w:rPr>
              <w:t>5.成交人不能履行合同判定标准：</w:t>
            </w:r>
          </w:p>
          <w:p w14:paraId="2133CCB4">
            <w:pPr>
              <w:rPr>
                <w:rFonts w:ascii="宋体" w:hAnsi="宋体" w:cs="宋体"/>
                <w:iCs/>
                <w:color w:val="auto"/>
                <w:highlight w:val="none"/>
              </w:rPr>
            </w:pPr>
            <w:r>
              <w:rPr>
                <w:rFonts w:hint="eastAsia" w:ascii="宋体" w:hAnsi="宋体" w:cs="宋体"/>
                <w:iCs/>
                <w:color w:val="auto"/>
                <w:highlight w:val="none"/>
              </w:rPr>
              <w:t>如发生以下情形，采购人有权解除或终止合同,乙方还应赔偿采购人造成的全部经济损失。</w:t>
            </w:r>
          </w:p>
          <w:p w14:paraId="45BFBDEF">
            <w:pPr>
              <w:rPr>
                <w:rFonts w:ascii="宋体" w:hAnsi="宋体" w:cs="宋体"/>
                <w:iCs/>
                <w:color w:val="auto"/>
                <w:highlight w:val="none"/>
              </w:rPr>
            </w:pPr>
            <w:r>
              <w:rPr>
                <w:rFonts w:hint="eastAsia" w:ascii="宋体" w:hAnsi="宋体" w:cs="宋体"/>
                <w:iCs/>
                <w:color w:val="auto"/>
                <w:highlight w:val="none"/>
              </w:rPr>
              <w:t>a.乙方将服务违法分包或转包的。</w:t>
            </w:r>
          </w:p>
          <w:p w14:paraId="789843F7">
            <w:pPr>
              <w:rPr>
                <w:rFonts w:ascii="宋体" w:hAnsi="宋体" w:cs="宋体"/>
                <w:iCs/>
                <w:color w:val="auto"/>
                <w:highlight w:val="none"/>
              </w:rPr>
            </w:pPr>
            <w:r>
              <w:rPr>
                <w:rFonts w:hint="eastAsia" w:ascii="宋体" w:hAnsi="宋体" w:cs="宋体"/>
                <w:iCs/>
                <w:color w:val="auto"/>
                <w:highlight w:val="none"/>
              </w:rPr>
              <w:t>b.乙方经营、财务状况发生较大变化或者存在违法行为，影响其履约能力的。</w:t>
            </w:r>
          </w:p>
          <w:p w14:paraId="49C2B407">
            <w:pPr>
              <w:rPr>
                <w:rFonts w:ascii="宋体" w:hAnsi="宋体" w:cs="宋体"/>
                <w:iCs/>
                <w:color w:val="auto"/>
                <w:highlight w:val="none"/>
              </w:rPr>
            </w:pPr>
            <w:r>
              <w:rPr>
                <w:rFonts w:hint="eastAsia" w:ascii="宋体" w:hAnsi="宋体" w:cs="宋体"/>
                <w:iCs/>
                <w:color w:val="auto"/>
                <w:highlight w:val="none"/>
              </w:rPr>
              <w:t>c.服务质量初验不合格，在采购人要求的合理时间内整改后仍不合格的。</w:t>
            </w:r>
          </w:p>
          <w:p w14:paraId="48906601">
            <w:pPr>
              <w:rPr>
                <w:rFonts w:ascii="宋体" w:hAnsi="宋体" w:cs="宋体"/>
                <w:iCs/>
                <w:color w:val="auto"/>
                <w:highlight w:val="none"/>
              </w:rPr>
            </w:pPr>
            <w:r>
              <w:rPr>
                <w:rFonts w:hint="eastAsia" w:ascii="宋体" w:hAnsi="宋体" w:cs="宋体"/>
                <w:iCs/>
                <w:color w:val="auto"/>
                <w:highlight w:val="none"/>
              </w:rPr>
              <w:t>d.履约过程中因乙方原因发生重伤、死亡等人身安全事故。</w:t>
            </w:r>
          </w:p>
          <w:p w14:paraId="3F67E4E7">
            <w:pPr>
              <w:rPr>
                <w:rFonts w:ascii="宋体" w:hAnsi="宋体" w:cs="宋体"/>
                <w:color w:val="auto"/>
                <w:highlight w:val="none"/>
              </w:rPr>
            </w:pPr>
            <w:r>
              <w:rPr>
                <w:rFonts w:hint="eastAsia" w:ascii="宋体" w:hAnsi="宋体" w:cs="宋体"/>
                <w:iCs/>
                <w:color w:val="auto"/>
                <w:highlight w:val="none"/>
              </w:rPr>
              <w:t>e.双方约定的交货期/服务工期延期20%以上的。</w:t>
            </w:r>
          </w:p>
        </w:tc>
      </w:tr>
      <w:tr w14:paraId="6FD799CE">
        <w:trPr>
          <w:trHeight w:val="567" w:hRule="atLeast"/>
          <w:jc w:val="center"/>
        </w:trPr>
        <w:tc>
          <w:tcPr>
            <w:tcW w:w="817" w:type="dxa"/>
            <w:vAlign w:val="center"/>
          </w:tcPr>
          <w:p w14:paraId="1D060DE8">
            <w:pPr>
              <w:jc w:val="center"/>
              <w:rPr>
                <w:rFonts w:hint="default" w:ascii="宋体" w:hAnsi="宋体" w:eastAsia="宋体" w:cs="宋体"/>
                <w:color w:val="auto"/>
                <w:highlight w:val="none"/>
                <w:lang w:val="en-US" w:eastAsia="zh-CN"/>
              </w:rPr>
            </w:pPr>
            <w:r>
              <w:rPr>
                <w:rFonts w:hint="eastAsia" w:ascii="宋体" w:hAnsi="宋体" w:cs="宋体"/>
                <w:color w:val="auto"/>
                <w:highlight w:val="none"/>
              </w:rPr>
              <w:t>1</w:t>
            </w:r>
            <w:r>
              <w:rPr>
                <w:rFonts w:hint="eastAsia" w:ascii="宋体" w:hAnsi="宋体" w:cs="宋体"/>
                <w:color w:val="auto"/>
                <w:highlight w:val="none"/>
                <w:lang w:val="en-US" w:eastAsia="zh-CN"/>
              </w:rPr>
              <w:t>6</w:t>
            </w:r>
          </w:p>
        </w:tc>
        <w:tc>
          <w:tcPr>
            <w:tcW w:w="1559" w:type="dxa"/>
            <w:vAlign w:val="center"/>
          </w:tcPr>
          <w:p w14:paraId="001C8878">
            <w:pPr>
              <w:jc w:val="center"/>
              <w:rPr>
                <w:rFonts w:ascii="宋体" w:hAnsi="宋体" w:cs="宋体"/>
                <w:color w:val="auto"/>
                <w:highlight w:val="none"/>
              </w:rPr>
            </w:pPr>
            <w:r>
              <w:rPr>
                <w:rFonts w:hint="eastAsia" w:ascii="宋体" w:hAnsi="宋体" w:cs="宋体"/>
                <w:color w:val="auto"/>
                <w:highlight w:val="none"/>
              </w:rPr>
              <w:t>其他</w:t>
            </w:r>
          </w:p>
        </w:tc>
        <w:tc>
          <w:tcPr>
            <w:tcW w:w="6911" w:type="dxa"/>
            <w:vAlign w:val="center"/>
          </w:tcPr>
          <w:p w14:paraId="2127A539">
            <w:pPr>
              <w:rPr>
                <w:rFonts w:ascii="宋体" w:hAnsi="宋体" w:cs="宋体"/>
                <w:b/>
                <w:color w:val="auto"/>
                <w:highlight w:val="none"/>
              </w:rPr>
            </w:pPr>
            <w:r>
              <w:rPr>
                <w:rFonts w:hint="eastAsia" w:ascii="宋体" w:hAnsi="宋体" w:cs="宋体"/>
                <w:b/>
                <w:color w:val="auto"/>
                <w:highlight w:val="none"/>
              </w:rPr>
              <w:t>其他：</w:t>
            </w:r>
          </w:p>
          <w:p w14:paraId="389717E9">
            <w:pPr>
              <w:rPr>
                <w:rFonts w:ascii="宋体" w:hAnsi="宋体" w:cs="宋体"/>
                <w:bCs/>
                <w:color w:val="auto"/>
                <w:highlight w:val="none"/>
              </w:rPr>
            </w:pPr>
            <w:r>
              <w:rPr>
                <w:rFonts w:hint="eastAsia" w:ascii="宋体" w:hAnsi="宋体" w:cs="宋体"/>
                <w:bCs/>
                <w:color w:val="auto"/>
                <w:highlight w:val="none"/>
              </w:rPr>
              <w:t>1.供应商（亦称 “供应商”或“供方”）</w:t>
            </w:r>
          </w:p>
          <w:p w14:paraId="73A56300">
            <w:pPr>
              <w:rPr>
                <w:rFonts w:ascii="宋体" w:hAnsi="宋体" w:cs="宋体"/>
                <w:bCs/>
                <w:color w:val="auto"/>
                <w:highlight w:val="none"/>
              </w:rPr>
            </w:pPr>
            <w:r>
              <w:rPr>
                <w:rFonts w:hint="eastAsia" w:ascii="宋体" w:hAnsi="宋体" w:cs="宋体"/>
                <w:bCs/>
                <w:color w:val="auto"/>
                <w:highlight w:val="none"/>
              </w:rPr>
              <w:t>2.响应文件（亦称“投标文件”、“报价书”或“报价文件”）</w:t>
            </w:r>
          </w:p>
          <w:p w14:paraId="54AE26F0">
            <w:pPr>
              <w:rPr>
                <w:rFonts w:ascii="宋体" w:hAnsi="宋体" w:cs="宋体"/>
                <w:bCs/>
                <w:color w:val="auto"/>
                <w:highlight w:val="none"/>
              </w:rPr>
            </w:pPr>
            <w:r>
              <w:rPr>
                <w:rFonts w:hint="eastAsia" w:ascii="宋体" w:hAnsi="宋体" w:cs="宋体"/>
                <w:bCs/>
                <w:color w:val="auto"/>
                <w:highlight w:val="none"/>
                <w:lang w:val="en-US" w:eastAsia="zh-CN"/>
              </w:rPr>
              <w:t>3</w:t>
            </w:r>
            <w:r>
              <w:rPr>
                <w:rFonts w:hint="eastAsia" w:ascii="宋体" w:hAnsi="宋体" w:cs="宋体"/>
                <w:bCs/>
                <w:color w:val="auto"/>
                <w:highlight w:val="none"/>
              </w:rPr>
              <w:t>.</w:t>
            </w:r>
            <w:r>
              <w:rPr>
                <w:rFonts w:hint="eastAsia" w:ascii="宋体" w:hAnsi="宋体" w:cs="宋体"/>
                <w:bCs/>
                <w:color w:val="auto"/>
                <w:highlight w:val="none"/>
                <w:lang w:eastAsia="zh-CN"/>
              </w:rPr>
              <w:t>谈判</w:t>
            </w:r>
            <w:r>
              <w:rPr>
                <w:rFonts w:hint="eastAsia" w:ascii="宋体" w:hAnsi="宋体" w:cs="宋体"/>
                <w:bCs/>
                <w:color w:val="auto"/>
                <w:highlight w:val="none"/>
              </w:rPr>
              <w:t>文件（亦称“招标文件、竞争性</w:t>
            </w:r>
            <w:r>
              <w:rPr>
                <w:rFonts w:hint="eastAsia" w:ascii="宋体" w:hAnsi="宋体" w:cs="宋体"/>
                <w:bCs/>
                <w:color w:val="auto"/>
                <w:highlight w:val="none"/>
                <w:lang w:eastAsia="zh-CN"/>
              </w:rPr>
              <w:t>谈判</w:t>
            </w:r>
            <w:r>
              <w:rPr>
                <w:rFonts w:hint="eastAsia" w:ascii="宋体" w:hAnsi="宋体" w:cs="宋体"/>
                <w:bCs/>
                <w:color w:val="auto"/>
                <w:highlight w:val="none"/>
              </w:rPr>
              <w:t>文件”）</w:t>
            </w:r>
          </w:p>
          <w:p w14:paraId="675A1D8D">
            <w:pPr>
              <w:rPr>
                <w:rFonts w:ascii="宋体" w:hAnsi="宋体" w:cs="宋体"/>
                <w:bCs/>
                <w:color w:val="auto"/>
                <w:highlight w:val="none"/>
              </w:rPr>
            </w:pPr>
            <w:r>
              <w:rPr>
                <w:rFonts w:hint="eastAsia" w:ascii="宋体" w:hAnsi="宋体" w:cs="宋体"/>
                <w:bCs/>
                <w:color w:val="auto"/>
                <w:highlight w:val="none"/>
                <w:lang w:val="en-US" w:eastAsia="zh-CN"/>
              </w:rPr>
              <w:t>4</w:t>
            </w:r>
            <w:r>
              <w:rPr>
                <w:rFonts w:hint="eastAsia" w:ascii="宋体" w:hAnsi="宋体" w:cs="宋体"/>
                <w:bCs/>
                <w:color w:val="auto"/>
                <w:highlight w:val="none"/>
              </w:rPr>
              <w:t>.文件中所要求电子文档介质可为光盘或U盘等。</w:t>
            </w:r>
          </w:p>
          <w:p w14:paraId="25C3BE17">
            <w:pPr>
              <w:rPr>
                <w:rFonts w:ascii="宋体" w:hAnsi="宋体" w:cs="宋体"/>
                <w:color w:val="auto"/>
                <w:highlight w:val="none"/>
              </w:rPr>
            </w:pPr>
            <w:r>
              <w:rPr>
                <w:rFonts w:hint="eastAsia" w:ascii="宋体" w:hAnsi="宋体" w:cs="宋体"/>
                <w:bCs/>
                <w:color w:val="auto"/>
                <w:highlight w:val="none"/>
                <w:lang w:val="en-US" w:eastAsia="zh-CN"/>
              </w:rPr>
              <w:t>5</w:t>
            </w:r>
            <w:r>
              <w:rPr>
                <w:rFonts w:hint="eastAsia" w:ascii="宋体" w:hAnsi="宋体" w:eastAsia="宋体" w:cs="宋体"/>
                <w:bCs/>
                <w:color w:val="auto"/>
                <w:highlight w:val="none"/>
              </w:rPr>
              <w:t>.供应商如响应</w:t>
            </w:r>
            <w:r>
              <w:rPr>
                <w:rFonts w:hint="eastAsia" w:ascii="宋体" w:hAnsi="宋体" w:cs="宋体"/>
                <w:bCs/>
                <w:color w:val="auto"/>
                <w:highlight w:val="none"/>
                <w:lang w:eastAsia="zh-CN"/>
              </w:rPr>
              <w:t>谈判</w:t>
            </w:r>
            <w:r>
              <w:rPr>
                <w:rFonts w:hint="eastAsia" w:ascii="宋体" w:hAnsi="宋体" w:eastAsia="宋体" w:cs="宋体"/>
                <w:bCs/>
                <w:color w:val="auto"/>
                <w:highlight w:val="none"/>
              </w:rPr>
              <w:t>文件并参加</w:t>
            </w:r>
            <w:r>
              <w:rPr>
                <w:rFonts w:hint="eastAsia" w:ascii="宋体" w:hAnsi="宋体" w:cs="宋体"/>
                <w:bCs/>
                <w:color w:val="auto"/>
                <w:highlight w:val="none"/>
                <w:lang w:eastAsia="zh-CN"/>
              </w:rPr>
              <w:t>谈判</w:t>
            </w:r>
            <w:r>
              <w:rPr>
                <w:rFonts w:hint="eastAsia" w:ascii="宋体" w:hAnsi="宋体" w:eastAsia="宋体" w:cs="宋体"/>
                <w:bCs/>
                <w:color w:val="auto"/>
                <w:highlight w:val="none"/>
              </w:rPr>
              <w:t>则视为对本竞争性</w:t>
            </w:r>
            <w:r>
              <w:rPr>
                <w:rFonts w:hint="eastAsia" w:ascii="宋体" w:hAnsi="宋体" w:cs="宋体"/>
                <w:bCs/>
                <w:color w:val="auto"/>
                <w:highlight w:val="none"/>
                <w:lang w:eastAsia="zh-CN"/>
              </w:rPr>
              <w:t>谈判</w:t>
            </w:r>
            <w:r>
              <w:rPr>
                <w:rFonts w:hint="eastAsia" w:ascii="宋体" w:hAnsi="宋体" w:eastAsia="宋体" w:cs="宋体"/>
                <w:bCs/>
                <w:color w:val="auto"/>
                <w:highlight w:val="none"/>
              </w:rPr>
              <w:t>文件内容的完全响应，并理解本项目为参照相关法律法规实施的企业采购活动。</w:t>
            </w:r>
          </w:p>
        </w:tc>
      </w:tr>
      <w:tr w14:paraId="6A83F233">
        <w:trPr>
          <w:trHeight w:val="567" w:hRule="atLeast"/>
          <w:jc w:val="center"/>
        </w:trPr>
        <w:tc>
          <w:tcPr>
            <w:tcW w:w="817" w:type="dxa"/>
            <w:vAlign w:val="center"/>
          </w:tcPr>
          <w:p w14:paraId="692C4E1F">
            <w:pPr>
              <w:jc w:val="center"/>
              <w:rPr>
                <w:rFonts w:hint="eastAsia" w:ascii="宋体" w:hAnsi="宋体" w:eastAsia="宋体" w:cs="宋体"/>
                <w:color w:val="auto"/>
                <w:highlight w:val="none"/>
                <w:lang w:eastAsia="zh-CN"/>
              </w:rPr>
            </w:pPr>
          </w:p>
        </w:tc>
        <w:tc>
          <w:tcPr>
            <w:tcW w:w="1559" w:type="dxa"/>
            <w:vAlign w:val="center"/>
          </w:tcPr>
          <w:p w14:paraId="211326A6">
            <w:pPr>
              <w:jc w:val="center"/>
              <w:rPr>
                <w:rFonts w:ascii="宋体" w:hAnsi="宋体" w:cs="宋体"/>
                <w:color w:val="auto"/>
                <w:highlight w:val="none"/>
              </w:rPr>
            </w:pPr>
          </w:p>
        </w:tc>
        <w:tc>
          <w:tcPr>
            <w:tcW w:w="6911" w:type="dxa"/>
            <w:vAlign w:val="center"/>
          </w:tcPr>
          <w:p w14:paraId="5311C14B">
            <w:pPr>
              <w:rPr>
                <w:rFonts w:ascii="宋体" w:hAnsi="宋体" w:cs="宋体"/>
                <w:color w:val="auto"/>
                <w:highlight w:val="none"/>
              </w:rPr>
            </w:pPr>
          </w:p>
        </w:tc>
      </w:tr>
    </w:tbl>
    <w:p w14:paraId="0B79A06A">
      <w:pPr>
        <w:pStyle w:val="4"/>
        <w:rPr>
          <w:rFonts w:ascii="宋体" w:hAnsi="宋体" w:eastAsia="宋体" w:cs="宋体"/>
          <w:b/>
          <w:color w:val="auto"/>
          <w:sz w:val="28"/>
          <w:szCs w:val="28"/>
          <w:highlight w:val="none"/>
        </w:rPr>
      </w:pPr>
      <w:bookmarkStart w:id="19" w:name="_Toc26127"/>
      <w:r>
        <w:rPr>
          <w:rFonts w:hint="eastAsia" w:ascii="宋体" w:hAnsi="宋体" w:eastAsia="宋体" w:cs="宋体"/>
          <w:b/>
          <w:color w:val="auto"/>
          <w:sz w:val="28"/>
          <w:szCs w:val="28"/>
          <w:highlight w:val="none"/>
        </w:rPr>
        <w:t>第二节  须知</w:t>
      </w:r>
      <w:bookmarkEnd w:id="19"/>
    </w:p>
    <w:p w14:paraId="5CEE38E9">
      <w:pPr>
        <w:spacing w:line="360" w:lineRule="auto"/>
        <w:ind w:firstLine="280" w:firstLineChars="100"/>
        <w:jc w:val="center"/>
        <w:rPr>
          <w:rFonts w:ascii="宋体" w:hAnsi="宋体" w:cs="宋体"/>
          <w:color w:val="auto"/>
          <w:sz w:val="28"/>
          <w:szCs w:val="28"/>
          <w:highlight w:val="none"/>
        </w:rPr>
      </w:pPr>
    </w:p>
    <w:p w14:paraId="5B4D922F">
      <w:pPr>
        <w:spacing w:line="360" w:lineRule="auto"/>
        <w:ind w:firstLine="300" w:firstLineChars="100"/>
        <w:jc w:val="center"/>
        <w:rPr>
          <w:rFonts w:ascii="宋体" w:hAnsi="宋体" w:cs="宋体"/>
          <w:b/>
          <w:color w:val="auto"/>
          <w:sz w:val="30"/>
          <w:szCs w:val="30"/>
          <w:highlight w:val="none"/>
        </w:rPr>
      </w:pPr>
      <w:r>
        <w:rPr>
          <w:rFonts w:hint="eastAsia" w:ascii="宋体" w:hAnsi="宋体" w:cs="宋体"/>
          <w:b/>
          <w:color w:val="auto"/>
          <w:sz w:val="30"/>
          <w:szCs w:val="30"/>
          <w:highlight w:val="none"/>
        </w:rPr>
        <w:t>响应文件编制要求</w:t>
      </w:r>
    </w:p>
    <w:p w14:paraId="79689E8F">
      <w:pPr>
        <w:widowControl w:val="0"/>
        <w:spacing w:line="440" w:lineRule="exact"/>
        <w:ind w:firstLine="480" w:firstLineChars="200"/>
        <w:jc w:val="both"/>
        <w:rPr>
          <w:rFonts w:ascii="黑体" w:hAnsi="黑体" w:eastAsia="黑体" w:cs="宋体"/>
          <w:color w:val="auto"/>
          <w:highlight w:val="none"/>
        </w:rPr>
      </w:pPr>
      <w:r>
        <w:rPr>
          <w:rFonts w:hint="eastAsia" w:ascii="黑体" w:hAnsi="黑体" w:eastAsia="黑体" w:cs="宋体"/>
          <w:color w:val="auto"/>
          <w:highlight w:val="none"/>
        </w:rPr>
        <w:t>一、格式</w:t>
      </w:r>
    </w:p>
    <w:p w14:paraId="778D4B1E">
      <w:pPr>
        <w:widowControl w:val="0"/>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1.响应文件及与响应有关的所有来往函电均使用中文简体字。原版为外文的证书类文件，以及由外籍人士做出的本人签名、外籍公司的名称或外籍印章等可以是外文，但应当提供中文翻译文件并加盖供应商公章。必要时</w:t>
      </w:r>
      <w:r>
        <w:rPr>
          <w:rFonts w:hint="eastAsia" w:ascii="宋体" w:hAnsi="宋体" w:cs="宋体"/>
          <w:color w:val="auto"/>
          <w:highlight w:val="none"/>
          <w:lang w:eastAsia="zh-CN"/>
        </w:rPr>
        <w:t>谈判</w:t>
      </w:r>
      <w:r>
        <w:rPr>
          <w:rFonts w:hint="eastAsia" w:ascii="宋体" w:hAnsi="宋体" w:cs="宋体"/>
          <w:color w:val="auto"/>
          <w:highlight w:val="none"/>
        </w:rPr>
        <w:t>小组可以要求供应商提供附有公证书的中文翻译文件或者与原版文件签章相一致的中文翻译文件。对于未附有中文译本和中文译本不准确引起的对供应商的不利后果，由供应商自行负责。</w:t>
      </w:r>
    </w:p>
    <w:p w14:paraId="7586C43E">
      <w:pPr>
        <w:widowControl w:val="0"/>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2.响应文件中所使用的计量单位，除</w:t>
      </w:r>
      <w:r>
        <w:rPr>
          <w:rFonts w:hint="eastAsia" w:ascii="宋体" w:hAnsi="宋体" w:cs="宋体"/>
          <w:color w:val="auto"/>
          <w:highlight w:val="none"/>
          <w:lang w:eastAsia="zh-CN"/>
        </w:rPr>
        <w:t>谈判</w:t>
      </w:r>
      <w:r>
        <w:rPr>
          <w:rFonts w:hint="eastAsia" w:ascii="宋体" w:hAnsi="宋体" w:cs="宋体"/>
          <w:color w:val="auto"/>
          <w:highlight w:val="none"/>
        </w:rPr>
        <w:t>文件有要求的外，均使用国家法定计量单位。</w:t>
      </w:r>
    </w:p>
    <w:p w14:paraId="5475BB8E">
      <w:pPr>
        <w:widowControl w:val="0"/>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3.响应文件中的图片资料、复印件等应清晰可见，内容不得倒置、歪斜。由于响应文件不清晰或不利于阅读所造成的后果，由供应商自行负责。</w:t>
      </w:r>
    </w:p>
    <w:p w14:paraId="68212939">
      <w:pPr>
        <w:widowControl w:val="0"/>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4.除法定代表人或法人授权代表</w:t>
      </w:r>
      <w:r>
        <w:rPr>
          <w:rFonts w:hint="eastAsia" w:ascii="宋体" w:hAnsi="宋体" w:cs="宋体"/>
          <w:b/>
          <w:bCs/>
          <w:color w:val="auto"/>
          <w:highlight w:val="none"/>
        </w:rPr>
        <w:t>签字、页码、响应文件包封封面</w:t>
      </w:r>
      <w:r>
        <w:rPr>
          <w:rFonts w:hint="eastAsia" w:ascii="宋体" w:hAnsi="宋体" w:cs="宋体"/>
          <w:color w:val="auto"/>
          <w:highlight w:val="none"/>
        </w:rPr>
        <w:t>可以手写外，其余所有响应文件内容须采用打印字体，</w:t>
      </w:r>
      <w:r>
        <w:rPr>
          <w:rFonts w:hint="eastAsia" w:ascii="宋体" w:hAnsi="宋体" w:cs="宋体"/>
          <w:b/>
          <w:bCs/>
          <w:color w:val="auto"/>
          <w:highlight w:val="none"/>
        </w:rPr>
        <w:t>禁止手写，手写内容</w:t>
      </w:r>
      <w:r>
        <w:rPr>
          <w:rFonts w:hint="eastAsia" w:ascii="宋体" w:hAnsi="宋体" w:cs="宋体"/>
          <w:b/>
          <w:bCs/>
          <w:color w:val="auto"/>
          <w:highlight w:val="none"/>
          <w:lang w:eastAsia="zh-CN"/>
        </w:rPr>
        <w:t>谈判</w:t>
      </w:r>
      <w:r>
        <w:rPr>
          <w:rFonts w:hint="eastAsia" w:ascii="宋体" w:hAnsi="宋体" w:cs="宋体"/>
          <w:b/>
          <w:bCs/>
          <w:color w:val="auto"/>
          <w:highlight w:val="none"/>
        </w:rPr>
        <w:t>小组不予认同，响应文件作无效标处理。</w:t>
      </w:r>
    </w:p>
    <w:p w14:paraId="648D0373">
      <w:pPr>
        <w:widowControl w:val="0"/>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5.响应文件原则上应按</w:t>
      </w:r>
      <w:r>
        <w:rPr>
          <w:rFonts w:hint="eastAsia" w:ascii="宋体" w:hAnsi="宋体" w:cs="宋体"/>
          <w:color w:val="auto"/>
          <w:highlight w:val="none"/>
          <w:lang w:eastAsia="zh-CN"/>
        </w:rPr>
        <w:t>谈判</w:t>
      </w:r>
      <w:r>
        <w:rPr>
          <w:rFonts w:hint="eastAsia" w:ascii="宋体" w:hAnsi="宋体" w:cs="宋体"/>
          <w:color w:val="auto"/>
          <w:highlight w:val="none"/>
        </w:rPr>
        <w:t>文件提供的响应文件格式范本填写，</w:t>
      </w:r>
      <w:r>
        <w:rPr>
          <w:rFonts w:hint="eastAsia" w:ascii="宋体" w:hAnsi="宋体" w:cs="宋体"/>
          <w:color w:val="auto"/>
          <w:highlight w:val="none"/>
          <w:lang w:eastAsia="zh-CN"/>
        </w:rPr>
        <w:t>谈判</w:t>
      </w:r>
      <w:r>
        <w:rPr>
          <w:rFonts w:hint="eastAsia" w:ascii="宋体" w:hAnsi="宋体" w:cs="宋体"/>
          <w:color w:val="auto"/>
          <w:highlight w:val="none"/>
        </w:rPr>
        <w:t>文件中未提供格式范本的，由供应商自行编制。如格式出现不适用情形，可做适当修改。</w:t>
      </w:r>
    </w:p>
    <w:p w14:paraId="12B519BE">
      <w:pPr>
        <w:widowControl w:val="0"/>
        <w:spacing w:line="440" w:lineRule="exact"/>
        <w:ind w:firstLine="480" w:firstLineChars="200"/>
        <w:jc w:val="both"/>
        <w:rPr>
          <w:rFonts w:ascii="黑体" w:hAnsi="黑体" w:eastAsia="黑体" w:cs="宋体"/>
          <w:color w:val="auto"/>
          <w:highlight w:val="none"/>
        </w:rPr>
      </w:pPr>
      <w:r>
        <w:rPr>
          <w:rFonts w:hint="eastAsia" w:ascii="黑体" w:hAnsi="黑体" w:eastAsia="黑体" w:cs="宋体"/>
          <w:color w:val="auto"/>
          <w:highlight w:val="none"/>
        </w:rPr>
        <w:t>二、装订</w:t>
      </w:r>
    </w:p>
    <w:p w14:paraId="054B3847">
      <w:pPr>
        <w:widowControl w:val="0"/>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1.响应文件须按所投</w:t>
      </w:r>
      <w:r>
        <w:rPr>
          <w:rFonts w:hint="eastAsia" w:ascii="宋体" w:hAnsi="宋体" w:cs="宋体"/>
          <w:b/>
          <w:bCs/>
          <w:color w:val="auto"/>
          <w:highlight w:val="none"/>
        </w:rPr>
        <w:t>项目</w:t>
      </w:r>
      <w:r>
        <w:rPr>
          <w:rFonts w:hint="eastAsia" w:ascii="宋体" w:hAnsi="宋体" w:cs="宋体"/>
          <w:color w:val="auto"/>
          <w:highlight w:val="none"/>
        </w:rPr>
        <w:t>单独胶装成册，并在封面注明所投品目号。不得采用活页、打孔等方式装订。</w:t>
      </w:r>
    </w:p>
    <w:p w14:paraId="33684AF9">
      <w:pPr>
        <w:widowControl w:val="0"/>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2.不推荐使用豪华装订，建议平装。但由于响应文件打印不清晰或不利于阅读所造成的后果，由供应商自行负责。</w:t>
      </w:r>
    </w:p>
    <w:p w14:paraId="23A12407">
      <w:pPr>
        <w:widowControl w:val="0"/>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3.响应文件须用A4纸打印，按照</w:t>
      </w:r>
      <w:r>
        <w:rPr>
          <w:rFonts w:hint="eastAsia" w:ascii="宋体" w:hAnsi="宋体" w:cs="宋体"/>
          <w:color w:val="auto"/>
          <w:highlight w:val="none"/>
          <w:lang w:eastAsia="zh-CN"/>
        </w:rPr>
        <w:t>谈判</w:t>
      </w:r>
      <w:r>
        <w:rPr>
          <w:rFonts w:hint="eastAsia" w:ascii="宋体" w:hAnsi="宋体" w:cs="宋体"/>
          <w:color w:val="auto"/>
          <w:highlight w:val="none"/>
        </w:rPr>
        <w:t>文件规定，统一编目、编页码装订。超过A4幅，应以相应幅面打印，应折叠为A4幅大小后装订，</w:t>
      </w:r>
      <w:r>
        <w:rPr>
          <w:rFonts w:hint="eastAsia" w:ascii="宋体" w:hAnsi="宋体" w:cs="宋体"/>
          <w:color w:val="auto"/>
          <w:highlight w:val="none"/>
          <w:lang w:eastAsia="zh-CN"/>
        </w:rPr>
        <w:t>谈判</w:t>
      </w:r>
      <w:r>
        <w:rPr>
          <w:rFonts w:hint="eastAsia" w:ascii="宋体" w:hAnsi="宋体" w:cs="宋体"/>
          <w:color w:val="auto"/>
          <w:highlight w:val="none"/>
        </w:rPr>
        <w:t>文件有提供图册等其它要求的除外。由于编排混乱导致响应文件被误读或无法查找，由供应商自行承担责任。</w:t>
      </w:r>
    </w:p>
    <w:p w14:paraId="21E8A6F6">
      <w:pPr>
        <w:widowControl w:val="0"/>
        <w:spacing w:line="440" w:lineRule="exact"/>
        <w:ind w:firstLine="480" w:firstLineChars="200"/>
        <w:jc w:val="both"/>
        <w:rPr>
          <w:rFonts w:ascii="黑体" w:hAnsi="黑体" w:eastAsia="黑体" w:cs="宋体"/>
          <w:color w:val="auto"/>
          <w:highlight w:val="none"/>
        </w:rPr>
      </w:pPr>
      <w:r>
        <w:rPr>
          <w:rFonts w:hint="eastAsia" w:ascii="黑体" w:hAnsi="黑体" w:eastAsia="黑体" w:cs="宋体"/>
          <w:color w:val="auto"/>
          <w:highlight w:val="none"/>
        </w:rPr>
        <w:t>三、递交要求</w:t>
      </w:r>
    </w:p>
    <w:p w14:paraId="76E971D4">
      <w:pPr>
        <w:widowControl w:val="0"/>
        <w:spacing w:line="440" w:lineRule="exact"/>
        <w:ind w:firstLine="480" w:firstLineChars="200"/>
        <w:jc w:val="both"/>
        <w:rPr>
          <w:rFonts w:ascii="宋体" w:hAnsi="宋体" w:cs="宋体"/>
          <w:b/>
          <w:bCs/>
          <w:color w:val="auto"/>
          <w:highlight w:val="none"/>
        </w:rPr>
      </w:pPr>
      <w:r>
        <w:rPr>
          <w:rFonts w:hint="eastAsia" w:ascii="宋体" w:hAnsi="宋体" w:cs="宋体"/>
          <w:color w:val="auto"/>
          <w:highlight w:val="none"/>
        </w:rPr>
        <w:t>响应文件包含：正本 一 份、副本 二 份、电子文档 一 份（电子文档光盘/U盘上应注明项目名称和投标人名称，须密封包封,电子文档为响应文件盖章的正本文件扫描件）。递交响应文件不完整的按无效标处理。</w:t>
      </w:r>
    </w:p>
    <w:p w14:paraId="3FEE8B75">
      <w:pPr>
        <w:widowControl w:val="0"/>
        <w:spacing w:line="440" w:lineRule="exact"/>
        <w:ind w:firstLine="480" w:firstLineChars="200"/>
        <w:jc w:val="both"/>
        <w:rPr>
          <w:rFonts w:ascii="黑体" w:hAnsi="黑体" w:eastAsia="黑体" w:cs="宋体"/>
          <w:color w:val="auto"/>
          <w:highlight w:val="none"/>
        </w:rPr>
      </w:pPr>
      <w:r>
        <w:rPr>
          <w:rFonts w:hint="eastAsia" w:ascii="黑体" w:hAnsi="黑体" w:eastAsia="黑体" w:cs="宋体"/>
          <w:color w:val="auto"/>
          <w:highlight w:val="none"/>
        </w:rPr>
        <w:t>四、签署与封装</w:t>
      </w:r>
    </w:p>
    <w:p w14:paraId="73913453">
      <w:pPr>
        <w:widowControl w:val="0"/>
        <w:spacing w:line="440" w:lineRule="exact"/>
        <w:ind w:firstLine="480" w:firstLineChars="200"/>
        <w:jc w:val="both"/>
        <w:rPr>
          <w:rFonts w:ascii="宋体" w:hAnsi="宋体" w:cs="宋体"/>
          <w:b/>
          <w:bCs/>
          <w:color w:val="auto"/>
          <w:highlight w:val="none"/>
        </w:rPr>
      </w:pPr>
      <w:r>
        <w:rPr>
          <w:rFonts w:hint="eastAsia" w:ascii="宋体" w:hAnsi="宋体" w:cs="宋体"/>
          <w:color w:val="auto"/>
          <w:highlight w:val="none"/>
        </w:rPr>
        <w:t>1.响应文件封面上须注明“正本”或“副本”字样。若正本与副本不符，以正本为准。</w:t>
      </w:r>
      <w:r>
        <w:rPr>
          <w:rFonts w:hint="eastAsia" w:ascii="宋体" w:hAnsi="宋体" w:cs="宋体"/>
          <w:b/>
          <w:bCs/>
          <w:color w:val="auto"/>
          <w:highlight w:val="none"/>
        </w:rPr>
        <w:t>响应文件中正本需加盖封面章，且正本每一页均需加盖供应商公章，副本可以为正本的复印件</w:t>
      </w:r>
      <w:r>
        <w:rPr>
          <w:rFonts w:hint="eastAsia" w:ascii="宋体" w:hAnsi="宋体" w:cs="宋体"/>
          <w:color w:val="auto"/>
          <w:highlight w:val="none"/>
        </w:rPr>
        <w:t>。响应文件范本中注明需要签章的地方，供应商均须进行签章。</w:t>
      </w:r>
      <w:r>
        <w:rPr>
          <w:rFonts w:hint="eastAsia" w:ascii="宋体" w:hAnsi="宋体" w:cs="宋体"/>
          <w:b/>
          <w:bCs/>
          <w:color w:val="auto"/>
          <w:highlight w:val="none"/>
        </w:rPr>
        <w:t>未按要求盖章及签章的均按无实质性响应</w:t>
      </w:r>
      <w:r>
        <w:rPr>
          <w:rFonts w:hint="eastAsia" w:ascii="宋体" w:hAnsi="宋体" w:cs="宋体"/>
          <w:b/>
          <w:bCs/>
          <w:color w:val="auto"/>
          <w:highlight w:val="none"/>
          <w:lang w:eastAsia="zh-CN"/>
        </w:rPr>
        <w:t>谈判</w:t>
      </w:r>
      <w:r>
        <w:rPr>
          <w:rFonts w:hint="eastAsia" w:ascii="宋体" w:hAnsi="宋体" w:cs="宋体"/>
          <w:b/>
          <w:bCs/>
          <w:color w:val="auto"/>
          <w:highlight w:val="none"/>
        </w:rPr>
        <w:t>文件处理。</w:t>
      </w:r>
    </w:p>
    <w:p w14:paraId="12D02B33">
      <w:pPr>
        <w:widowControl w:val="0"/>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2.响应文件装入密封袋内，密封完整，封口（接口）处加盖响应单位公章。封装袋上注明项目名称、项目编号、供应商名称的字样。未按规定密封的响应文件不予接收。</w:t>
      </w:r>
    </w:p>
    <w:p w14:paraId="48156F63">
      <w:pPr>
        <w:widowControl w:val="0"/>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3.供应商可根据响应文件实际厚度，自行选择响应文件的外包封套的数量，对响应文件的外包封份数不作具体规定，但供应商应确保响应文件的外包封没有严重破损导致响应实质性内容泄露的情形。</w:t>
      </w:r>
    </w:p>
    <w:p w14:paraId="595DE1D7">
      <w:pPr>
        <w:widowControl w:val="0"/>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4.外包封上有重复或多余标记，未对响应文件实质性响应产生影响的，不作无效标依据。</w:t>
      </w:r>
    </w:p>
    <w:p w14:paraId="3F0AADB7">
      <w:pPr>
        <w:widowControl w:val="0"/>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5.供应商对外包封有异议的，应在递交文件现场当场提出，未当场提出异议，视为确认此程序无疑问。</w:t>
      </w:r>
    </w:p>
    <w:p w14:paraId="1554F468">
      <w:pPr>
        <w:widowControl w:val="0"/>
        <w:spacing w:line="440" w:lineRule="exact"/>
        <w:ind w:firstLine="240" w:firstLineChars="100"/>
        <w:jc w:val="both"/>
        <w:rPr>
          <w:rFonts w:ascii="宋体" w:hAnsi="宋体" w:cs="宋体"/>
          <w:color w:val="auto"/>
          <w:highlight w:val="none"/>
        </w:rPr>
      </w:pPr>
    </w:p>
    <w:p w14:paraId="18812EC8">
      <w:pPr>
        <w:pStyle w:val="3"/>
        <w:spacing w:line="440" w:lineRule="exact"/>
        <w:rPr>
          <w:rFonts w:ascii="宋体" w:hAnsi="宋体" w:eastAsia="宋体" w:cs="宋体"/>
          <w:color w:val="auto"/>
          <w:sz w:val="24"/>
          <w:szCs w:val="24"/>
          <w:highlight w:val="none"/>
        </w:rPr>
      </w:pPr>
      <w:bookmarkStart w:id="20" w:name="_Toc406672385"/>
      <w:bookmarkStart w:id="21" w:name="_Toc406671092"/>
      <w:bookmarkStart w:id="22" w:name="_Toc406670721"/>
      <w:bookmarkStart w:id="23" w:name="_Toc406671680"/>
    </w:p>
    <w:p w14:paraId="7F463BBC">
      <w:pPr>
        <w:pStyle w:val="3"/>
        <w:spacing w:line="440" w:lineRule="exact"/>
        <w:rPr>
          <w:rFonts w:ascii="宋体" w:hAnsi="宋体" w:eastAsia="宋体" w:cs="宋体"/>
          <w:b/>
          <w:color w:val="auto"/>
          <w:szCs w:val="28"/>
          <w:highlight w:val="none"/>
        </w:rPr>
      </w:pPr>
    </w:p>
    <w:p w14:paraId="0813AF88">
      <w:pPr>
        <w:rPr>
          <w:rFonts w:hint="eastAsia" w:ascii="宋体" w:hAnsi="宋体" w:eastAsia="宋体" w:cs="宋体"/>
          <w:b/>
          <w:color w:val="auto"/>
          <w:szCs w:val="28"/>
          <w:highlight w:val="none"/>
        </w:rPr>
        <w:sectPr>
          <w:footerReference r:id="rId5" w:type="default"/>
          <w:pgSz w:w="11907" w:h="16840"/>
          <w:pgMar w:top="1531" w:right="1418" w:bottom="1361" w:left="1418" w:header="720" w:footer="720" w:gutter="0"/>
          <w:pgBorders>
            <w:top w:val="none" w:sz="0" w:space="0"/>
            <w:left w:val="none" w:sz="0" w:space="0"/>
            <w:bottom w:val="none" w:sz="0" w:space="0"/>
            <w:right w:val="none" w:sz="0" w:space="0"/>
          </w:pgBorders>
          <w:pgNumType w:fmt="decimal" w:start="1"/>
          <w:cols w:space="720" w:num="1"/>
          <w:docGrid w:linePitch="285" w:charSpace="0"/>
        </w:sectPr>
      </w:pPr>
      <w:r>
        <w:rPr>
          <w:rFonts w:hint="eastAsia" w:ascii="宋体" w:hAnsi="宋体" w:eastAsia="宋体" w:cs="宋体"/>
          <w:b/>
          <w:color w:val="auto"/>
          <w:szCs w:val="28"/>
          <w:highlight w:val="none"/>
        </w:rPr>
        <w:br w:type="page"/>
      </w:r>
      <w:bookmarkStart w:id="24" w:name="_Toc26731"/>
    </w:p>
    <w:p w14:paraId="63320385">
      <w:pPr>
        <w:pStyle w:val="3"/>
        <w:spacing w:line="440" w:lineRule="exact"/>
        <w:jc w:val="both"/>
        <w:rPr>
          <w:rFonts w:hint="eastAsia" w:ascii="宋体" w:hAnsi="宋体" w:eastAsia="宋体" w:cs="宋体"/>
          <w:b/>
          <w:color w:val="auto"/>
          <w:sz w:val="28"/>
          <w:szCs w:val="28"/>
          <w:highlight w:val="none"/>
        </w:rPr>
        <w:sectPr>
          <w:pgSz w:w="16840" w:h="11907" w:orient="landscape"/>
          <w:pgMar w:top="1418" w:right="1531" w:bottom="1418" w:left="1361" w:header="720" w:footer="720" w:gutter="0"/>
          <w:pgBorders>
            <w:top w:val="none" w:sz="0" w:space="0"/>
            <w:left w:val="none" w:sz="0" w:space="0"/>
            <w:bottom w:val="none" w:sz="0" w:space="0"/>
            <w:right w:val="none" w:sz="0" w:space="0"/>
          </w:pgBorders>
          <w:pgNumType w:fmt="decimal" w:start="1"/>
          <w:cols w:space="720" w:num="1"/>
          <w:docGrid w:linePitch="285" w:charSpace="0"/>
        </w:sectPr>
      </w:pPr>
      <w:r>
        <w:rPr>
          <w:rFonts w:hint="eastAsia" w:ascii="宋体" w:hAnsi="宋体" w:eastAsia="宋体" w:cs="宋体"/>
          <w:b/>
          <w:color w:val="auto"/>
          <w:szCs w:val="28"/>
          <w:highlight w:val="none"/>
        </w:rPr>
        <w:t>第二章　</w:t>
      </w:r>
      <w:bookmarkEnd w:id="20"/>
      <w:bookmarkEnd w:id="21"/>
      <w:bookmarkEnd w:id="22"/>
      <w:bookmarkEnd w:id="23"/>
      <w:r>
        <w:rPr>
          <w:rFonts w:hint="eastAsia" w:ascii="宋体" w:hAnsi="宋体" w:eastAsia="宋体" w:cs="宋体"/>
          <w:b/>
          <w:color w:val="auto"/>
          <w:szCs w:val="28"/>
          <w:highlight w:val="none"/>
        </w:rPr>
        <w:t>采购内容及要求</w:t>
      </w:r>
      <w:bookmarkEnd w:id="24"/>
    </w:p>
    <w:p w14:paraId="4F9E691B">
      <w:pPr>
        <w:pStyle w:val="4"/>
        <w:spacing w:before="240" w:beforeLines="100"/>
        <w:jc w:val="both"/>
        <w:rPr>
          <w:rStyle w:val="37"/>
          <w:rFonts w:ascii="黑体" w:hAnsi="黑体" w:eastAsia="黑体" w:cs="宋体"/>
          <w:bCs/>
          <w:color w:val="auto"/>
          <w:highlight w:val="none"/>
        </w:rPr>
      </w:pPr>
      <w:r>
        <w:rPr>
          <w:rFonts w:hint="eastAsia" w:ascii="宋体" w:hAnsi="宋体" w:eastAsia="宋体" w:cs="宋体"/>
          <w:b/>
          <w:color w:val="auto"/>
          <w:sz w:val="28"/>
          <w:szCs w:val="28"/>
          <w:highlight w:val="none"/>
        </w:rPr>
        <w:t>第一节  采购清单及技术要求</w:t>
      </w:r>
    </w:p>
    <w:tbl>
      <w:tblPr>
        <w:tblStyle w:val="34"/>
        <w:tblpPr w:leftFromText="180" w:rightFromText="180" w:vertAnchor="text" w:horzAnchor="page" w:tblpX="1677" w:tblpY="487"/>
        <w:tblOverlap w:val="never"/>
        <w:tblW w:w="138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2"/>
        <w:gridCol w:w="864"/>
        <w:gridCol w:w="996"/>
        <w:gridCol w:w="624"/>
        <w:gridCol w:w="552"/>
        <w:gridCol w:w="624"/>
        <w:gridCol w:w="696"/>
        <w:gridCol w:w="516"/>
        <w:gridCol w:w="984"/>
        <w:gridCol w:w="1968"/>
        <w:gridCol w:w="3002"/>
        <w:gridCol w:w="2434"/>
      </w:tblGrid>
      <w:tr w14:paraId="200ED6B6">
        <w:trPr>
          <w:trHeight w:val="580" w:hRule="atLeast"/>
        </w:trPr>
        <w:tc>
          <w:tcPr>
            <w:tcW w:w="13872" w:type="dxa"/>
            <w:gridSpan w:val="12"/>
            <w:tcBorders>
              <w:top w:val="nil"/>
              <w:left w:val="nil"/>
              <w:bottom w:val="nil"/>
              <w:right w:val="nil"/>
            </w:tcBorders>
            <w:shd w:val="clear" w:color="auto" w:fill="auto"/>
            <w:vAlign w:val="center"/>
          </w:tcPr>
          <w:p w14:paraId="0F41309D">
            <w:pPr>
              <w:keepNext w:val="0"/>
              <w:keepLines w:val="0"/>
              <w:widowControl/>
              <w:suppressLineNumbers w:val="0"/>
              <w:jc w:val="left"/>
              <w:textAlignment w:val="center"/>
              <w:rPr>
                <w:rStyle w:val="37"/>
                <w:rFonts w:hint="eastAsia" w:ascii="黑体" w:hAnsi="黑体" w:eastAsia="黑体" w:cs="宋体"/>
                <w:b w:val="0"/>
                <w:color w:val="auto"/>
                <w:highlight w:val="none"/>
                <w:lang w:val="en-US" w:eastAsia="zh-CN"/>
              </w:rPr>
            </w:pPr>
            <w:r>
              <w:rPr>
                <w:rStyle w:val="37"/>
                <w:rFonts w:hint="eastAsia" w:ascii="黑体" w:hAnsi="黑体" w:eastAsia="黑体" w:cs="宋体"/>
                <w:b w:val="0"/>
                <w:color w:val="auto"/>
                <w:highlight w:val="none"/>
                <w:lang w:val="en-US" w:eastAsia="zh-CN"/>
              </w:rPr>
              <w:t>一、采购内容</w:t>
            </w:r>
            <w:bookmarkStart w:id="25" w:name="_Toc4031"/>
          </w:p>
          <w:p w14:paraId="50F18074">
            <w:pPr>
              <w:keepNext w:val="0"/>
              <w:keepLines w:val="0"/>
              <w:widowControl/>
              <w:suppressLineNumbers w:val="0"/>
              <w:jc w:val="center"/>
              <w:textAlignment w:val="center"/>
              <w:rPr>
                <w:rFonts w:hint="eastAsia" w:ascii="黑体" w:hAnsi="宋体" w:eastAsia="黑体" w:cs="黑体"/>
                <w:i w:val="0"/>
                <w:iCs w:val="0"/>
                <w:color w:val="000000"/>
                <w:sz w:val="36"/>
                <w:szCs w:val="36"/>
                <w:u w:val="none"/>
              </w:rPr>
            </w:pPr>
            <w:r>
              <w:rPr>
                <w:rFonts w:hint="eastAsia" w:ascii="黑体" w:hAnsi="宋体" w:eastAsia="黑体" w:cs="黑体"/>
                <w:i w:val="0"/>
                <w:iCs w:val="0"/>
                <w:color w:val="000000"/>
                <w:kern w:val="0"/>
                <w:sz w:val="36"/>
                <w:szCs w:val="36"/>
                <w:u w:val="none"/>
                <w:lang w:val="en-US" w:eastAsia="zh-CN" w:bidi="ar"/>
              </w:rPr>
              <w:t>劳务服务计价、考核或验收标准清单</w:t>
            </w:r>
          </w:p>
        </w:tc>
      </w:tr>
      <w:tr w14:paraId="33A5C418">
        <w:trPr>
          <w:trHeight w:val="378" w:hRule="atLeast"/>
        </w:trPr>
        <w:tc>
          <w:tcPr>
            <w:tcW w:w="13872"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3E8539D">
            <w:pPr>
              <w:keepNext w:val="0"/>
              <w:keepLines w:val="0"/>
              <w:widowControl/>
              <w:suppressLineNumbers w:val="0"/>
              <w:jc w:val="left"/>
              <w:textAlignment w:val="center"/>
              <w:rPr>
                <w:rFonts w:ascii="仿宋" w:hAnsi="仿宋" w:eastAsia="仿宋" w:cs="仿宋"/>
                <w:i w:val="0"/>
                <w:iCs w:val="0"/>
                <w:color w:val="000000"/>
                <w:sz w:val="28"/>
                <w:szCs w:val="28"/>
                <w:u w:val="none"/>
              </w:rPr>
            </w:pPr>
          </w:p>
        </w:tc>
      </w:tr>
      <w:tr w14:paraId="423A68F3">
        <w:trPr>
          <w:trHeight w:val="318" w:hRule="atLeast"/>
        </w:trPr>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E8B332">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序号</w:t>
            </w:r>
          </w:p>
        </w:tc>
        <w:tc>
          <w:tcPr>
            <w:tcW w:w="36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AC1BAE">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基础信息</w:t>
            </w:r>
          </w:p>
        </w:tc>
        <w:tc>
          <w:tcPr>
            <w:tcW w:w="21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470B2A">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费用明细</w:t>
            </w:r>
          </w:p>
        </w:tc>
        <w:tc>
          <w:tcPr>
            <w:tcW w:w="1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EE1A1F">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标准</w:t>
            </w:r>
          </w:p>
        </w:tc>
        <w:tc>
          <w:tcPr>
            <w:tcW w:w="30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C10989">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管理办法</w:t>
            </w:r>
          </w:p>
        </w:tc>
        <w:tc>
          <w:tcPr>
            <w:tcW w:w="2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1C73B6">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定价依据</w:t>
            </w:r>
          </w:p>
        </w:tc>
      </w:tr>
      <w:tr w14:paraId="1390A419">
        <w:trPr>
          <w:trHeight w:val="576"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CBFA9">
            <w:pPr>
              <w:jc w:val="center"/>
              <w:rPr>
                <w:rFonts w:hint="eastAsia" w:ascii="黑体" w:hAnsi="宋体" w:eastAsia="黑体" w:cs="黑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7C9EB">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劳务名称</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90946">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工作内容</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D4FC6">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规格</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D26B0">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所属阶段</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9CD2C">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人工/机械</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2C6C5">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计价方式</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886A3">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单位</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735FA">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单价（元）</w:t>
            </w: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9E827">
            <w:pPr>
              <w:jc w:val="center"/>
              <w:rPr>
                <w:rFonts w:hint="eastAsia" w:ascii="黑体" w:hAnsi="宋体" w:eastAsia="黑体" w:cs="黑体"/>
                <w:i w:val="0"/>
                <w:iCs w:val="0"/>
                <w:color w:val="000000"/>
                <w:sz w:val="22"/>
                <w:szCs w:val="22"/>
                <w:u w:val="none"/>
              </w:rPr>
            </w:pPr>
          </w:p>
        </w:tc>
        <w:tc>
          <w:tcPr>
            <w:tcW w:w="30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5A394">
            <w:pPr>
              <w:jc w:val="center"/>
              <w:rPr>
                <w:rFonts w:hint="eastAsia" w:ascii="黑体" w:hAnsi="宋体" w:eastAsia="黑体" w:cs="黑体"/>
                <w:i w:val="0"/>
                <w:iCs w:val="0"/>
                <w:color w:val="000000"/>
                <w:sz w:val="22"/>
                <w:szCs w:val="22"/>
                <w:u w:val="none"/>
              </w:rPr>
            </w:pPr>
          </w:p>
        </w:tc>
        <w:tc>
          <w:tcPr>
            <w:tcW w:w="2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8E5DB">
            <w:pPr>
              <w:jc w:val="center"/>
              <w:rPr>
                <w:rFonts w:hint="eastAsia" w:ascii="黑体" w:hAnsi="宋体" w:eastAsia="黑体" w:cs="黑体"/>
                <w:i w:val="0"/>
                <w:iCs w:val="0"/>
                <w:color w:val="000000"/>
                <w:sz w:val="22"/>
                <w:szCs w:val="22"/>
                <w:u w:val="none"/>
              </w:rPr>
            </w:pPr>
          </w:p>
        </w:tc>
      </w:tr>
      <w:tr w14:paraId="0B0910D7">
        <w:trPr>
          <w:trHeight w:val="1758" w:hRule="atLeast"/>
        </w:trPr>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1DCB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EB6A2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原料卸车</w:t>
            </w:r>
          </w:p>
        </w:tc>
        <w:tc>
          <w:tcPr>
            <w:tcW w:w="9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244A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卸生产菌棒原辅料材料</w:t>
            </w:r>
          </w:p>
        </w:tc>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F3809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袋装</w:t>
            </w:r>
          </w:p>
        </w:tc>
        <w:tc>
          <w:tcPr>
            <w:tcW w:w="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645C7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备 料</w:t>
            </w:r>
          </w:p>
        </w:tc>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96DD3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 工</w:t>
            </w: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247F4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计件</w:t>
            </w:r>
          </w:p>
        </w:tc>
        <w:tc>
          <w:tcPr>
            <w:tcW w:w="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7826E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吨</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2C58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40EE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按照管理员指定库房位置及要求，规范整齐堆放。</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E934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未按标准执行，第一次口头警告、第二次通报批评、第三次要求劳务公司换人。</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7918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车型为</w:t>
            </w:r>
            <w:r>
              <w:rPr>
                <w:rFonts w:hint="eastAsia" w:ascii="仿宋" w:hAnsi="仿宋" w:eastAsia="仿宋" w:cs="仿宋"/>
                <w:b/>
                <w:bCs/>
                <w:i w:val="0"/>
                <w:iCs w:val="0"/>
                <w:color w:val="000000"/>
                <w:kern w:val="0"/>
                <w:sz w:val="22"/>
                <w:szCs w:val="22"/>
                <w:u w:val="none"/>
                <w:lang w:val="en-US" w:eastAsia="zh-CN" w:bidi="ar"/>
              </w:rPr>
              <w:t>高栏车</w:t>
            </w:r>
            <w:r>
              <w:rPr>
                <w:rFonts w:hint="eastAsia" w:ascii="仿宋" w:hAnsi="仿宋" w:eastAsia="仿宋" w:cs="仿宋"/>
                <w:i w:val="0"/>
                <w:iCs w:val="0"/>
                <w:color w:val="000000"/>
                <w:kern w:val="0"/>
                <w:sz w:val="22"/>
                <w:szCs w:val="22"/>
                <w:u w:val="none"/>
                <w:lang w:val="en-US" w:eastAsia="zh-CN" w:bidi="ar"/>
              </w:rPr>
              <w:t>。</w:t>
            </w:r>
          </w:p>
        </w:tc>
      </w:tr>
      <w:tr w14:paraId="605A8735">
        <w:trPr>
          <w:trHeight w:val="1980"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81C46">
            <w:pPr>
              <w:jc w:val="center"/>
              <w:rPr>
                <w:rFonts w:hint="eastAsia" w:ascii="仿宋" w:hAnsi="仿宋" w:eastAsia="仿宋" w:cs="仿宋"/>
                <w:i w:val="0"/>
                <w:iCs w:val="0"/>
                <w:color w:val="000000"/>
                <w:sz w:val="22"/>
                <w:szCs w:val="22"/>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8473C">
            <w:pPr>
              <w:jc w:val="center"/>
              <w:rPr>
                <w:rFonts w:hint="eastAsia" w:ascii="仿宋" w:hAnsi="仿宋" w:eastAsia="仿宋" w:cs="仿宋"/>
                <w:i w:val="0"/>
                <w:iCs w:val="0"/>
                <w:color w:val="000000"/>
                <w:sz w:val="22"/>
                <w:szCs w:val="22"/>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BD11E">
            <w:pPr>
              <w:jc w:val="center"/>
              <w:rPr>
                <w:rFonts w:hint="eastAsia" w:ascii="仿宋" w:hAnsi="仿宋" w:eastAsia="仿宋" w:cs="仿宋"/>
                <w:i w:val="0"/>
                <w:iCs w:val="0"/>
                <w:color w:val="000000"/>
                <w:sz w:val="22"/>
                <w:szCs w:val="22"/>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EA591">
            <w:pPr>
              <w:jc w:val="center"/>
              <w:rPr>
                <w:rFonts w:hint="eastAsia" w:ascii="仿宋" w:hAnsi="仿宋" w:eastAsia="仿宋" w:cs="仿宋"/>
                <w:i w:val="0"/>
                <w:iCs w:val="0"/>
                <w:color w:val="000000"/>
                <w:sz w:val="22"/>
                <w:szCs w:val="22"/>
                <w:u w:val="none"/>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C57A7">
            <w:pPr>
              <w:jc w:val="center"/>
              <w:rPr>
                <w:rFonts w:hint="eastAsia" w:ascii="仿宋" w:hAnsi="仿宋" w:eastAsia="仿宋" w:cs="仿宋"/>
                <w:i w:val="0"/>
                <w:iCs w:val="0"/>
                <w:color w:val="000000"/>
                <w:sz w:val="22"/>
                <w:szCs w:val="22"/>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68DBC">
            <w:pPr>
              <w:jc w:val="center"/>
              <w:rPr>
                <w:rFonts w:hint="eastAsia" w:ascii="仿宋" w:hAnsi="仿宋" w:eastAsia="仿宋" w:cs="仿宋"/>
                <w:i w:val="0"/>
                <w:iCs w:val="0"/>
                <w:color w:val="000000"/>
                <w:sz w:val="22"/>
                <w:szCs w:val="22"/>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2E150">
            <w:pPr>
              <w:jc w:val="center"/>
              <w:rPr>
                <w:rFonts w:hint="eastAsia" w:ascii="仿宋" w:hAnsi="仿宋" w:eastAsia="仿宋" w:cs="仿宋"/>
                <w:i w:val="0"/>
                <w:iCs w:val="0"/>
                <w:color w:val="000000"/>
                <w:sz w:val="22"/>
                <w:szCs w:val="22"/>
                <w:u w:val="none"/>
              </w:rPr>
            </w:pP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EC947">
            <w:pPr>
              <w:jc w:val="center"/>
              <w:rPr>
                <w:rFonts w:hint="eastAsia" w:ascii="仿宋" w:hAnsi="仿宋" w:eastAsia="仿宋" w:cs="仿宋"/>
                <w:i w:val="0"/>
                <w:iCs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26E0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C9E0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按照管理员指定库房位置及要求，规范整齐堆放。</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EC33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未按标准执行，第一次口头警告、第二次通报批评、第三次要求劳务公司换人。</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67AA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石灰、石膏、轻质碳酸钙或者车型为</w:t>
            </w:r>
            <w:r>
              <w:rPr>
                <w:rFonts w:hint="eastAsia" w:ascii="仿宋" w:hAnsi="仿宋" w:eastAsia="仿宋" w:cs="仿宋"/>
                <w:b/>
                <w:bCs/>
                <w:i w:val="0"/>
                <w:iCs w:val="0"/>
                <w:color w:val="000000"/>
                <w:kern w:val="0"/>
                <w:sz w:val="22"/>
                <w:szCs w:val="22"/>
                <w:u w:val="none"/>
                <w:lang w:val="en-US" w:eastAsia="zh-CN" w:bidi="ar"/>
              </w:rPr>
              <w:t>厢式货车</w:t>
            </w:r>
            <w:r>
              <w:rPr>
                <w:rFonts w:hint="eastAsia" w:ascii="仿宋" w:hAnsi="仿宋" w:eastAsia="仿宋" w:cs="仿宋"/>
                <w:i w:val="0"/>
                <w:iCs w:val="0"/>
                <w:color w:val="000000"/>
                <w:kern w:val="0"/>
                <w:sz w:val="22"/>
                <w:szCs w:val="22"/>
                <w:u w:val="none"/>
                <w:lang w:val="en-US" w:eastAsia="zh-CN" w:bidi="ar"/>
              </w:rPr>
              <w:t>。</w:t>
            </w:r>
          </w:p>
        </w:tc>
      </w:tr>
      <w:tr w14:paraId="67E6B112">
        <w:trPr>
          <w:trHeight w:val="1728"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21BC9">
            <w:pPr>
              <w:jc w:val="center"/>
              <w:rPr>
                <w:rFonts w:hint="eastAsia" w:ascii="仿宋" w:hAnsi="仿宋" w:eastAsia="仿宋" w:cs="仿宋"/>
                <w:i w:val="0"/>
                <w:iCs w:val="0"/>
                <w:color w:val="000000"/>
                <w:sz w:val="22"/>
                <w:szCs w:val="22"/>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EBFB5">
            <w:pPr>
              <w:jc w:val="center"/>
              <w:rPr>
                <w:rFonts w:hint="eastAsia" w:ascii="仿宋" w:hAnsi="仿宋" w:eastAsia="仿宋" w:cs="仿宋"/>
                <w:i w:val="0"/>
                <w:iCs w:val="0"/>
                <w:color w:val="000000"/>
                <w:sz w:val="22"/>
                <w:szCs w:val="22"/>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C9705">
            <w:pPr>
              <w:jc w:val="center"/>
              <w:rPr>
                <w:rFonts w:hint="eastAsia" w:ascii="仿宋" w:hAnsi="仿宋" w:eastAsia="仿宋" w:cs="仿宋"/>
                <w:i w:val="0"/>
                <w:iCs w:val="0"/>
                <w:color w:val="000000"/>
                <w:sz w:val="22"/>
                <w:szCs w:val="22"/>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A2EFA">
            <w:pPr>
              <w:jc w:val="center"/>
              <w:rPr>
                <w:rFonts w:hint="eastAsia" w:ascii="仿宋" w:hAnsi="仿宋" w:eastAsia="仿宋" w:cs="仿宋"/>
                <w:i w:val="0"/>
                <w:iCs w:val="0"/>
                <w:color w:val="000000"/>
                <w:sz w:val="22"/>
                <w:szCs w:val="22"/>
                <w:u w:val="none"/>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C8224">
            <w:pPr>
              <w:jc w:val="center"/>
              <w:rPr>
                <w:rFonts w:hint="eastAsia" w:ascii="仿宋" w:hAnsi="仿宋" w:eastAsia="仿宋" w:cs="仿宋"/>
                <w:i w:val="0"/>
                <w:iCs w:val="0"/>
                <w:color w:val="000000"/>
                <w:sz w:val="22"/>
                <w:szCs w:val="22"/>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97F32">
            <w:pPr>
              <w:jc w:val="center"/>
              <w:rPr>
                <w:rFonts w:hint="eastAsia" w:ascii="仿宋" w:hAnsi="仿宋" w:eastAsia="仿宋" w:cs="仿宋"/>
                <w:i w:val="0"/>
                <w:iCs w:val="0"/>
                <w:color w:val="000000"/>
                <w:sz w:val="22"/>
                <w:szCs w:val="22"/>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3F73A">
            <w:pPr>
              <w:jc w:val="center"/>
              <w:rPr>
                <w:rFonts w:hint="eastAsia" w:ascii="仿宋" w:hAnsi="仿宋" w:eastAsia="仿宋" w:cs="仿宋"/>
                <w:i w:val="0"/>
                <w:iCs w:val="0"/>
                <w:color w:val="000000"/>
                <w:sz w:val="22"/>
                <w:szCs w:val="22"/>
                <w:u w:val="none"/>
              </w:rPr>
            </w:pP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D1B3E">
            <w:pPr>
              <w:jc w:val="center"/>
              <w:rPr>
                <w:rFonts w:hint="eastAsia" w:ascii="仿宋" w:hAnsi="仿宋" w:eastAsia="仿宋" w:cs="仿宋"/>
                <w:i w:val="0"/>
                <w:iCs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06F5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8994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无特殊要求、不用整齐堆放</w:t>
            </w:r>
            <w:r>
              <w:rPr>
                <w:rStyle w:val="156"/>
                <w:lang w:val="en-US" w:eastAsia="zh-CN" w:bidi="ar"/>
              </w:rPr>
              <w:t>。</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A944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未按标准执行，第一次口头警告、第二次通报批评、第三次要求劳务公司换人。</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39EB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物资马上使用的，卸车可不用整齐堆放定价为15元/吨，</w:t>
            </w:r>
            <w:r>
              <w:rPr>
                <w:rFonts w:hint="eastAsia" w:ascii="仿宋" w:hAnsi="仿宋" w:eastAsia="仿宋" w:cs="仿宋"/>
                <w:b/>
                <w:bCs/>
                <w:i w:val="0"/>
                <w:iCs w:val="0"/>
                <w:color w:val="000000"/>
                <w:kern w:val="0"/>
                <w:sz w:val="22"/>
                <w:szCs w:val="22"/>
                <w:u w:val="none"/>
                <w:lang w:val="en-US" w:eastAsia="zh-CN" w:bidi="ar"/>
              </w:rPr>
              <w:t>高栏车</w:t>
            </w:r>
            <w:r>
              <w:rPr>
                <w:rFonts w:hint="eastAsia" w:ascii="仿宋" w:hAnsi="仿宋" w:eastAsia="仿宋" w:cs="仿宋"/>
                <w:i w:val="0"/>
                <w:iCs w:val="0"/>
                <w:color w:val="000000"/>
                <w:kern w:val="0"/>
                <w:sz w:val="22"/>
                <w:szCs w:val="22"/>
                <w:u w:val="none"/>
                <w:lang w:val="en-US" w:eastAsia="zh-CN" w:bidi="ar"/>
              </w:rPr>
              <w:t>型。</w:t>
            </w:r>
          </w:p>
        </w:tc>
      </w:tr>
      <w:tr w14:paraId="7C438F08">
        <w:trPr>
          <w:trHeight w:val="1470" w:hRule="atLeast"/>
        </w:trPr>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1E046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6F806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木屑卸车</w:t>
            </w:r>
          </w:p>
        </w:tc>
        <w:tc>
          <w:tcPr>
            <w:tcW w:w="9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A56C6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卸生产菌棒原材料</w:t>
            </w:r>
          </w:p>
        </w:tc>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AB536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散装</w:t>
            </w:r>
          </w:p>
        </w:tc>
        <w:tc>
          <w:tcPr>
            <w:tcW w:w="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F5AEB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备料</w:t>
            </w:r>
          </w:p>
        </w:tc>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1076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 工</w:t>
            </w: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8D243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计件</w:t>
            </w:r>
          </w:p>
        </w:tc>
        <w:tc>
          <w:tcPr>
            <w:tcW w:w="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70DF5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车</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B443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AE2E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按照管理员指定库房位置及要求，规范堆放。</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7147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未按标准执行，第一次口头警告、第二次通报批评、第三次要求劳务公司换人。</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85C2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13米车型木屑运营以来卸车定价为120元/车，</w:t>
            </w:r>
            <w:r>
              <w:rPr>
                <w:rFonts w:hint="eastAsia" w:ascii="仿宋" w:hAnsi="仿宋" w:eastAsia="仿宋" w:cs="仿宋"/>
                <w:b/>
                <w:bCs/>
                <w:i w:val="0"/>
                <w:iCs w:val="0"/>
                <w:color w:val="000000"/>
                <w:kern w:val="0"/>
                <w:sz w:val="22"/>
                <w:szCs w:val="22"/>
                <w:u w:val="none"/>
                <w:lang w:val="en-US" w:eastAsia="zh-CN" w:bidi="ar"/>
              </w:rPr>
              <w:t>高栏车</w:t>
            </w:r>
            <w:r>
              <w:rPr>
                <w:rFonts w:hint="eastAsia" w:ascii="仿宋" w:hAnsi="仿宋" w:eastAsia="仿宋" w:cs="仿宋"/>
                <w:i w:val="0"/>
                <w:iCs w:val="0"/>
                <w:color w:val="000000"/>
                <w:kern w:val="0"/>
                <w:sz w:val="22"/>
                <w:szCs w:val="22"/>
                <w:u w:val="none"/>
                <w:lang w:val="en-US" w:eastAsia="zh-CN" w:bidi="ar"/>
              </w:rPr>
              <w:t>。</w:t>
            </w:r>
          </w:p>
        </w:tc>
      </w:tr>
      <w:tr w14:paraId="4383B9EC">
        <w:trPr>
          <w:trHeight w:val="2020"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97010">
            <w:pPr>
              <w:jc w:val="center"/>
              <w:rPr>
                <w:rFonts w:hint="eastAsia" w:ascii="仿宋" w:hAnsi="仿宋" w:eastAsia="仿宋" w:cs="仿宋"/>
                <w:i w:val="0"/>
                <w:iCs w:val="0"/>
                <w:color w:val="000000"/>
                <w:sz w:val="22"/>
                <w:szCs w:val="22"/>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0482E">
            <w:pPr>
              <w:jc w:val="center"/>
              <w:rPr>
                <w:rFonts w:hint="eastAsia" w:ascii="仿宋" w:hAnsi="仿宋" w:eastAsia="仿宋" w:cs="仿宋"/>
                <w:i w:val="0"/>
                <w:iCs w:val="0"/>
                <w:color w:val="000000"/>
                <w:sz w:val="22"/>
                <w:szCs w:val="22"/>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46BAB">
            <w:pPr>
              <w:jc w:val="center"/>
              <w:rPr>
                <w:rFonts w:hint="eastAsia" w:ascii="仿宋" w:hAnsi="仿宋" w:eastAsia="仿宋" w:cs="仿宋"/>
                <w:i w:val="0"/>
                <w:iCs w:val="0"/>
                <w:color w:val="000000"/>
                <w:sz w:val="22"/>
                <w:szCs w:val="22"/>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B87C4">
            <w:pPr>
              <w:jc w:val="center"/>
              <w:rPr>
                <w:rFonts w:hint="eastAsia" w:ascii="仿宋" w:hAnsi="仿宋" w:eastAsia="仿宋" w:cs="仿宋"/>
                <w:i w:val="0"/>
                <w:iCs w:val="0"/>
                <w:color w:val="000000"/>
                <w:sz w:val="22"/>
                <w:szCs w:val="22"/>
                <w:u w:val="none"/>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0B5E9">
            <w:pPr>
              <w:jc w:val="center"/>
              <w:rPr>
                <w:rFonts w:hint="eastAsia" w:ascii="仿宋" w:hAnsi="仿宋" w:eastAsia="仿宋" w:cs="仿宋"/>
                <w:i w:val="0"/>
                <w:iCs w:val="0"/>
                <w:color w:val="000000"/>
                <w:sz w:val="22"/>
                <w:szCs w:val="22"/>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CE33A">
            <w:pPr>
              <w:jc w:val="center"/>
              <w:rPr>
                <w:rFonts w:hint="eastAsia" w:ascii="仿宋" w:hAnsi="仿宋" w:eastAsia="仿宋" w:cs="仿宋"/>
                <w:i w:val="0"/>
                <w:iCs w:val="0"/>
                <w:color w:val="000000"/>
                <w:sz w:val="22"/>
                <w:szCs w:val="22"/>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3295E">
            <w:pPr>
              <w:jc w:val="center"/>
              <w:rPr>
                <w:rFonts w:hint="eastAsia" w:ascii="仿宋" w:hAnsi="仿宋" w:eastAsia="仿宋" w:cs="仿宋"/>
                <w:i w:val="0"/>
                <w:iCs w:val="0"/>
                <w:color w:val="000000"/>
                <w:sz w:val="22"/>
                <w:szCs w:val="22"/>
                <w:u w:val="none"/>
              </w:rPr>
            </w:pP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55864">
            <w:pPr>
              <w:jc w:val="center"/>
              <w:rPr>
                <w:rFonts w:hint="eastAsia" w:ascii="仿宋" w:hAnsi="仿宋" w:eastAsia="仿宋" w:cs="仿宋"/>
                <w:i w:val="0"/>
                <w:iCs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2CB3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4D33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按照管理员指定库房位置及要求，规范堆放。</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E0F5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未按标准执行，第一次口头警告、第二次通报批评、第三次要求劳务公司换人。</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423E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9.6米车型木屑自运营以来卸车定价为100元/车，</w:t>
            </w:r>
            <w:r>
              <w:rPr>
                <w:rFonts w:hint="eastAsia" w:ascii="仿宋" w:hAnsi="仿宋" w:eastAsia="仿宋" w:cs="仿宋"/>
                <w:b/>
                <w:bCs/>
                <w:i w:val="0"/>
                <w:iCs w:val="0"/>
                <w:color w:val="000000"/>
                <w:kern w:val="0"/>
                <w:sz w:val="22"/>
                <w:szCs w:val="22"/>
                <w:u w:val="none"/>
                <w:lang w:val="en-US" w:eastAsia="zh-CN" w:bidi="ar"/>
              </w:rPr>
              <w:t>高栏车</w:t>
            </w:r>
            <w:r>
              <w:rPr>
                <w:rFonts w:hint="eastAsia" w:ascii="仿宋" w:hAnsi="仿宋" w:eastAsia="仿宋" w:cs="仿宋"/>
                <w:i w:val="0"/>
                <w:iCs w:val="0"/>
                <w:color w:val="000000"/>
                <w:kern w:val="0"/>
                <w:sz w:val="22"/>
                <w:szCs w:val="22"/>
                <w:u w:val="none"/>
                <w:lang w:val="en-US" w:eastAsia="zh-CN" w:bidi="ar"/>
              </w:rPr>
              <w:t>。</w:t>
            </w:r>
          </w:p>
        </w:tc>
      </w:tr>
      <w:tr w14:paraId="30F38852">
        <w:trPr>
          <w:trHeight w:val="1728"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B7FFA">
            <w:pPr>
              <w:jc w:val="center"/>
              <w:rPr>
                <w:rFonts w:hint="eastAsia" w:ascii="仿宋" w:hAnsi="仿宋" w:eastAsia="仿宋" w:cs="仿宋"/>
                <w:i w:val="0"/>
                <w:iCs w:val="0"/>
                <w:color w:val="000000"/>
                <w:sz w:val="22"/>
                <w:szCs w:val="22"/>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B9363">
            <w:pPr>
              <w:jc w:val="center"/>
              <w:rPr>
                <w:rFonts w:hint="eastAsia" w:ascii="仿宋" w:hAnsi="仿宋" w:eastAsia="仿宋" w:cs="仿宋"/>
                <w:i w:val="0"/>
                <w:iCs w:val="0"/>
                <w:color w:val="000000"/>
                <w:sz w:val="22"/>
                <w:szCs w:val="22"/>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A7EBF">
            <w:pPr>
              <w:jc w:val="center"/>
              <w:rPr>
                <w:rFonts w:hint="eastAsia" w:ascii="仿宋" w:hAnsi="仿宋" w:eastAsia="仿宋" w:cs="仿宋"/>
                <w:i w:val="0"/>
                <w:iCs w:val="0"/>
                <w:color w:val="000000"/>
                <w:sz w:val="22"/>
                <w:szCs w:val="22"/>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DA990">
            <w:pPr>
              <w:jc w:val="center"/>
              <w:rPr>
                <w:rFonts w:hint="eastAsia" w:ascii="仿宋" w:hAnsi="仿宋" w:eastAsia="仿宋" w:cs="仿宋"/>
                <w:i w:val="0"/>
                <w:iCs w:val="0"/>
                <w:color w:val="000000"/>
                <w:sz w:val="22"/>
                <w:szCs w:val="22"/>
                <w:u w:val="none"/>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39024">
            <w:pPr>
              <w:jc w:val="center"/>
              <w:rPr>
                <w:rFonts w:hint="eastAsia" w:ascii="仿宋" w:hAnsi="仿宋" w:eastAsia="仿宋" w:cs="仿宋"/>
                <w:i w:val="0"/>
                <w:iCs w:val="0"/>
                <w:color w:val="000000"/>
                <w:sz w:val="22"/>
                <w:szCs w:val="22"/>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89461">
            <w:pPr>
              <w:jc w:val="center"/>
              <w:rPr>
                <w:rFonts w:hint="eastAsia" w:ascii="仿宋" w:hAnsi="仿宋" w:eastAsia="仿宋" w:cs="仿宋"/>
                <w:i w:val="0"/>
                <w:iCs w:val="0"/>
                <w:color w:val="000000"/>
                <w:sz w:val="22"/>
                <w:szCs w:val="22"/>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E8DAA">
            <w:pPr>
              <w:jc w:val="center"/>
              <w:rPr>
                <w:rFonts w:hint="eastAsia" w:ascii="仿宋" w:hAnsi="仿宋" w:eastAsia="仿宋" w:cs="仿宋"/>
                <w:i w:val="0"/>
                <w:iCs w:val="0"/>
                <w:color w:val="000000"/>
                <w:sz w:val="22"/>
                <w:szCs w:val="22"/>
                <w:u w:val="none"/>
              </w:rPr>
            </w:pP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E099E">
            <w:pPr>
              <w:jc w:val="center"/>
              <w:rPr>
                <w:rFonts w:hint="eastAsia" w:ascii="仿宋" w:hAnsi="仿宋" w:eastAsia="仿宋" w:cs="仿宋"/>
                <w:i w:val="0"/>
                <w:iCs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DEB3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F53A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按照管理员指定库房位置及要求，规范堆放。</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959B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未按标准执行，第一次口头警告、第二次通报批评、第三次要求劳务公司换人。</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C45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6.8米车型木屑自运营以来卸车定价为80元/车，</w:t>
            </w:r>
            <w:r>
              <w:rPr>
                <w:rFonts w:hint="eastAsia" w:ascii="仿宋" w:hAnsi="仿宋" w:eastAsia="仿宋" w:cs="仿宋"/>
                <w:b/>
                <w:bCs/>
                <w:i w:val="0"/>
                <w:iCs w:val="0"/>
                <w:color w:val="000000"/>
                <w:kern w:val="0"/>
                <w:sz w:val="22"/>
                <w:szCs w:val="22"/>
                <w:u w:val="none"/>
                <w:lang w:val="en-US" w:eastAsia="zh-CN" w:bidi="ar"/>
              </w:rPr>
              <w:t>高栏车</w:t>
            </w:r>
            <w:r>
              <w:rPr>
                <w:rFonts w:hint="eastAsia" w:ascii="仿宋" w:hAnsi="仿宋" w:eastAsia="仿宋" w:cs="仿宋"/>
                <w:i w:val="0"/>
                <w:iCs w:val="0"/>
                <w:color w:val="000000"/>
                <w:kern w:val="0"/>
                <w:sz w:val="22"/>
                <w:szCs w:val="22"/>
                <w:u w:val="none"/>
                <w:lang w:val="en-US" w:eastAsia="zh-CN" w:bidi="ar"/>
              </w:rPr>
              <w:t>。</w:t>
            </w:r>
          </w:p>
        </w:tc>
      </w:tr>
      <w:tr w14:paraId="1FA6D37B">
        <w:trPr>
          <w:trHeight w:val="2020"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FCCA3">
            <w:pPr>
              <w:jc w:val="center"/>
              <w:rPr>
                <w:rFonts w:hint="eastAsia" w:ascii="仿宋" w:hAnsi="仿宋" w:eastAsia="仿宋" w:cs="仿宋"/>
                <w:i w:val="0"/>
                <w:iCs w:val="0"/>
                <w:color w:val="000000"/>
                <w:sz w:val="22"/>
                <w:szCs w:val="22"/>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EBD18">
            <w:pPr>
              <w:jc w:val="center"/>
              <w:rPr>
                <w:rFonts w:hint="eastAsia" w:ascii="仿宋" w:hAnsi="仿宋" w:eastAsia="仿宋" w:cs="仿宋"/>
                <w:i w:val="0"/>
                <w:iCs w:val="0"/>
                <w:color w:val="000000"/>
                <w:sz w:val="22"/>
                <w:szCs w:val="22"/>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DEE66">
            <w:pPr>
              <w:jc w:val="center"/>
              <w:rPr>
                <w:rFonts w:hint="eastAsia" w:ascii="仿宋" w:hAnsi="仿宋" w:eastAsia="仿宋" w:cs="仿宋"/>
                <w:i w:val="0"/>
                <w:iCs w:val="0"/>
                <w:color w:val="000000"/>
                <w:sz w:val="22"/>
                <w:szCs w:val="22"/>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F2F09">
            <w:pPr>
              <w:jc w:val="center"/>
              <w:rPr>
                <w:rFonts w:hint="eastAsia" w:ascii="仿宋" w:hAnsi="仿宋" w:eastAsia="仿宋" w:cs="仿宋"/>
                <w:i w:val="0"/>
                <w:iCs w:val="0"/>
                <w:color w:val="000000"/>
                <w:sz w:val="22"/>
                <w:szCs w:val="22"/>
                <w:u w:val="none"/>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F0391">
            <w:pPr>
              <w:jc w:val="center"/>
              <w:rPr>
                <w:rFonts w:hint="eastAsia" w:ascii="仿宋" w:hAnsi="仿宋" w:eastAsia="仿宋" w:cs="仿宋"/>
                <w:i w:val="0"/>
                <w:iCs w:val="0"/>
                <w:color w:val="000000"/>
                <w:sz w:val="22"/>
                <w:szCs w:val="22"/>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312C2">
            <w:pPr>
              <w:jc w:val="center"/>
              <w:rPr>
                <w:rFonts w:hint="eastAsia" w:ascii="仿宋" w:hAnsi="仿宋" w:eastAsia="仿宋" w:cs="仿宋"/>
                <w:i w:val="0"/>
                <w:iCs w:val="0"/>
                <w:color w:val="000000"/>
                <w:sz w:val="22"/>
                <w:szCs w:val="22"/>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09D95">
            <w:pPr>
              <w:jc w:val="center"/>
              <w:rPr>
                <w:rFonts w:hint="eastAsia" w:ascii="仿宋" w:hAnsi="仿宋" w:eastAsia="仿宋" w:cs="仿宋"/>
                <w:i w:val="0"/>
                <w:iCs w:val="0"/>
                <w:color w:val="000000"/>
                <w:sz w:val="22"/>
                <w:szCs w:val="22"/>
                <w:u w:val="none"/>
              </w:rPr>
            </w:pP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0D40A">
            <w:pPr>
              <w:jc w:val="center"/>
              <w:rPr>
                <w:rFonts w:hint="eastAsia" w:ascii="仿宋" w:hAnsi="仿宋" w:eastAsia="仿宋" w:cs="仿宋"/>
                <w:i w:val="0"/>
                <w:iCs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482C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B6EE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按照管理员指定库房位置及要求，规范堆放。</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604C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未按标准执行，第一次口头警告、第二次通报批评、第三次要求劳务公司换人。</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9919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4.2米车型木屑自运营以来卸车定价为40元/车，</w:t>
            </w:r>
            <w:r>
              <w:rPr>
                <w:rFonts w:hint="eastAsia" w:ascii="仿宋" w:hAnsi="仿宋" w:eastAsia="仿宋" w:cs="仿宋"/>
                <w:b/>
                <w:bCs/>
                <w:i w:val="0"/>
                <w:iCs w:val="0"/>
                <w:color w:val="000000"/>
                <w:kern w:val="0"/>
                <w:sz w:val="22"/>
                <w:szCs w:val="22"/>
                <w:u w:val="none"/>
                <w:lang w:val="en-US" w:eastAsia="zh-CN" w:bidi="ar"/>
              </w:rPr>
              <w:t>高栏车</w:t>
            </w:r>
            <w:r>
              <w:rPr>
                <w:rFonts w:hint="eastAsia" w:ascii="仿宋" w:hAnsi="仿宋" w:eastAsia="仿宋" w:cs="仿宋"/>
                <w:i w:val="0"/>
                <w:iCs w:val="0"/>
                <w:color w:val="000000"/>
                <w:kern w:val="0"/>
                <w:sz w:val="22"/>
                <w:szCs w:val="22"/>
                <w:u w:val="none"/>
                <w:lang w:val="en-US" w:eastAsia="zh-CN" w:bidi="ar"/>
              </w:rPr>
              <w:t>。</w:t>
            </w:r>
          </w:p>
        </w:tc>
      </w:tr>
      <w:tr w14:paraId="68112E74">
        <w:trPr>
          <w:trHeight w:val="1470" w:hRule="atLeast"/>
        </w:trPr>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8A28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14E9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菌棒装车</w:t>
            </w:r>
          </w:p>
        </w:tc>
        <w:tc>
          <w:tcPr>
            <w:tcW w:w="9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27EE5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装车</w:t>
            </w:r>
          </w:p>
        </w:tc>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7C32B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袋装</w:t>
            </w:r>
          </w:p>
        </w:tc>
        <w:tc>
          <w:tcPr>
            <w:tcW w:w="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719CD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装车</w:t>
            </w:r>
          </w:p>
        </w:tc>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04F93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 工</w:t>
            </w: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1AAD8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计件</w:t>
            </w:r>
          </w:p>
        </w:tc>
        <w:tc>
          <w:tcPr>
            <w:tcW w:w="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6B1E7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吨</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D35E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56BB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按照管理员指定要求，规范整齐堆放。</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7C8B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未按标准执行，第一次口头警告、第二次通报批评、第三次要求劳务公司换人。</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486A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菌棒上车相对较累，打包为75斤/袋，且需堆放整齐，装车20元/吨价格合理，</w:t>
            </w:r>
            <w:r>
              <w:rPr>
                <w:rFonts w:hint="eastAsia" w:ascii="仿宋" w:hAnsi="仿宋" w:eastAsia="仿宋" w:cs="仿宋"/>
                <w:b/>
                <w:bCs/>
                <w:i w:val="0"/>
                <w:iCs w:val="0"/>
                <w:color w:val="000000"/>
                <w:kern w:val="0"/>
                <w:sz w:val="22"/>
                <w:szCs w:val="22"/>
                <w:u w:val="none"/>
                <w:lang w:val="en-US" w:eastAsia="zh-CN" w:bidi="ar"/>
              </w:rPr>
              <w:t>高栏车，叉车协助上车</w:t>
            </w:r>
            <w:r>
              <w:rPr>
                <w:rFonts w:hint="eastAsia" w:ascii="仿宋" w:hAnsi="仿宋" w:eastAsia="仿宋" w:cs="仿宋"/>
                <w:i w:val="0"/>
                <w:iCs w:val="0"/>
                <w:color w:val="000000"/>
                <w:kern w:val="0"/>
                <w:sz w:val="22"/>
                <w:szCs w:val="22"/>
                <w:u w:val="none"/>
                <w:lang w:val="en-US" w:eastAsia="zh-CN" w:bidi="ar"/>
              </w:rPr>
              <w:t>。</w:t>
            </w:r>
          </w:p>
        </w:tc>
      </w:tr>
      <w:tr w14:paraId="335C7EA9">
        <w:trPr>
          <w:trHeight w:val="2060"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F7C54">
            <w:pPr>
              <w:jc w:val="center"/>
              <w:rPr>
                <w:rFonts w:hint="eastAsia" w:ascii="仿宋" w:hAnsi="仿宋" w:eastAsia="仿宋" w:cs="仿宋"/>
                <w:i w:val="0"/>
                <w:iCs w:val="0"/>
                <w:color w:val="000000"/>
                <w:sz w:val="22"/>
                <w:szCs w:val="22"/>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946B8">
            <w:pPr>
              <w:jc w:val="center"/>
              <w:rPr>
                <w:rFonts w:hint="eastAsia" w:ascii="仿宋" w:hAnsi="仿宋" w:eastAsia="仿宋" w:cs="仿宋"/>
                <w:i w:val="0"/>
                <w:iCs w:val="0"/>
                <w:color w:val="000000"/>
                <w:sz w:val="22"/>
                <w:szCs w:val="22"/>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A72B3">
            <w:pPr>
              <w:jc w:val="center"/>
              <w:rPr>
                <w:rFonts w:hint="eastAsia" w:ascii="仿宋" w:hAnsi="仿宋" w:eastAsia="仿宋" w:cs="仿宋"/>
                <w:i w:val="0"/>
                <w:iCs w:val="0"/>
                <w:color w:val="000000"/>
                <w:sz w:val="22"/>
                <w:szCs w:val="22"/>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E2F07">
            <w:pPr>
              <w:jc w:val="center"/>
              <w:rPr>
                <w:rFonts w:hint="eastAsia" w:ascii="仿宋" w:hAnsi="仿宋" w:eastAsia="仿宋" w:cs="仿宋"/>
                <w:i w:val="0"/>
                <w:iCs w:val="0"/>
                <w:color w:val="000000"/>
                <w:sz w:val="22"/>
                <w:szCs w:val="22"/>
                <w:u w:val="none"/>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2BFBB">
            <w:pPr>
              <w:jc w:val="center"/>
              <w:rPr>
                <w:rFonts w:hint="eastAsia" w:ascii="仿宋" w:hAnsi="仿宋" w:eastAsia="仿宋" w:cs="仿宋"/>
                <w:i w:val="0"/>
                <w:iCs w:val="0"/>
                <w:color w:val="000000"/>
                <w:sz w:val="22"/>
                <w:szCs w:val="22"/>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9031D">
            <w:pPr>
              <w:jc w:val="center"/>
              <w:rPr>
                <w:rFonts w:hint="eastAsia" w:ascii="仿宋" w:hAnsi="仿宋" w:eastAsia="仿宋" w:cs="仿宋"/>
                <w:i w:val="0"/>
                <w:iCs w:val="0"/>
                <w:color w:val="000000"/>
                <w:sz w:val="22"/>
                <w:szCs w:val="22"/>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0F39C">
            <w:pPr>
              <w:jc w:val="center"/>
              <w:rPr>
                <w:rFonts w:hint="eastAsia" w:ascii="仿宋" w:hAnsi="仿宋" w:eastAsia="仿宋" w:cs="仿宋"/>
                <w:i w:val="0"/>
                <w:iCs w:val="0"/>
                <w:color w:val="000000"/>
                <w:sz w:val="22"/>
                <w:szCs w:val="22"/>
                <w:u w:val="none"/>
              </w:rPr>
            </w:pP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6B8F0">
            <w:pPr>
              <w:jc w:val="center"/>
              <w:rPr>
                <w:rFonts w:hint="eastAsia" w:ascii="仿宋" w:hAnsi="仿宋" w:eastAsia="仿宋" w:cs="仿宋"/>
                <w:i w:val="0"/>
                <w:iCs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FDF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E54D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按照管理员指定要求，规范整齐堆放。</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B91E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未按标准执行，第一次口头警告、第二次通报批评、第三次要求劳务公司换人。</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BD90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菌棒上车相对下车更累，打包为75斤/袋，且需堆放整齐，装车25元/吨价格合理，</w:t>
            </w:r>
            <w:r>
              <w:rPr>
                <w:rFonts w:hint="eastAsia" w:ascii="仿宋" w:hAnsi="仿宋" w:eastAsia="仿宋" w:cs="仿宋"/>
                <w:b/>
                <w:bCs/>
                <w:i w:val="0"/>
                <w:iCs w:val="0"/>
                <w:color w:val="000000"/>
                <w:kern w:val="0"/>
                <w:sz w:val="22"/>
                <w:szCs w:val="22"/>
                <w:u w:val="none"/>
                <w:lang w:val="en-US" w:eastAsia="zh-CN" w:bidi="ar"/>
              </w:rPr>
              <w:t>冷藏厢式货车，叉车协助上车</w:t>
            </w:r>
            <w:r>
              <w:rPr>
                <w:rFonts w:hint="eastAsia" w:ascii="仿宋" w:hAnsi="仿宋" w:eastAsia="仿宋" w:cs="仿宋"/>
                <w:i w:val="0"/>
                <w:iCs w:val="0"/>
                <w:color w:val="000000"/>
                <w:kern w:val="0"/>
                <w:sz w:val="22"/>
                <w:szCs w:val="22"/>
                <w:u w:val="none"/>
                <w:lang w:val="en-US" w:eastAsia="zh-CN" w:bidi="ar"/>
              </w:rPr>
              <w:t>。</w:t>
            </w:r>
          </w:p>
        </w:tc>
      </w:tr>
      <w:tr w14:paraId="0D2C2D27">
        <w:trPr>
          <w:trHeight w:val="1260" w:hRule="atLeast"/>
        </w:trPr>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434C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8AA2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制棒</w:t>
            </w:r>
          </w:p>
        </w:tc>
        <w:tc>
          <w:tcPr>
            <w:tcW w:w="9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3805A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完成管理员分配的工作</w:t>
            </w:r>
          </w:p>
        </w:tc>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B037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18-63岁</w:t>
            </w:r>
          </w:p>
        </w:tc>
        <w:tc>
          <w:tcPr>
            <w:tcW w:w="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BB83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制棒</w:t>
            </w:r>
          </w:p>
        </w:tc>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D91E8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 工</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7C18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计 天</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EF22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天</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D403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130</w:t>
            </w:r>
          </w:p>
        </w:tc>
        <w:tc>
          <w:tcPr>
            <w:tcW w:w="1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8CC2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完成当日计划的生产任务</w:t>
            </w:r>
          </w:p>
        </w:tc>
        <w:tc>
          <w:tcPr>
            <w:tcW w:w="30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414FF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未按照标准执行，第一次口头警告、第二次通报批评，第三次要求劳务公司换人。</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84C5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上料、制棒需要消耗较大的劳动力，8小时130元/天价格合理，4台装袋机完成生产量。</w:t>
            </w:r>
          </w:p>
        </w:tc>
      </w:tr>
      <w:tr w14:paraId="1EFA3912">
        <w:trPr>
          <w:trHeight w:val="1500"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9BD32">
            <w:pPr>
              <w:jc w:val="center"/>
              <w:rPr>
                <w:rFonts w:hint="eastAsia" w:ascii="仿宋" w:hAnsi="仿宋" w:eastAsia="仿宋" w:cs="仿宋"/>
                <w:i w:val="0"/>
                <w:iCs w:val="0"/>
                <w:color w:val="000000"/>
                <w:sz w:val="22"/>
                <w:szCs w:val="22"/>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C7BE2">
            <w:pPr>
              <w:jc w:val="center"/>
              <w:rPr>
                <w:rFonts w:hint="eastAsia" w:ascii="仿宋" w:hAnsi="仿宋" w:eastAsia="仿宋" w:cs="仿宋"/>
                <w:i w:val="0"/>
                <w:iCs w:val="0"/>
                <w:color w:val="000000"/>
                <w:sz w:val="22"/>
                <w:szCs w:val="22"/>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092BD">
            <w:pPr>
              <w:jc w:val="center"/>
              <w:rPr>
                <w:rFonts w:hint="eastAsia" w:ascii="仿宋" w:hAnsi="仿宋" w:eastAsia="仿宋" w:cs="仿宋"/>
                <w:i w:val="0"/>
                <w:iCs w:val="0"/>
                <w:color w:val="000000"/>
                <w:sz w:val="22"/>
                <w:szCs w:val="22"/>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BFAD2">
            <w:pPr>
              <w:jc w:val="center"/>
              <w:rPr>
                <w:rFonts w:hint="eastAsia" w:ascii="仿宋" w:hAnsi="仿宋" w:eastAsia="仿宋" w:cs="仿宋"/>
                <w:i w:val="0"/>
                <w:iCs w:val="0"/>
                <w:color w:val="000000"/>
                <w:sz w:val="22"/>
                <w:szCs w:val="22"/>
                <w:u w:val="none"/>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9BF2D">
            <w:pPr>
              <w:jc w:val="center"/>
              <w:rPr>
                <w:rFonts w:hint="eastAsia" w:ascii="仿宋" w:hAnsi="仿宋" w:eastAsia="仿宋" w:cs="仿宋"/>
                <w:i w:val="0"/>
                <w:iCs w:val="0"/>
                <w:color w:val="000000"/>
                <w:sz w:val="22"/>
                <w:szCs w:val="22"/>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19965">
            <w:pPr>
              <w:jc w:val="center"/>
              <w:rPr>
                <w:rFonts w:hint="eastAsia" w:ascii="仿宋" w:hAnsi="仿宋" w:eastAsia="仿宋" w:cs="仿宋"/>
                <w:i w:val="0"/>
                <w:iCs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CC81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计时</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C1D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小时</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C25D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E8176">
            <w:pPr>
              <w:jc w:val="center"/>
              <w:rPr>
                <w:rFonts w:hint="eastAsia" w:ascii="仿宋" w:hAnsi="仿宋" w:eastAsia="仿宋" w:cs="仿宋"/>
                <w:i w:val="0"/>
                <w:iCs w:val="0"/>
                <w:color w:val="000000"/>
                <w:sz w:val="22"/>
                <w:szCs w:val="22"/>
                <w:u w:val="none"/>
              </w:rPr>
            </w:pPr>
          </w:p>
        </w:tc>
        <w:tc>
          <w:tcPr>
            <w:tcW w:w="30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62F07">
            <w:pPr>
              <w:jc w:val="center"/>
              <w:rPr>
                <w:rFonts w:hint="eastAsia" w:ascii="仿宋" w:hAnsi="仿宋" w:eastAsia="仿宋" w:cs="仿宋"/>
                <w:i w:val="0"/>
                <w:iCs w:val="0"/>
                <w:color w:val="000000"/>
                <w:sz w:val="22"/>
                <w:szCs w:val="22"/>
                <w:u w:val="none"/>
              </w:rPr>
            </w:pP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8697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因设备故障原因、停电停水等不可预知导致超时，超时的时间按加班计算。</w:t>
            </w:r>
          </w:p>
        </w:tc>
      </w:tr>
      <w:tr w14:paraId="2A5AD04A">
        <w:trPr>
          <w:trHeight w:val="1740" w:hRule="atLeast"/>
        </w:trPr>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FAEB6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7BC78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接种</w:t>
            </w:r>
          </w:p>
        </w:tc>
        <w:tc>
          <w:tcPr>
            <w:tcW w:w="9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064DB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完成管理员分配的工作</w:t>
            </w:r>
          </w:p>
        </w:tc>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0E266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18-55岁</w:t>
            </w:r>
          </w:p>
        </w:tc>
        <w:tc>
          <w:tcPr>
            <w:tcW w:w="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8334B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制棒</w:t>
            </w:r>
          </w:p>
        </w:tc>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EF7B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 工</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6A7B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计天</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FDA9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天</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2BC2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130</w:t>
            </w:r>
          </w:p>
        </w:tc>
        <w:tc>
          <w:tcPr>
            <w:tcW w:w="1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55AD6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完成当日计划的生产任务</w:t>
            </w:r>
          </w:p>
        </w:tc>
        <w:tc>
          <w:tcPr>
            <w:tcW w:w="30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99D55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未按标准执行，第一次口头警告、第二次通报批评、第三次要求劳务公司换人</w:t>
            </w:r>
            <w:r>
              <w:rPr>
                <w:rStyle w:val="156"/>
                <w:lang w:val="en-US" w:eastAsia="zh-CN" w:bidi="ar"/>
              </w:rPr>
              <w:t>。</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548C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接种工人在流水线站着上班8小时不停工作，且每天需完成接种标准，接种完成后对整个净化车间卫生，定价130元/天合理。</w:t>
            </w:r>
          </w:p>
        </w:tc>
      </w:tr>
      <w:tr w14:paraId="4BB61F4F">
        <w:trPr>
          <w:trHeight w:val="1360"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77419">
            <w:pPr>
              <w:jc w:val="center"/>
              <w:rPr>
                <w:rFonts w:hint="eastAsia" w:ascii="仿宋" w:hAnsi="仿宋" w:eastAsia="仿宋" w:cs="仿宋"/>
                <w:i w:val="0"/>
                <w:iCs w:val="0"/>
                <w:color w:val="000000"/>
                <w:sz w:val="22"/>
                <w:szCs w:val="22"/>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8FED9">
            <w:pPr>
              <w:jc w:val="center"/>
              <w:rPr>
                <w:rFonts w:hint="eastAsia" w:ascii="仿宋" w:hAnsi="仿宋" w:eastAsia="仿宋" w:cs="仿宋"/>
                <w:i w:val="0"/>
                <w:iCs w:val="0"/>
                <w:color w:val="000000"/>
                <w:sz w:val="22"/>
                <w:szCs w:val="22"/>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66FD5">
            <w:pPr>
              <w:jc w:val="center"/>
              <w:rPr>
                <w:rFonts w:hint="eastAsia" w:ascii="仿宋" w:hAnsi="仿宋" w:eastAsia="仿宋" w:cs="仿宋"/>
                <w:i w:val="0"/>
                <w:iCs w:val="0"/>
                <w:color w:val="000000"/>
                <w:sz w:val="22"/>
                <w:szCs w:val="22"/>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F30D3">
            <w:pPr>
              <w:jc w:val="center"/>
              <w:rPr>
                <w:rFonts w:hint="eastAsia" w:ascii="仿宋" w:hAnsi="仿宋" w:eastAsia="仿宋" w:cs="仿宋"/>
                <w:i w:val="0"/>
                <w:iCs w:val="0"/>
                <w:color w:val="000000"/>
                <w:sz w:val="22"/>
                <w:szCs w:val="22"/>
                <w:u w:val="none"/>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5DF43">
            <w:pPr>
              <w:jc w:val="center"/>
              <w:rPr>
                <w:rFonts w:hint="eastAsia" w:ascii="仿宋" w:hAnsi="仿宋" w:eastAsia="仿宋" w:cs="仿宋"/>
                <w:i w:val="0"/>
                <w:iCs w:val="0"/>
                <w:color w:val="000000"/>
                <w:sz w:val="22"/>
                <w:szCs w:val="22"/>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48869">
            <w:pPr>
              <w:jc w:val="center"/>
              <w:rPr>
                <w:rFonts w:hint="eastAsia" w:ascii="仿宋" w:hAnsi="仿宋" w:eastAsia="仿宋" w:cs="仿宋"/>
                <w:i w:val="0"/>
                <w:iCs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E0B7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计时</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CA0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小时</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520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EADE6">
            <w:pPr>
              <w:jc w:val="center"/>
              <w:rPr>
                <w:rFonts w:hint="eastAsia" w:ascii="仿宋" w:hAnsi="仿宋" w:eastAsia="仿宋" w:cs="仿宋"/>
                <w:i w:val="0"/>
                <w:iCs w:val="0"/>
                <w:color w:val="000000"/>
                <w:sz w:val="22"/>
                <w:szCs w:val="22"/>
                <w:u w:val="none"/>
              </w:rPr>
            </w:pPr>
          </w:p>
        </w:tc>
        <w:tc>
          <w:tcPr>
            <w:tcW w:w="30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77DD5">
            <w:pPr>
              <w:jc w:val="center"/>
              <w:rPr>
                <w:rFonts w:hint="eastAsia" w:ascii="仿宋" w:hAnsi="仿宋" w:eastAsia="仿宋" w:cs="仿宋"/>
                <w:i w:val="0"/>
                <w:iCs w:val="0"/>
                <w:color w:val="000000"/>
                <w:sz w:val="22"/>
                <w:szCs w:val="22"/>
                <w:u w:val="none"/>
              </w:rPr>
            </w:pP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127F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因设备故障原因、停电停水，超过40000棒等不可预知导致超时，超时的时间按加班计算。</w:t>
            </w:r>
          </w:p>
        </w:tc>
      </w:tr>
      <w:tr w14:paraId="5F8BDDE7">
        <w:trPr>
          <w:trHeight w:val="1020" w:hRule="atLeast"/>
        </w:trPr>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C1493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A2B39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铲车工</w:t>
            </w:r>
          </w:p>
        </w:tc>
        <w:tc>
          <w:tcPr>
            <w:tcW w:w="9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7550E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负责预湿培养料及上料进拌料机，</w:t>
            </w:r>
          </w:p>
        </w:tc>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7B1C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身体健康，从事铲车1年以上工作经历18-55岁</w:t>
            </w:r>
          </w:p>
        </w:tc>
        <w:tc>
          <w:tcPr>
            <w:tcW w:w="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F348D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拌料全年</w:t>
            </w:r>
          </w:p>
        </w:tc>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415AB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 工人 工</w:t>
            </w: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41F47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计 月</w:t>
            </w:r>
          </w:p>
        </w:tc>
        <w:tc>
          <w:tcPr>
            <w:tcW w:w="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2F9A1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月</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80EC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6000</w:t>
            </w:r>
          </w:p>
        </w:tc>
        <w:tc>
          <w:tcPr>
            <w:tcW w:w="1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F6B6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按菌棒厂管理制度，按时上下班</w:t>
            </w:r>
          </w:p>
        </w:tc>
        <w:tc>
          <w:tcPr>
            <w:tcW w:w="30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D448C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未按标准执行，第一次口头警告、第二次通报批评、第三次要求劳务公司换人。</w:t>
            </w:r>
          </w:p>
        </w:tc>
        <w:tc>
          <w:tcPr>
            <w:tcW w:w="2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01ACC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负责木屑等原材料的铲运投料及铲车安全等，且生产期间无任何休假，6000元/月合理，因生产数量较少，少于20天以下生产，按天结算。</w:t>
            </w:r>
          </w:p>
        </w:tc>
      </w:tr>
      <w:tr w14:paraId="3D60F069">
        <w:trPr>
          <w:trHeight w:val="288"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4B178">
            <w:pPr>
              <w:jc w:val="center"/>
              <w:rPr>
                <w:rFonts w:hint="eastAsia" w:ascii="仿宋" w:hAnsi="仿宋" w:eastAsia="仿宋" w:cs="仿宋"/>
                <w:i w:val="0"/>
                <w:iCs w:val="0"/>
                <w:color w:val="000000"/>
                <w:sz w:val="22"/>
                <w:szCs w:val="22"/>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DF2B2">
            <w:pPr>
              <w:jc w:val="center"/>
              <w:rPr>
                <w:rFonts w:hint="eastAsia" w:ascii="仿宋" w:hAnsi="仿宋" w:eastAsia="仿宋" w:cs="仿宋"/>
                <w:i w:val="0"/>
                <w:iCs w:val="0"/>
                <w:color w:val="000000"/>
                <w:sz w:val="22"/>
                <w:szCs w:val="22"/>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B68AF">
            <w:pPr>
              <w:jc w:val="center"/>
              <w:rPr>
                <w:rFonts w:hint="eastAsia" w:ascii="仿宋" w:hAnsi="仿宋" w:eastAsia="仿宋" w:cs="仿宋"/>
                <w:i w:val="0"/>
                <w:iCs w:val="0"/>
                <w:color w:val="000000"/>
                <w:sz w:val="22"/>
                <w:szCs w:val="22"/>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1D409">
            <w:pPr>
              <w:jc w:val="center"/>
              <w:rPr>
                <w:rFonts w:hint="eastAsia" w:ascii="仿宋" w:hAnsi="仿宋" w:eastAsia="仿宋" w:cs="仿宋"/>
                <w:i w:val="0"/>
                <w:iCs w:val="0"/>
                <w:color w:val="000000"/>
                <w:sz w:val="22"/>
                <w:szCs w:val="22"/>
                <w:u w:val="none"/>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60F5B">
            <w:pPr>
              <w:jc w:val="center"/>
              <w:rPr>
                <w:rFonts w:hint="eastAsia" w:ascii="仿宋" w:hAnsi="仿宋" w:eastAsia="仿宋" w:cs="仿宋"/>
                <w:i w:val="0"/>
                <w:iCs w:val="0"/>
                <w:color w:val="000000"/>
                <w:sz w:val="22"/>
                <w:szCs w:val="22"/>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48BC0">
            <w:pPr>
              <w:jc w:val="center"/>
              <w:rPr>
                <w:rFonts w:hint="eastAsia" w:ascii="仿宋" w:hAnsi="仿宋" w:eastAsia="仿宋" w:cs="仿宋"/>
                <w:i w:val="0"/>
                <w:iCs w:val="0"/>
                <w:color w:val="000000"/>
                <w:sz w:val="22"/>
                <w:szCs w:val="22"/>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28073">
            <w:pPr>
              <w:jc w:val="center"/>
              <w:rPr>
                <w:rFonts w:hint="eastAsia" w:ascii="仿宋" w:hAnsi="仿宋" w:eastAsia="仿宋" w:cs="仿宋"/>
                <w:i w:val="0"/>
                <w:iCs w:val="0"/>
                <w:color w:val="000000"/>
                <w:sz w:val="22"/>
                <w:szCs w:val="22"/>
                <w:u w:val="none"/>
              </w:rPr>
            </w:pP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47CF1">
            <w:pPr>
              <w:jc w:val="center"/>
              <w:rPr>
                <w:rFonts w:hint="eastAsia" w:ascii="仿宋" w:hAnsi="仿宋" w:eastAsia="仿宋" w:cs="仿宋"/>
                <w:i w:val="0"/>
                <w:iCs w:val="0"/>
                <w:color w:val="000000"/>
                <w:sz w:val="22"/>
                <w:szCs w:val="22"/>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2CC9F">
            <w:pPr>
              <w:jc w:val="center"/>
              <w:rPr>
                <w:rFonts w:hint="eastAsia" w:ascii="仿宋" w:hAnsi="仿宋" w:eastAsia="仿宋" w:cs="仿宋"/>
                <w:i w:val="0"/>
                <w:iCs w:val="0"/>
                <w:color w:val="000000"/>
                <w:sz w:val="22"/>
                <w:szCs w:val="22"/>
                <w:u w:val="none"/>
              </w:rPr>
            </w:pP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C1FC4">
            <w:pPr>
              <w:jc w:val="center"/>
              <w:rPr>
                <w:rFonts w:hint="eastAsia" w:ascii="仿宋" w:hAnsi="仿宋" w:eastAsia="仿宋" w:cs="仿宋"/>
                <w:i w:val="0"/>
                <w:iCs w:val="0"/>
                <w:color w:val="000000"/>
                <w:sz w:val="22"/>
                <w:szCs w:val="22"/>
                <w:u w:val="none"/>
              </w:rPr>
            </w:pPr>
          </w:p>
        </w:tc>
        <w:tc>
          <w:tcPr>
            <w:tcW w:w="30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C2412">
            <w:pPr>
              <w:jc w:val="center"/>
              <w:rPr>
                <w:rFonts w:hint="eastAsia" w:ascii="仿宋" w:hAnsi="仿宋" w:eastAsia="仿宋" w:cs="仿宋"/>
                <w:i w:val="0"/>
                <w:iCs w:val="0"/>
                <w:color w:val="000000"/>
                <w:sz w:val="22"/>
                <w:szCs w:val="22"/>
                <w:u w:val="none"/>
              </w:rPr>
            </w:pPr>
          </w:p>
        </w:tc>
        <w:tc>
          <w:tcPr>
            <w:tcW w:w="2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8B285">
            <w:pPr>
              <w:jc w:val="left"/>
              <w:rPr>
                <w:rFonts w:hint="eastAsia" w:ascii="仿宋" w:hAnsi="仿宋" w:eastAsia="仿宋" w:cs="仿宋"/>
                <w:i w:val="0"/>
                <w:iCs w:val="0"/>
                <w:color w:val="000000"/>
                <w:sz w:val="22"/>
                <w:szCs w:val="22"/>
                <w:u w:val="none"/>
              </w:rPr>
            </w:pPr>
          </w:p>
        </w:tc>
      </w:tr>
      <w:tr w14:paraId="4E761FB8">
        <w:trPr>
          <w:trHeight w:val="900"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3698D">
            <w:pPr>
              <w:jc w:val="center"/>
              <w:rPr>
                <w:rFonts w:hint="eastAsia" w:ascii="仿宋" w:hAnsi="仿宋" w:eastAsia="仿宋" w:cs="仿宋"/>
                <w:i w:val="0"/>
                <w:iCs w:val="0"/>
                <w:color w:val="000000"/>
                <w:sz w:val="22"/>
                <w:szCs w:val="22"/>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69489">
            <w:pPr>
              <w:jc w:val="center"/>
              <w:rPr>
                <w:rFonts w:hint="eastAsia" w:ascii="仿宋" w:hAnsi="仿宋" w:eastAsia="仿宋" w:cs="仿宋"/>
                <w:i w:val="0"/>
                <w:iCs w:val="0"/>
                <w:color w:val="000000"/>
                <w:sz w:val="22"/>
                <w:szCs w:val="22"/>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C6331">
            <w:pPr>
              <w:jc w:val="center"/>
              <w:rPr>
                <w:rFonts w:hint="eastAsia" w:ascii="仿宋" w:hAnsi="仿宋" w:eastAsia="仿宋" w:cs="仿宋"/>
                <w:i w:val="0"/>
                <w:iCs w:val="0"/>
                <w:color w:val="000000"/>
                <w:sz w:val="22"/>
                <w:szCs w:val="22"/>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35841">
            <w:pPr>
              <w:jc w:val="center"/>
              <w:rPr>
                <w:rFonts w:hint="eastAsia" w:ascii="仿宋" w:hAnsi="仿宋" w:eastAsia="仿宋" w:cs="仿宋"/>
                <w:i w:val="0"/>
                <w:iCs w:val="0"/>
                <w:color w:val="000000"/>
                <w:sz w:val="22"/>
                <w:szCs w:val="22"/>
                <w:u w:val="none"/>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82226">
            <w:pPr>
              <w:jc w:val="center"/>
              <w:rPr>
                <w:rFonts w:hint="eastAsia" w:ascii="仿宋" w:hAnsi="仿宋" w:eastAsia="仿宋" w:cs="仿宋"/>
                <w:i w:val="0"/>
                <w:iCs w:val="0"/>
                <w:color w:val="000000"/>
                <w:sz w:val="22"/>
                <w:szCs w:val="22"/>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104FC">
            <w:pPr>
              <w:jc w:val="center"/>
              <w:rPr>
                <w:rFonts w:hint="eastAsia" w:ascii="仿宋" w:hAnsi="仿宋" w:eastAsia="仿宋" w:cs="仿宋"/>
                <w:i w:val="0"/>
                <w:iCs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D353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计 天</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A298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天</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DB84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210</w:t>
            </w: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2B150">
            <w:pPr>
              <w:jc w:val="center"/>
              <w:rPr>
                <w:rFonts w:hint="eastAsia" w:ascii="仿宋" w:hAnsi="仿宋" w:eastAsia="仿宋" w:cs="仿宋"/>
                <w:i w:val="0"/>
                <w:iCs w:val="0"/>
                <w:color w:val="000000"/>
                <w:sz w:val="22"/>
                <w:szCs w:val="22"/>
                <w:u w:val="none"/>
              </w:rPr>
            </w:pPr>
          </w:p>
        </w:tc>
        <w:tc>
          <w:tcPr>
            <w:tcW w:w="30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8119E">
            <w:pPr>
              <w:jc w:val="center"/>
              <w:rPr>
                <w:rFonts w:hint="eastAsia" w:ascii="仿宋" w:hAnsi="仿宋" w:eastAsia="仿宋" w:cs="仿宋"/>
                <w:i w:val="0"/>
                <w:iCs w:val="0"/>
                <w:color w:val="000000"/>
                <w:sz w:val="22"/>
                <w:szCs w:val="22"/>
                <w:u w:val="none"/>
              </w:rPr>
            </w:pPr>
          </w:p>
        </w:tc>
        <w:tc>
          <w:tcPr>
            <w:tcW w:w="2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552D1">
            <w:pPr>
              <w:jc w:val="left"/>
              <w:rPr>
                <w:rFonts w:hint="eastAsia" w:ascii="仿宋" w:hAnsi="仿宋" w:eastAsia="仿宋" w:cs="仿宋"/>
                <w:i w:val="0"/>
                <w:iCs w:val="0"/>
                <w:color w:val="000000"/>
                <w:sz w:val="22"/>
                <w:szCs w:val="22"/>
                <w:u w:val="none"/>
              </w:rPr>
            </w:pPr>
          </w:p>
        </w:tc>
      </w:tr>
      <w:tr w14:paraId="02B00747">
        <w:trPr>
          <w:trHeight w:val="620" w:hRule="atLeast"/>
        </w:trPr>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D64F7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C700E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叉车工</w:t>
            </w:r>
          </w:p>
        </w:tc>
        <w:tc>
          <w:tcPr>
            <w:tcW w:w="9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CC32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负责菌棒搬入灭菌器。负责菌棒冷却后的菌棒搬到接种前，接种后转运至养菌室。</w:t>
            </w:r>
          </w:p>
        </w:tc>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C9ACB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身体健康，从事叉车1年以上工作经历。</w:t>
            </w:r>
          </w:p>
        </w:tc>
        <w:tc>
          <w:tcPr>
            <w:tcW w:w="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411A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灭菌冷却、接种转移、养菌出库</w:t>
            </w:r>
          </w:p>
        </w:tc>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C5402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 工</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C7B6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计月</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D2D1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月</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944D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4500</w:t>
            </w:r>
          </w:p>
        </w:tc>
        <w:tc>
          <w:tcPr>
            <w:tcW w:w="1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EB537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在生产管理员的指导下严格按照菌棒生产工艺流程搬运灭菌架和养菌架，确保叉车生产作业安全。</w:t>
            </w:r>
          </w:p>
        </w:tc>
        <w:tc>
          <w:tcPr>
            <w:tcW w:w="30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E4810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未按标准执行，第一次口头警告、第二次通报批评、第三次要求劳务公司换人。</w:t>
            </w:r>
          </w:p>
        </w:tc>
        <w:tc>
          <w:tcPr>
            <w:tcW w:w="2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D639E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按月的需上满26天以上。普通叉车工150元/天，完成当日生产任务。</w:t>
            </w:r>
          </w:p>
        </w:tc>
      </w:tr>
      <w:tr w14:paraId="7EF02A9B">
        <w:trPr>
          <w:trHeight w:val="680"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678DE">
            <w:pPr>
              <w:jc w:val="center"/>
              <w:rPr>
                <w:rFonts w:hint="eastAsia" w:ascii="仿宋" w:hAnsi="仿宋" w:eastAsia="仿宋" w:cs="仿宋"/>
                <w:i w:val="0"/>
                <w:iCs w:val="0"/>
                <w:color w:val="000000"/>
                <w:sz w:val="22"/>
                <w:szCs w:val="22"/>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DEF01">
            <w:pPr>
              <w:jc w:val="center"/>
              <w:rPr>
                <w:rFonts w:hint="eastAsia" w:ascii="仿宋" w:hAnsi="仿宋" w:eastAsia="仿宋" w:cs="仿宋"/>
                <w:i w:val="0"/>
                <w:iCs w:val="0"/>
                <w:color w:val="000000"/>
                <w:sz w:val="22"/>
                <w:szCs w:val="22"/>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47538">
            <w:pPr>
              <w:jc w:val="center"/>
              <w:rPr>
                <w:rFonts w:hint="eastAsia" w:ascii="仿宋" w:hAnsi="仿宋" w:eastAsia="仿宋" w:cs="仿宋"/>
                <w:i w:val="0"/>
                <w:iCs w:val="0"/>
                <w:color w:val="000000"/>
                <w:sz w:val="22"/>
                <w:szCs w:val="22"/>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D989A">
            <w:pPr>
              <w:jc w:val="center"/>
              <w:rPr>
                <w:rFonts w:hint="eastAsia" w:ascii="仿宋" w:hAnsi="仿宋" w:eastAsia="仿宋" w:cs="仿宋"/>
                <w:i w:val="0"/>
                <w:iCs w:val="0"/>
                <w:color w:val="000000"/>
                <w:sz w:val="22"/>
                <w:szCs w:val="22"/>
                <w:u w:val="none"/>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E7F2B">
            <w:pPr>
              <w:jc w:val="center"/>
              <w:rPr>
                <w:rFonts w:hint="eastAsia" w:ascii="仿宋" w:hAnsi="仿宋" w:eastAsia="仿宋" w:cs="仿宋"/>
                <w:i w:val="0"/>
                <w:iCs w:val="0"/>
                <w:color w:val="000000"/>
                <w:sz w:val="22"/>
                <w:szCs w:val="22"/>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1836F">
            <w:pPr>
              <w:jc w:val="center"/>
              <w:rPr>
                <w:rFonts w:hint="eastAsia" w:ascii="仿宋" w:hAnsi="仿宋" w:eastAsia="仿宋" w:cs="仿宋"/>
                <w:i w:val="0"/>
                <w:iCs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C29D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计 天</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402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天</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77C5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w:t>
            </w: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60888">
            <w:pPr>
              <w:jc w:val="center"/>
              <w:rPr>
                <w:rFonts w:hint="eastAsia" w:ascii="仿宋" w:hAnsi="仿宋" w:eastAsia="仿宋" w:cs="仿宋"/>
                <w:i w:val="0"/>
                <w:iCs w:val="0"/>
                <w:color w:val="000000"/>
                <w:sz w:val="22"/>
                <w:szCs w:val="22"/>
                <w:u w:val="none"/>
              </w:rPr>
            </w:pPr>
          </w:p>
        </w:tc>
        <w:tc>
          <w:tcPr>
            <w:tcW w:w="30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EC5F2">
            <w:pPr>
              <w:jc w:val="center"/>
              <w:rPr>
                <w:rFonts w:hint="eastAsia" w:ascii="仿宋" w:hAnsi="仿宋" w:eastAsia="仿宋" w:cs="仿宋"/>
                <w:i w:val="0"/>
                <w:iCs w:val="0"/>
                <w:color w:val="000000"/>
                <w:sz w:val="22"/>
                <w:szCs w:val="22"/>
                <w:u w:val="none"/>
              </w:rPr>
            </w:pPr>
          </w:p>
        </w:tc>
        <w:tc>
          <w:tcPr>
            <w:tcW w:w="2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51DFE">
            <w:pPr>
              <w:jc w:val="left"/>
              <w:rPr>
                <w:rFonts w:hint="eastAsia" w:ascii="仿宋" w:hAnsi="仿宋" w:eastAsia="仿宋" w:cs="仿宋"/>
                <w:i w:val="0"/>
                <w:iCs w:val="0"/>
                <w:color w:val="000000"/>
                <w:sz w:val="22"/>
                <w:szCs w:val="22"/>
                <w:u w:val="none"/>
              </w:rPr>
            </w:pPr>
          </w:p>
        </w:tc>
      </w:tr>
      <w:tr w14:paraId="16273212">
        <w:trPr>
          <w:trHeight w:val="1080"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120F1">
            <w:pPr>
              <w:jc w:val="center"/>
              <w:rPr>
                <w:rFonts w:hint="eastAsia" w:ascii="仿宋" w:hAnsi="仿宋" w:eastAsia="仿宋" w:cs="仿宋"/>
                <w:i w:val="0"/>
                <w:iCs w:val="0"/>
                <w:color w:val="000000"/>
                <w:sz w:val="22"/>
                <w:szCs w:val="22"/>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7E6E6">
            <w:pPr>
              <w:jc w:val="center"/>
              <w:rPr>
                <w:rFonts w:hint="eastAsia" w:ascii="仿宋" w:hAnsi="仿宋" w:eastAsia="仿宋" w:cs="仿宋"/>
                <w:i w:val="0"/>
                <w:iCs w:val="0"/>
                <w:color w:val="000000"/>
                <w:sz w:val="22"/>
                <w:szCs w:val="22"/>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B4130">
            <w:pPr>
              <w:jc w:val="center"/>
              <w:rPr>
                <w:rFonts w:hint="eastAsia" w:ascii="仿宋" w:hAnsi="仿宋" w:eastAsia="仿宋" w:cs="仿宋"/>
                <w:i w:val="0"/>
                <w:iCs w:val="0"/>
                <w:color w:val="000000"/>
                <w:sz w:val="22"/>
                <w:szCs w:val="22"/>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DD00E">
            <w:pPr>
              <w:jc w:val="center"/>
              <w:rPr>
                <w:rFonts w:hint="eastAsia" w:ascii="仿宋" w:hAnsi="仿宋" w:eastAsia="仿宋" w:cs="仿宋"/>
                <w:i w:val="0"/>
                <w:iCs w:val="0"/>
                <w:color w:val="000000"/>
                <w:sz w:val="22"/>
                <w:szCs w:val="22"/>
                <w:u w:val="none"/>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EEE52">
            <w:pPr>
              <w:jc w:val="center"/>
              <w:rPr>
                <w:rFonts w:hint="eastAsia" w:ascii="仿宋" w:hAnsi="仿宋" w:eastAsia="仿宋" w:cs="仿宋"/>
                <w:i w:val="0"/>
                <w:iCs w:val="0"/>
                <w:color w:val="000000"/>
                <w:sz w:val="22"/>
                <w:szCs w:val="22"/>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6B8A6">
            <w:pPr>
              <w:jc w:val="center"/>
              <w:rPr>
                <w:rFonts w:hint="eastAsia" w:ascii="仿宋" w:hAnsi="仿宋" w:eastAsia="仿宋" w:cs="仿宋"/>
                <w:i w:val="0"/>
                <w:iCs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52B0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计时</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4DF5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小时</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620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FEA5F">
            <w:pPr>
              <w:jc w:val="center"/>
              <w:rPr>
                <w:rFonts w:hint="eastAsia" w:ascii="仿宋" w:hAnsi="仿宋" w:eastAsia="仿宋" w:cs="仿宋"/>
                <w:i w:val="0"/>
                <w:iCs w:val="0"/>
                <w:color w:val="000000"/>
                <w:sz w:val="22"/>
                <w:szCs w:val="22"/>
                <w:u w:val="none"/>
              </w:rPr>
            </w:pPr>
          </w:p>
        </w:tc>
        <w:tc>
          <w:tcPr>
            <w:tcW w:w="30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F7B57">
            <w:pPr>
              <w:jc w:val="center"/>
              <w:rPr>
                <w:rFonts w:hint="eastAsia" w:ascii="仿宋" w:hAnsi="仿宋" w:eastAsia="仿宋" w:cs="仿宋"/>
                <w:i w:val="0"/>
                <w:iCs w:val="0"/>
                <w:color w:val="000000"/>
                <w:sz w:val="22"/>
                <w:szCs w:val="22"/>
                <w:u w:val="none"/>
              </w:rPr>
            </w:pP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77D6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因生产需要，超过上班时间需要加班的，按15元/小时计算</w:t>
            </w:r>
          </w:p>
        </w:tc>
      </w:tr>
      <w:tr w14:paraId="1BABA047">
        <w:trPr>
          <w:trHeight w:val="2540" w:hRule="atLeast"/>
        </w:trPr>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FBA54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54773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设备维修工</w:t>
            </w:r>
          </w:p>
        </w:tc>
        <w:tc>
          <w:tcPr>
            <w:tcW w:w="9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B31A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负责厂区水电机器设备维修</w:t>
            </w:r>
          </w:p>
        </w:tc>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E9176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持电工证，技术过硬。</w:t>
            </w:r>
          </w:p>
        </w:tc>
        <w:tc>
          <w:tcPr>
            <w:tcW w:w="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7E557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菌棒生产</w:t>
            </w:r>
          </w:p>
        </w:tc>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EFFE8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 工</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16EB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记月</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3C66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月</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B2BB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8000</w:t>
            </w:r>
          </w:p>
        </w:tc>
        <w:tc>
          <w:tcPr>
            <w:tcW w:w="1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E2CC1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根据从江菌棒厂生产要求，确保生产期间水电保供正常，机器设备出现故障第一时间开展维修工作，同时掌握从江菌棒厂所有设备的维修保养工作。完成当日计划的生产任务。</w:t>
            </w:r>
          </w:p>
        </w:tc>
        <w:tc>
          <w:tcPr>
            <w:tcW w:w="30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CA225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未按标准执行，第一次口头警告、第二次通报批评、第三次要求劳务公司换人。未按标准执行，第一次口头警告、第二次通报批评、第三次要求劳务公司换人</w:t>
            </w:r>
            <w:r>
              <w:rPr>
                <w:rStyle w:val="156"/>
                <w:lang w:val="en-US" w:eastAsia="zh-CN" w:bidi="ar"/>
              </w:rPr>
              <w:t>。</w:t>
            </w:r>
          </w:p>
        </w:tc>
        <w:tc>
          <w:tcPr>
            <w:tcW w:w="2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78B92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需持电工证，电工需要负责全厂的水电日常安装及维修维护，同时需兼顾装袋机机修，设备调试，空压机、叉车维修保养，生产期间满负荷工作，且需从事机修工作1年以上。上班天数不低于26天。因临时故障外请人员，300元/天单价合理。</w:t>
            </w:r>
          </w:p>
        </w:tc>
      </w:tr>
      <w:tr w14:paraId="7BD55C99">
        <w:trPr>
          <w:trHeight w:val="1400"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F90F0">
            <w:pPr>
              <w:jc w:val="center"/>
              <w:rPr>
                <w:rFonts w:hint="eastAsia" w:ascii="仿宋" w:hAnsi="仿宋" w:eastAsia="仿宋" w:cs="仿宋"/>
                <w:i w:val="0"/>
                <w:iCs w:val="0"/>
                <w:color w:val="000000"/>
                <w:sz w:val="22"/>
                <w:szCs w:val="22"/>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BC24D">
            <w:pPr>
              <w:jc w:val="center"/>
              <w:rPr>
                <w:rFonts w:hint="eastAsia" w:ascii="仿宋" w:hAnsi="仿宋" w:eastAsia="仿宋" w:cs="仿宋"/>
                <w:i w:val="0"/>
                <w:iCs w:val="0"/>
                <w:color w:val="000000"/>
                <w:sz w:val="22"/>
                <w:szCs w:val="22"/>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ED386">
            <w:pPr>
              <w:jc w:val="center"/>
              <w:rPr>
                <w:rFonts w:hint="eastAsia" w:ascii="仿宋" w:hAnsi="仿宋" w:eastAsia="仿宋" w:cs="仿宋"/>
                <w:i w:val="0"/>
                <w:iCs w:val="0"/>
                <w:color w:val="000000"/>
                <w:sz w:val="22"/>
                <w:szCs w:val="22"/>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D3C9D">
            <w:pPr>
              <w:jc w:val="center"/>
              <w:rPr>
                <w:rFonts w:hint="eastAsia" w:ascii="仿宋" w:hAnsi="仿宋" w:eastAsia="仿宋" w:cs="仿宋"/>
                <w:i w:val="0"/>
                <w:iCs w:val="0"/>
                <w:color w:val="000000"/>
                <w:sz w:val="22"/>
                <w:szCs w:val="22"/>
                <w:u w:val="none"/>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3ED0B">
            <w:pPr>
              <w:jc w:val="center"/>
              <w:rPr>
                <w:rFonts w:hint="eastAsia" w:ascii="仿宋" w:hAnsi="仿宋" w:eastAsia="仿宋" w:cs="仿宋"/>
                <w:i w:val="0"/>
                <w:iCs w:val="0"/>
                <w:color w:val="000000"/>
                <w:sz w:val="22"/>
                <w:szCs w:val="22"/>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BE536">
            <w:pPr>
              <w:jc w:val="center"/>
              <w:rPr>
                <w:rFonts w:hint="eastAsia" w:ascii="仿宋" w:hAnsi="仿宋" w:eastAsia="仿宋" w:cs="仿宋"/>
                <w:i w:val="0"/>
                <w:iCs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3E8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计天</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67A2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天</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C271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w:t>
            </w: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F1F9D">
            <w:pPr>
              <w:jc w:val="center"/>
              <w:rPr>
                <w:rFonts w:hint="eastAsia" w:ascii="仿宋" w:hAnsi="仿宋" w:eastAsia="仿宋" w:cs="仿宋"/>
                <w:i w:val="0"/>
                <w:iCs w:val="0"/>
                <w:color w:val="000000"/>
                <w:sz w:val="22"/>
                <w:szCs w:val="22"/>
                <w:u w:val="none"/>
              </w:rPr>
            </w:pPr>
          </w:p>
        </w:tc>
        <w:tc>
          <w:tcPr>
            <w:tcW w:w="30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5EE81">
            <w:pPr>
              <w:jc w:val="center"/>
              <w:rPr>
                <w:rFonts w:hint="eastAsia" w:ascii="仿宋" w:hAnsi="仿宋" w:eastAsia="仿宋" w:cs="仿宋"/>
                <w:i w:val="0"/>
                <w:iCs w:val="0"/>
                <w:color w:val="000000"/>
                <w:sz w:val="22"/>
                <w:szCs w:val="22"/>
                <w:u w:val="none"/>
              </w:rPr>
            </w:pPr>
          </w:p>
        </w:tc>
        <w:tc>
          <w:tcPr>
            <w:tcW w:w="2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CAAD2">
            <w:pPr>
              <w:jc w:val="center"/>
              <w:rPr>
                <w:rFonts w:hint="eastAsia" w:ascii="仿宋" w:hAnsi="仿宋" w:eastAsia="仿宋" w:cs="仿宋"/>
                <w:i w:val="0"/>
                <w:iCs w:val="0"/>
                <w:color w:val="000000"/>
                <w:sz w:val="22"/>
                <w:szCs w:val="22"/>
                <w:u w:val="none"/>
              </w:rPr>
            </w:pPr>
          </w:p>
        </w:tc>
      </w:tr>
      <w:tr w14:paraId="4DA2C6C5">
        <w:trPr>
          <w:trHeight w:val="1940" w:hRule="atLeast"/>
        </w:trPr>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19DF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D370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锅炉工</w:t>
            </w:r>
          </w:p>
        </w:tc>
        <w:tc>
          <w:tcPr>
            <w:tcW w:w="9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7BCC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烧锅炉送蒸汽灭菌</w:t>
            </w:r>
          </w:p>
        </w:tc>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34859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身体健康，从事锅炉工作3年以上，期间无发生过安全事故。</w:t>
            </w:r>
          </w:p>
        </w:tc>
        <w:tc>
          <w:tcPr>
            <w:tcW w:w="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B0DFE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灭 菌</w:t>
            </w:r>
          </w:p>
        </w:tc>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1B779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 工</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1E4D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计月</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CE24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月</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C31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6000</w:t>
            </w:r>
          </w:p>
        </w:tc>
        <w:tc>
          <w:tcPr>
            <w:tcW w:w="1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DDEDF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生产期间提前到岗上料，启动点火、灭菌器装满菌棒启动送汽灭菌，期间供汽量足，同时会节省燃料、降低生产能耗，工作期间绝对不能脱岗。</w:t>
            </w:r>
          </w:p>
        </w:tc>
        <w:tc>
          <w:tcPr>
            <w:tcW w:w="30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32E56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未按标准执行，第一次口头警告、第二次通报批评、第三次要求劳务公司换人。</w:t>
            </w:r>
          </w:p>
        </w:tc>
        <w:tc>
          <w:tcPr>
            <w:tcW w:w="2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2DAD3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持司炉证，平均每天1人完成4-5锅菌棒灭菌，工作时间为当班使用蒸汽结束为止，定价6000元/月合理。因临时生产外请人员，250元/天单价合理。</w:t>
            </w:r>
          </w:p>
        </w:tc>
      </w:tr>
      <w:tr w14:paraId="3E469EDA">
        <w:trPr>
          <w:trHeight w:val="1740"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1E941">
            <w:pPr>
              <w:jc w:val="center"/>
              <w:rPr>
                <w:rFonts w:hint="eastAsia" w:ascii="仿宋" w:hAnsi="仿宋" w:eastAsia="仿宋" w:cs="仿宋"/>
                <w:i w:val="0"/>
                <w:iCs w:val="0"/>
                <w:color w:val="000000"/>
                <w:sz w:val="22"/>
                <w:szCs w:val="22"/>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8F660">
            <w:pPr>
              <w:jc w:val="center"/>
              <w:rPr>
                <w:rFonts w:hint="eastAsia" w:ascii="仿宋" w:hAnsi="仿宋" w:eastAsia="仿宋" w:cs="仿宋"/>
                <w:i w:val="0"/>
                <w:iCs w:val="0"/>
                <w:color w:val="000000"/>
                <w:sz w:val="22"/>
                <w:szCs w:val="22"/>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533F3">
            <w:pPr>
              <w:jc w:val="center"/>
              <w:rPr>
                <w:rFonts w:hint="eastAsia" w:ascii="仿宋" w:hAnsi="仿宋" w:eastAsia="仿宋" w:cs="仿宋"/>
                <w:i w:val="0"/>
                <w:iCs w:val="0"/>
                <w:color w:val="000000"/>
                <w:sz w:val="22"/>
                <w:szCs w:val="22"/>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CD671">
            <w:pPr>
              <w:jc w:val="center"/>
              <w:rPr>
                <w:rFonts w:hint="eastAsia" w:ascii="仿宋" w:hAnsi="仿宋" w:eastAsia="仿宋" w:cs="仿宋"/>
                <w:i w:val="0"/>
                <w:iCs w:val="0"/>
                <w:color w:val="000000"/>
                <w:sz w:val="22"/>
                <w:szCs w:val="22"/>
                <w:u w:val="none"/>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DA3CD">
            <w:pPr>
              <w:jc w:val="center"/>
              <w:rPr>
                <w:rFonts w:hint="eastAsia" w:ascii="仿宋" w:hAnsi="仿宋" w:eastAsia="仿宋" w:cs="仿宋"/>
                <w:i w:val="0"/>
                <w:iCs w:val="0"/>
                <w:color w:val="000000"/>
                <w:sz w:val="22"/>
                <w:szCs w:val="22"/>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E778F">
            <w:pPr>
              <w:jc w:val="center"/>
              <w:rPr>
                <w:rFonts w:hint="eastAsia" w:ascii="仿宋" w:hAnsi="仿宋" w:eastAsia="仿宋" w:cs="仿宋"/>
                <w:i w:val="0"/>
                <w:iCs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86FD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计天（计月需结合实际工作量）</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9D0C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天</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684B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250</w:t>
            </w: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20BBB">
            <w:pPr>
              <w:jc w:val="left"/>
              <w:rPr>
                <w:rFonts w:hint="eastAsia" w:ascii="仿宋" w:hAnsi="仿宋" w:eastAsia="仿宋" w:cs="仿宋"/>
                <w:i w:val="0"/>
                <w:iCs w:val="0"/>
                <w:color w:val="000000"/>
                <w:sz w:val="22"/>
                <w:szCs w:val="22"/>
                <w:u w:val="none"/>
              </w:rPr>
            </w:pPr>
          </w:p>
        </w:tc>
        <w:tc>
          <w:tcPr>
            <w:tcW w:w="30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E9736">
            <w:pPr>
              <w:jc w:val="left"/>
              <w:rPr>
                <w:rFonts w:hint="eastAsia" w:ascii="仿宋" w:hAnsi="仿宋" w:eastAsia="仿宋" w:cs="仿宋"/>
                <w:i w:val="0"/>
                <w:iCs w:val="0"/>
                <w:color w:val="000000"/>
                <w:sz w:val="22"/>
                <w:szCs w:val="22"/>
                <w:u w:val="none"/>
              </w:rPr>
            </w:pPr>
          </w:p>
        </w:tc>
        <w:tc>
          <w:tcPr>
            <w:tcW w:w="2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54CEB">
            <w:pPr>
              <w:jc w:val="left"/>
              <w:rPr>
                <w:rFonts w:hint="eastAsia" w:ascii="仿宋" w:hAnsi="仿宋" w:eastAsia="仿宋" w:cs="仿宋"/>
                <w:i w:val="0"/>
                <w:iCs w:val="0"/>
                <w:color w:val="000000"/>
                <w:sz w:val="22"/>
                <w:szCs w:val="22"/>
                <w:u w:val="none"/>
              </w:rPr>
            </w:pPr>
          </w:p>
        </w:tc>
      </w:tr>
      <w:tr w14:paraId="2137D992">
        <w:trPr>
          <w:trHeight w:val="264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19E6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282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菌棒打包</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F31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28棒（2.3-3.5斤重）/袋，含缝袋。从江菌棒厂值班值守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DD2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18-65岁</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F05B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出 库全 年</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D1B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 工</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F848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计 件</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2C1D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067E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0.6</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5B83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28棒每袋，自己打包自己缝袋自己挑杂。</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A94A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未按标准执行，第一次口头警告、第二次通报批评、第三次要求劳务公司换人。</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385B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按照28</w:t>
            </w:r>
            <w:r>
              <w:rPr>
                <w:rStyle w:val="156"/>
                <w:lang w:val="en-US" w:eastAsia="zh-CN" w:bidi="ar"/>
              </w:rPr>
              <w:t>棒</w:t>
            </w:r>
            <w:r>
              <w:rPr>
                <w:rFonts w:hint="eastAsia" w:ascii="仿宋" w:hAnsi="仿宋" w:eastAsia="仿宋" w:cs="仿宋"/>
                <w:i w:val="0"/>
                <w:iCs w:val="0"/>
                <w:color w:val="000000"/>
                <w:kern w:val="0"/>
                <w:sz w:val="22"/>
                <w:szCs w:val="22"/>
                <w:u w:val="none"/>
                <w:lang w:val="en-US" w:eastAsia="zh-CN" w:bidi="ar"/>
              </w:rPr>
              <w:t>/</w:t>
            </w:r>
            <w:r>
              <w:rPr>
                <w:rStyle w:val="156"/>
                <w:lang w:val="en-US" w:eastAsia="zh-CN" w:bidi="ar"/>
              </w:rPr>
              <w:t>袋计价为</w:t>
            </w:r>
            <w:r>
              <w:rPr>
                <w:rFonts w:hint="eastAsia" w:ascii="仿宋" w:hAnsi="仿宋" w:eastAsia="仿宋" w:cs="仿宋"/>
                <w:i w:val="0"/>
                <w:iCs w:val="0"/>
                <w:color w:val="000000"/>
                <w:kern w:val="0"/>
                <w:sz w:val="22"/>
                <w:szCs w:val="22"/>
                <w:u w:val="none"/>
                <w:lang w:val="en-US" w:eastAsia="zh-CN" w:bidi="ar"/>
              </w:rPr>
              <w:t>0.6</w:t>
            </w:r>
            <w:r>
              <w:rPr>
                <w:rStyle w:val="156"/>
                <w:lang w:val="en-US" w:eastAsia="zh-CN" w:bidi="ar"/>
              </w:rPr>
              <w:t>元。</w:t>
            </w:r>
            <w:r>
              <w:rPr>
                <w:rFonts w:hint="eastAsia" w:ascii="仿宋" w:hAnsi="仿宋" w:eastAsia="仿宋" w:cs="仿宋"/>
                <w:i w:val="0"/>
                <w:iCs w:val="0"/>
                <w:color w:val="000000"/>
                <w:kern w:val="0"/>
                <w:sz w:val="22"/>
                <w:szCs w:val="22"/>
                <w:u w:val="none"/>
                <w:lang w:val="en-US" w:eastAsia="zh-CN" w:bidi="ar"/>
              </w:rPr>
              <w:t>工人自己下架自己装袋自己负责缝袋口，0.6元/袋合理。</w:t>
            </w:r>
          </w:p>
        </w:tc>
      </w:tr>
      <w:tr w14:paraId="64AE9440">
        <w:trPr>
          <w:trHeight w:val="204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3736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D27B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炊事员</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7D8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煮30人内饭菜</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DD9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18-63岁</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9156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 年</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DC5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 工</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F6D4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计 月</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24C8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月</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66E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3400</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0459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完成每天中午、下午人员伙食，保持厨房卫生及楼道走廊卫生清理。</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FF93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未按标准执行，第一次口头警告、第二次通报批评、第三次要求劳务公司换人。</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EB96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完成每天中午、下午人员伙食，保持厨房卫生及楼道走廊卫生清理。</w:t>
            </w:r>
          </w:p>
        </w:tc>
      </w:tr>
      <w:tr w14:paraId="15679BCB">
        <w:trPr>
          <w:trHeight w:val="194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F21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711BD">
            <w:pPr>
              <w:keepNext w:val="0"/>
              <w:keepLines w:val="0"/>
              <w:widowControl/>
              <w:suppressLineNumbers w:val="0"/>
              <w:ind w:firstLineChars="10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临时工</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40EF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其他生产环节辅助</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DD40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18-63岁</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DEB0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生产前、中、后辅助性工作</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DAC6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 工</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1FE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计天</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1D8A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天</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E797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F73E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生产环节辅助</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64EA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未按标准执行，第一次口头警告、第二次通报批评、第三次要求劳务公司换人。</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E51E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每天工作8小时，超时按12.5元/小时计服务费</w:t>
            </w:r>
          </w:p>
        </w:tc>
      </w:tr>
      <w:tr w14:paraId="38BAAC3F">
        <w:trPr>
          <w:trHeight w:val="288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1780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7FB6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菌种研发员</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B7FF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整厂前后端生产技术把关、品控及母种、原种生产</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062C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30-65岁</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5936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全年</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DF90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人工</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6B16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计月</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99DD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月</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E144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10000</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44C1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负责公司菌种资源调查、研究、技术服务及基地示范推广，做好食用菌母种、原种、栽培种及衍生产品的研发和生产、品控工作；</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47C4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参与公司技术标准制定并认真组织实施，未按标准执行，第一次口头警告、第二次通报批评、3次以上要求劳务公司更换人员。</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8129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因生产需要，每天工作≧8小时，每月上班不能少于26天；按规定完成公司生产及各项质量、品控指标。</w:t>
            </w:r>
          </w:p>
        </w:tc>
      </w:tr>
      <w:tr w14:paraId="4400082F">
        <w:trPr>
          <w:trHeight w:val="194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A9DF4">
            <w:pPr>
              <w:keepNext w:val="0"/>
              <w:keepLines w:val="0"/>
              <w:widowControl/>
              <w:suppressLineNumbers w:val="0"/>
              <w:ind w:firstLineChars="10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3193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技术员</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AF05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整厂前端生产负责、品控及栽培种生产、接种、灭菌、养菌管理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7404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30-65岁</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07F4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全年</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F147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人工</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FF08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计月</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1C8B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月</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66B2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7000</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2E5E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整厂前端生产负责、品控及栽培种生产、接种、灭菌管理。</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E054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未按标准执行，第一次口头警告、第二次通报批评、第三次要求劳务公司换人。</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1F59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因生产需要，每天工作≧8小时；按规定完成公司生产及各项质量、品控指标，每月上班天数不得低于26天。</w:t>
            </w:r>
          </w:p>
        </w:tc>
      </w:tr>
      <w:tr w14:paraId="29965E60">
        <w:trPr>
          <w:trHeight w:val="188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59C7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00B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出锅</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B5C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负责菌棒灭菌后出锅</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E02F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18-45</w:t>
            </w:r>
            <w:r>
              <w:rPr>
                <w:rStyle w:val="156"/>
                <w:lang w:val="en-US" w:eastAsia="zh-CN" w:bidi="ar"/>
              </w:rPr>
              <w:t>岁</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AAC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计锅</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E92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叉车</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3F2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计锅</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FE6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锅</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B581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C65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负责将灭菌好的菌棒转移至强冷室冷却，并开启强冷室空调。</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546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未按标准执行，第一次口头警告、第二次通报批评、第三次要求劳务公司换人。</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7873D">
            <w:pPr>
              <w:jc w:val="center"/>
              <w:rPr>
                <w:rFonts w:hint="eastAsia" w:ascii="仿宋" w:hAnsi="仿宋" w:eastAsia="仿宋" w:cs="仿宋"/>
                <w:i w:val="0"/>
                <w:iCs w:val="0"/>
                <w:color w:val="000000"/>
                <w:sz w:val="22"/>
                <w:szCs w:val="22"/>
                <w:u w:val="none"/>
              </w:rPr>
            </w:pPr>
          </w:p>
        </w:tc>
      </w:tr>
      <w:tr w14:paraId="2B7956C4">
        <w:trPr>
          <w:trHeight w:val="3744"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CE10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03B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养菌管理员</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FE2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负责菌棒接种后养菌种质量的把控，负责养菌室温度，湿度，通风换气的把控。</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7ABE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18-65</w:t>
            </w:r>
            <w:r>
              <w:rPr>
                <w:rStyle w:val="156"/>
                <w:lang w:val="en-US" w:eastAsia="zh-CN" w:bidi="ar"/>
              </w:rPr>
              <w:t>岁</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F7C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B5642">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人工</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3A4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计月</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5D6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BD5D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5000</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EE9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负责菌棒接种后养菌种质量的把控，负责养菌室温度，湿度，通风换气的把控。负责菌棒出入库数量台账登记，污染率统计。负责养菌室消毒及养菌车间环境控制等。</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CDF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未按标准执行，第一次口头警告、第二次通报批评、第三次要求劳务公司换人。</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EB8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因生产需要，每天工作≧8小时；按规定完成公司生产及各项质量、品控指标，每月上班天数不得低于26天。</w:t>
            </w:r>
          </w:p>
        </w:tc>
      </w:tr>
      <w:tr w14:paraId="051C4CC8">
        <w:trPr>
          <w:trHeight w:val="3744"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4B01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B0F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库管兼文员</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869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负责公司采购、生产、销售、用工等数据系统的录入并报送，包括系统录入，整理台账，每月物资盘点，并报送。</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4E87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18-55</w:t>
            </w:r>
            <w:r>
              <w:rPr>
                <w:rStyle w:val="156"/>
                <w:lang w:val="en-US" w:eastAsia="zh-CN" w:bidi="ar"/>
              </w:rPr>
              <w:t>岁</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27D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2419E">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人工</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6C2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计月</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8F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BFC1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4500</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C5E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负责公司采购、生产、销售、用工等数据系统的录入，兼职库管的全部工作，包括系统录入，整理台账，每月物资盘点，并报送。</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252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未按标准执行，第一次口头警告、第二次通报批评、第三次要求劳务公司换人。</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2AC8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因生产需要，每天工作≧8小时；按规定完成公司生产及各项质量、品控指标，每月上班天数不得低于26天。</w:t>
            </w:r>
          </w:p>
        </w:tc>
      </w:tr>
      <w:tr w14:paraId="1DA78984">
        <w:trPr>
          <w:trHeight w:val="432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3000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068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品控</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F597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负责所有生产原辅材料入库的质量检验。负责菌棒含水量，酸碱度，微孔，灭菌效果，环境检测，养菌，菌棒出库质量把控等。</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BB22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18-55</w:t>
            </w:r>
            <w:r>
              <w:rPr>
                <w:rStyle w:val="156"/>
                <w:lang w:val="en-US" w:eastAsia="zh-CN" w:bidi="ar"/>
              </w:rPr>
              <w:t>岁</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18B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A0818">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人工</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ECD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计月</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64B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17EB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6000</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763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负责所有生产原辅材料入库的质量检验，确保所有原辅材料质量合格。负责菌棒生产所有环节菌棒质量的控制，包括菌棒含水量，酸碱度，微孔，灭菌效果，环境检测，养菌，菌棒出库质量把控等。</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588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未按标准执行，第一次口头警告、第二次通报批评、第三次要求劳务公司换人。</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458B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因生产需要，每天工作≧8小时；按规定完成公司生产及各项质量、品控指标，每月上班天数不得低于26天。</w:t>
            </w:r>
          </w:p>
        </w:tc>
      </w:tr>
      <w:tr w14:paraId="2DD04212">
        <w:trPr>
          <w:trHeight w:val="288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0C97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C0D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生产管理员</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44F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负责生产现场所有人员组织，记工，后勤协调，生产管理，资料报送及相关工作。</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BCC7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18-55</w:t>
            </w:r>
            <w:r>
              <w:rPr>
                <w:rStyle w:val="156"/>
                <w:lang w:val="en-US" w:eastAsia="zh-CN" w:bidi="ar"/>
              </w:rPr>
              <w:t>岁</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26E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DEE05">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人工</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4D4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计月</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748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FEC1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5500</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276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负责生产现场所有人员组织，记工，后勤协调，生产管理，资料报送及相关工作，物资物料申请等。</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C87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未按标准执行，第一次口头警告、第二次通报批评、第三次要求劳务公司换人。</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0E37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因生产需要，每天工作≧8小时；按规定完成公司生产及各项质量、品控指标，每月上班天数不得低于26天。</w:t>
            </w:r>
          </w:p>
        </w:tc>
      </w:tr>
      <w:tr w14:paraId="651C9873">
        <w:trPr>
          <w:trHeight w:val="186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5625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F94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发酵罐辅助人员</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329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负责协助做好发酵罐的相关工作</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6D16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18-55</w:t>
            </w:r>
            <w:r>
              <w:rPr>
                <w:rStyle w:val="156"/>
                <w:lang w:val="en-US" w:eastAsia="zh-CN" w:bidi="ar"/>
              </w:rPr>
              <w:t>岁</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9D3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599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人工</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867E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计月</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DF7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A3AD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4000</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DEE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负责协助菌种人员做好发酵罐的相关工作。</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4B5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未按标准执行，第一次口头警告、第二次通报批评、第三次要求劳务公司换人。</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18C9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因生产需要，每天工作≧8小时；按规定完成公司生产及各项质量、品控指标，每月上班天数不得低于26天。</w:t>
            </w:r>
          </w:p>
        </w:tc>
      </w:tr>
      <w:tr w14:paraId="75C67697">
        <w:trPr>
          <w:trHeight w:val="198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B866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9A9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保安</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A5E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负责整厂的巡逻巡查及来访人员车辆的登记工作</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80E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18-55</w:t>
            </w:r>
            <w:r>
              <w:rPr>
                <w:rStyle w:val="156"/>
                <w:lang w:val="en-US" w:eastAsia="zh-CN" w:bidi="ar"/>
              </w:rPr>
              <w:t>岁</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C00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计月</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6A2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人工</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574D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计月</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B5B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DD5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6ED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负责整厂的巡逻巡查及来访人员车辆的登记工作</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09A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未按标准执行，第一次口头警告、第二次通报批评、第三次要求劳务公司换人。</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2FFD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因生产需要，每天工作≧8小时；按规定完成公司生产及各项质量、品控指标，每月上班天数不得低于26天。</w:t>
            </w:r>
          </w:p>
        </w:tc>
      </w:tr>
      <w:bookmarkEnd w:id="25"/>
    </w:tbl>
    <w:p w14:paraId="1CC17D86">
      <w:pPr>
        <w:pStyle w:val="11"/>
        <w:ind w:left="0" w:leftChars="0" w:firstLine="0" w:firstLineChars="0"/>
        <w:rPr>
          <w:rFonts w:hint="eastAsia"/>
          <w:lang w:val="en-US" w:eastAsia="zh-CN"/>
        </w:rPr>
      </w:pPr>
      <w:bookmarkStart w:id="26" w:name="_Toc406672387"/>
      <w:bookmarkStart w:id="27" w:name="_Toc406670723"/>
      <w:bookmarkStart w:id="28" w:name="_Toc406671094"/>
      <w:bookmarkStart w:id="29" w:name="_Toc406671682"/>
    </w:p>
    <w:p w14:paraId="3D727C04">
      <w:pPr>
        <w:numPr>
          <w:ilvl w:val="0"/>
          <w:numId w:val="0"/>
        </w:numPr>
        <w:autoSpaceDE w:val="0"/>
        <w:autoSpaceDN w:val="0"/>
        <w:adjustRightInd w:val="0"/>
        <w:spacing w:line="440" w:lineRule="exact"/>
        <w:ind w:firstLine="480" w:firstLineChars="200"/>
        <w:textAlignment w:val="baseline"/>
        <w:rPr>
          <w:rStyle w:val="37"/>
          <w:rFonts w:hint="eastAsia" w:ascii="黑体" w:hAnsi="黑体" w:eastAsia="黑体" w:cs="宋体"/>
          <w:b w:val="0"/>
          <w:color w:val="auto"/>
          <w:highlight w:val="none"/>
          <w:lang w:val="en-US" w:eastAsia="zh-CN"/>
        </w:rPr>
        <w:sectPr>
          <w:pgSz w:w="16840" w:h="11907" w:orient="landscape"/>
          <w:pgMar w:top="1418" w:right="1531" w:bottom="1418" w:left="1361" w:header="720" w:footer="720" w:gutter="0"/>
          <w:pgBorders>
            <w:top w:val="none" w:sz="0" w:space="0"/>
            <w:left w:val="none" w:sz="0" w:space="0"/>
            <w:bottom w:val="none" w:sz="0" w:space="0"/>
            <w:right w:val="none" w:sz="0" w:space="0"/>
          </w:pgBorders>
          <w:pgNumType w:fmt="decimal" w:start="1"/>
          <w:cols w:space="720" w:num="1"/>
          <w:docGrid w:linePitch="285" w:charSpace="0"/>
        </w:sectPr>
      </w:pPr>
    </w:p>
    <w:p w14:paraId="77C6DFAE">
      <w:pPr>
        <w:pStyle w:val="11"/>
        <w:rPr>
          <w:rFonts w:hint="eastAsia"/>
          <w:lang w:val="en-US" w:eastAsia="zh-CN"/>
        </w:rPr>
        <w:sectPr>
          <w:pgSz w:w="11907" w:h="16840"/>
          <w:pgMar w:top="1531" w:right="1418" w:bottom="1361" w:left="1418" w:header="720" w:footer="720" w:gutter="0"/>
          <w:pgBorders>
            <w:top w:val="none" w:sz="0" w:space="0"/>
            <w:left w:val="none" w:sz="0" w:space="0"/>
            <w:bottom w:val="none" w:sz="0" w:space="0"/>
            <w:right w:val="none" w:sz="0" w:space="0"/>
          </w:pgBorders>
          <w:pgNumType w:fmt="decimal" w:start="1"/>
          <w:cols w:space="720" w:num="1"/>
          <w:docGrid w:linePitch="285" w:charSpace="0"/>
        </w:sectPr>
      </w:pPr>
    </w:p>
    <w:p w14:paraId="482EAE8F">
      <w:pPr>
        <w:pStyle w:val="11"/>
        <w:rPr>
          <w:rFonts w:hint="eastAsia"/>
          <w:lang w:val="en-US" w:eastAsia="zh-CN"/>
        </w:rPr>
      </w:pPr>
    </w:p>
    <w:p w14:paraId="6551B676">
      <w:pPr>
        <w:numPr>
          <w:ilvl w:val="0"/>
          <w:numId w:val="0"/>
        </w:numPr>
        <w:autoSpaceDE w:val="0"/>
        <w:autoSpaceDN w:val="0"/>
        <w:adjustRightInd w:val="0"/>
        <w:spacing w:line="440" w:lineRule="exact"/>
        <w:ind w:firstLine="480" w:firstLineChars="200"/>
        <w:textAlignment w:val="baseline"/>
        <w:rPr>
          <w:rStyle w:val="37"/>
          <w:rFonts w:hint="default" w:ascii="黑体" w:hAnsi="黑体" w:eastAsia="黑体" w:cs="宋体"/>
          <w:b w:val="0"/>
          <w:color w:val="auto"/>
          <w:highlight w:val="none"/>
          <w:lang w:val="en-US" w:eastAsia="zh-CN"/>
        </w:rPr>
      </w:pPr>
      <w:r>
        <w:rPr>
          <w:rStyle w:val="37"/>
          <w:rFonts w:hint="eastAsia" w:ascii="黑体" w:hAnsi="黑体" w:eastAsia="黑体" w:cs="宋体"/>
          <w:b w:val="0"/>
          <w:color w:val="auto"/>
          <w:highlight w:val="none"/>
          <w:lang w:val="en-US" w:eastAsia="zh-CN"/>
        </w:rPr>
        <w:t>二、服务要求</w:t>
      </w:r>
    </w:p>
    <w:bookmarkEnd w:id="26"/>
    <w:bookmarkEnd w:id="27"/>
    <w:bookmarkEnd w:id="28"/>
    <w:bookmarkEnd w:id="29"/>
    <w:p w14:paraId="624BBE1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atLeast"/>
        <w:ind w:left="0" w:leftChars="0" w:right="0" w:firstLine="640" w:firstLineChars="200"/>
        <w:jc w:val="both"/>
        <w:textAlignment w:val="baseline"/>
        <w:rPr>
          <w:rStyle w:val="157"/>
          <w:rFonts w:hint="default" w:ascii="仿宋_GB2312" w:eastAsia="仿宋_GB2312" w:cs="仿宋_GB2312"/>
          <w:color w:val="auto"/>
          <w:kern w:val="2"/>
          <w:sz w:val="32"/>
          <w:szCs w:val="32"/>
          <w:vertAlign w:val="baseline"/>
          <w:lang w:val="en-US" w:eastAsia="zh-CN" w:bidi="ar"/>
        </w:rPr>
      </w:pPr>
      <w:r>
        <w:rPr>
          <w:rStyle w:val="157"/>
          <w:rFonts w:hint="eastAsia" w:ascii="仿宋_GB2312" w:eastAsia="仿宋_GB2312" w:cs="仿宋_GB2312"/>
          <w:color w:val="auto"/>
          <w:kern w:val="2"/>
          <w:sz w:val="32"/>
          <w:szCs w:val="32"/>
          <w:vertAlign w:val="baseline"/>
          <w:lang w:val="en-US" w:eastAsia="zh-CN" w:bidi="ar"/>
        </w:rPr>
        <w:t>投标方根据采购方要求</w:t>
      </w:r>
      <w:r>
        <w:rPr>
          <w:rStyle w:val="157"/>
          <w:rFonts w:hint="default" w:ascii="仿宋_GB2312" w:eastAsia="仿宋_GB2312" w:cs="仿宋_GB2312"/>
          <w:color w:val="auto"/>
          <w:kern w:val="2"/>
          <w:sz w:val="32"/>
          <w:szCs w:val="32"/>
          <w:vertAlign w:val="baseline"/>
          <w:lang w:val="en-US" w:eastAsia="zh-CN" w:bidi="ar"/>
        </w:rPr>
        <w:t>对</w:t>
      </w:r>
      <w:r>
        <w:rPr>
          <w:rStyle w:val="157"/>
          <w:rFonts w:hint="eastAsia" w:ascii="仿宋_GB2312" w:eastAsia="仿宋_GB2312" w:cs="仿宋_GB2312"/>
          <w:color w:val="auto"/>
          <w:kern w:val="2"/>
          <w:sz w:val="32"/>
          <w:szCs w:val="32"/>
          <w:vertAlign w:val="baseline"/>
          <w:lang w:val="en-US" w:eastAsia="zh-CN" w:bidi="ar"/>
        </w:rPr>
        <w:t>其提供的劳务人员的服务能力或资质</w:t>
      </w:r>
      <w:r>
        <w:rPr>
          <w:rStyle w:val="157"/>
          <w:rFonts w:hint="default" w:ascii="仿宋_GB2312" w:eastAsia="仿宋_GB2312" w:cs="仿宋_GB2312"/>
          <w:color w:val="auto"/>
          <w:kern w:val="2"/>
          <w:sz w:val="32"/>
          <w:szCs w:val="32"/>
          <w:vertAlign w:val="baseline"/>
          <w:lang w:val="en-US" w:eastAsia="zh-CN" w:bidi="ar"/>
        </w:rPr>
        <w:t>进行审核把关，原则上所组织</w:t>
      </w:r>
      <w:r>
        <w:rPr>
          <w:rStyle w:val="157"/>
          <w:rFonts w:hint="eastAsia" w:ascii="仿宋_GB2312" w:eastAsia="仿宋_GB2312" w:cs="仿宋_GB2312"/>
          <w:color w:val="auto"/>
          <w:kern w:val="2"/>
          <w:sz w:val="32"/>
          <w:szCs w:val="32"/>
          <w:vertAlign w:val="baseline"/>
          <w:lang w:val="en-US" w:eastAsia="zh-CN" w:bidi="ar"/>
        </w:rPr>
        <w:t>的人员</w:t>
      </w:r>
      <w:r>
        <w:rPr>
          <w:rStyle w:val="157"/>
          <w:rFonts w:hint="default" w:ascii="仿宋_GB2312" w:eastAsia="仿宋_GB2312" w:cs="仿宋_GB2312"/>
          <w:color w:val="auto"/>
          <w:kern w:val="2"/>
          <w:sz w:val="32"/>
          <w:szCs w:val="32"/>
          <w:vertAlign w:val="baseline"/>
          <w:lang w:val="en-US" w:eastAsia="zh-CN" w:bidi="ar"/>
        </w:rPr>
        <w:t>为年满1</w:t>
      </w:r>
      <w:r>
        <w:rPr>
          <w:rStyle w:val="157"/>
          <w:rFonts w:hint="eastAsia" w:ascii="仿宋_GB2312" w:eastAsia="仿宋_GB2312" w:cs="仿宋_GB2312"/>
          <w:color w:val="auto"/>
          <w:kern w:val="2"/>
          <w:sz w:val="32"/>
          <w:szCs w:val="32"/>
          <w:vertAlign w:val="baseline"/>
          <w:lang w:val="en-US" w:eastAsia="zh-CN" w:bidi="ar"/>
        </w:rPr>
        <w:t>8</w:t>
      </w:r>
      <w:r>
        <w:rPr>
          <w:rStyle w:val="157"/>
          <w:rFonts w:hint="default" w:ascii="仿宋_GB2312" w:eastAsia="仿宋_GB2312" w:cs="仿宋_GB2312"/>
          <w:color w:val="auto"/>
          <w:kern w:val="2"/>
          <w:sz w:val="32"/>
          <w:szCs w:val="32"/>
          <w:vertAlign w:val="baseline"/>
          <w:lang w:val="en-US" w:eastAsia="zh-CN" w:bidi="ar"/>
        </w:rPr>
        <w:t>周岁以上至63周岁以下身体健康，并</w:t>
      </w:r>
      <w:r>
        <w:rPr>
          <w:rStyle w:val="157"/>
          <w:rFonts w:hint="eastAsia" w:ascii="仿宋_GB2312" w:eastAsia="仿宋_GB2312" w:cs="仿宋_GB2312"/>
          <w:color w:val="auto"/>
          <w:kern w:val="2"/>
          <w:sz w:val="32"/>
          <w:szCs w:val="32"/>
          <w:vertAlign w:val="baseline"/>
          <w:lang w:val="en-US" w:eastAsia="zh-CN" w:bidi="ar"/>
        </w:rPr>
        <w:t>按甲方要求</w:t>
      </w:r>
      <w:r>
        <w:rPr>
          <w:rStyle w:val="157"/>
          <w:rFonts w:hint="default" w:ascii="仿宋_GB2312" w:eastAsia="仿宋_GB2312" w:cs="仿宋_GB2312"/>
          <w:color w:val="auto"/>
          <w:kern w:val="2"/>
          <w:sz w:val="32"/>
          <w:szCs w:val="32"/>
          <w:vertAlign w:val="baseline"/>
          <w:lang w:val="en-US" w:eastAsia="zh-CN" w:bidi="ar"/>
        </w:rPr>
        <w:t>提供医疗机构出具</w:t>
      </w:r>
      <w:r>
        <w:rPr>
          <w:rStyle w:val="157"/>
          <w:rFonts w:hint="eastAsia" w:ascii="仿宋_GB2312" w:eastAsia="仿宋_GB2312" w:cs="仿宋_GB2312"/>
          <w:color w:val="auto"/>
          <w:kern w:val="2"/>
          <w:sz w:val="32"/>
          <w:szCs w:val="32"/>
          <w:vertAlign w:val="baseline"/>
          <w:lang w:val="en-US" w:eastAsia="zh-CN" w:bidi="ar"/>
        </w:rPr>
        <w:t>的</w:t>
      </w:r>
      <w:r>
        <w:rPr>
          <w:rStyle w:val="157"/>
          <w:rFonts w:hint="default" w:ascii="仿宋_GB2312" w:eastAsia="仿宋_GB2312" w:cs="仿宋_GB2312"/>
          <w:color w:val="auto"/>
          <w:kern w:val="2"/>
          <w:sz w:val="32"/>
          <w:szCs w:val="32"/>
          <w:vertAlign w:val="baseline"/>
          <w:lang w:val="en-US" w:eastAsia="zh-CN" w:bidi="ar"/>
        </w:rPr>
        <w:t>体检报告</w:t>
      </w:r>
      <w:r>
        <w:rPr>
          <w:rStyle w:val="157"/>
          <w:rFonts w:hint="eastAsia" w:ascii="仿宋_GB2312" w:eastAsia="仿宋_GB2312" w:cs="仿宋_GB2312"/>
          <w:color w:val="auto"/>
          <w:kern w:val="2"/>
          <w:sz w:val="32"/>
          <w:szCs w:val="32"/>
          <w:vertAlign w:val="baseline"/>
          <w:lang w:val="en-US" w:eastAsia="zh-CN" w:bidi="ar"/>
        </w:rPr>
        <w:t>，同等条件下可</w:t>
      </w:r>
      <w:r>
        <w:rPr>
          <w:rStyle w:val="157"/>
          <w:rFonts w:hint="default" w:ascii="仿宋_GB2312" w:eastAsia="仿宋_GB2312" w:cs="仿宋_GB2312"/>
          <w:color w:val="auto"/>
          <w:kern w:val="2"/>
          <w:sz w:val="32"/>
          <w:szCs w:val="32"/>
          <w:vertAlign w:val="baseline"/>
          <w:lang w:val="en-US" w:eastAsia="zh-CN" w:bidi="ar"/>
        </w:rPr>
        <w:t>优先考虑当地土地流转、征收户</w:t>
      </w:r>
      <w:r>
        <w:rPr>
          <w:rStyle w:val="157"/>
          <w:rFonts w:hint="eastAsia" w:ascii="仿宋_GB2312" w:eastAsia="仿宋_GB2312" w:cs="仿宋_GB2312"/>
          <w:color w:val="auto"/>
          <w:kern w:val="2"/>
          <w:sz w:val="32"/>
          <w:szCs w:val="32"/>
          <w:vertAlign w:val="baseline"/>
          <w:lang w:val="en-US" w:eastAsia="zh-CN" w:bidi="ar"/>
        </w:rPr>
        <w:t>人员</w:t>
      </w:r>
      <w:r>
        <w:rPr>
          <w:rStyle w:val="157"/>
          <w:rFonts w:hint="default" w:ascii="仿宋_GB2312" w:eastAsia="仿宋_GB2312" w:cs="仿宋_GB2312"/>
          <w:color w:val="auto"/>
          <w:kern w:val="2"/>
          <w:sz w:val="32"/>
          <w:szCs w:val="32"/>
          <w:vertAlign w:val="baseline"/>
          <w:lang w:val="en-US" w:eastAsia="zh-CN" w:bidi="ar"/>
        </w:rPr>
        <w:t>。</w:t>
      </w:r>
    </w:p>
    <w:p w14:paraId="33D3DE9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atLeast"/>
        <w:ind w:left="0" w:leftChars="0" w:right="0" w:firstLine="640" w:firstLineChars="200"/>
        <w:jc w:val="both"/>
        <w:textAlignment w:val="baseline"/>
        <w:rPr>
          <w:rStyle w:val="157"/>
          <w:rFonts w:hint="default" w:ascii="仿宋_GB2312" w:eastAsia="仿宋_GB2312" w:cs="仿宋_GB2312"/>
          <w:color w:val="auto"/>
          <w:kern w:val="2"/>
          <w:sz w:val="32"/>
          <w:szCs w:val="32"/>
          <w:vertAlign w:val="baseline"/>
          <w:lang w:val="en-US" w:eastAsia="zh-CN" w:bidi="ar"/>
        </w:rPr>
      </w:pPr>
      <w:r>
        <w:rPr>
          <w:rStyle w:val="157"/>
          <w:rFonts w:hint="eastAsia" w:ascii="仿宋_GB2312" w:eastAsia="仿宋_GB2312" w:cs="仿宋_GB2312"/>
          <w:color w:val="auto"/>
          <w:kern w:val="2"/>
          <w:sz w:val="32"/>
          <w:szCs w:val="32"/>
          <w:vertAlign w:val="baseline"/>
          <w:lang w:val="en-US" w:eastAsia="zh-CN" w:bidi="ar"/>
        </w:rPr>
        <w:t>投标方</w:t>
      </w:r>
      <w:r>
        <w:rPr>
          <w:rStyle w:val="157"/>
          <w:rFonts w:hint="default" w:ascii="仿宋_GB2312" w:eastAsia="仿宋_GB2312" w:cs="仿宋_GB2312"/>
          <w:color w:val="auto"/>
          <w:kern w:val="2"/>
          <w:sz w:val="32"/>
          <w:szCs w:val="32"/>
          <w:vertAlign w:val="baseline"/>
          <w:lang w:val="en-US" w:eastAsia="zh-CN" w:bidi="ar"/>
        </w:rPr>
        <w:t>应与</w:t>
      </w:r>
      <w:r>
        <w:rPr>
          <w:rStyle w:val="157"/>
          <w:rFonts w:hint="eastAsia" w:ascii="仿宋_GB2312" w:eastAsia="仿宋_GB2312" w:cs="仿宋_GB2312"/>
          <w:color w:val="auto"/>
          <w:kern w:val="2"/>
          <w:sz w:val="32"/>
          <w:szCs w:val="32"/>
          <w:vertAlign w:val="baseline"/>
          <w:lang w:val="en-US" w:eastAsia="zh-CN" w:bidi="ar"/>
        </w:rPr>
        <w:t>其劳务</w:t>
      </w:r>
      <w:r>
        <w:rPr>
          <w:rStyle w:val="157"/>
          <w:rFonts w:hint="default" w:ascii="仿宋_GB2312" w:eastAsia="仿宋_GB2312" w:cs="仿宋_GB2312"/>
          <w:color w:val="auto"/>
          <w:kern w:val="2"/>
          <w:sz w:val="32"/>
          <w:szCs w:val="32"/>
          <w:vertAlign w:val="baseline"/>
          <w:lang w:val="en-US" w:eastAsia="zh-CN" w:bidi="ar"/>
        </w:rPr>
        <w:t>人员签订相应的</w:t>
      </w:r>
      <w:r>
        <w:rPr>
          <w:rStyle w:val="157"/>
          <w:rFonts w:hint="eastAsia" w:ascii="仿宋_GB2312" w:eastAsia="仿宋_GB2312" w:cs="仿宋_GB2312"/>
          <w:color w:val="auto"/>
          <w:kern w:val="2"/>
          <w:sz w:val="32"/>
          <w:szCs w:val="32"/>
          <w:vertAlign w:val="baseline"/>
          <w:lang w:val="en-US" w:eastAsia="zh-CN" w:bidi="ar"/>
        </w:rPr>
        <w:t>劳动合同</w:t>
      </w:r>
      <w:r>
        <w:rPr>
          <w:rStyle w:val="157"/>
          <w:rFonts w:hint="default" w:ascii="仿宋_GB2312" w:eastAsia="仿宋_GB2312" w:cs="仿宋_GB2312"/>
          <w:color w:val="auto"/>
          <w:kern w:val="2"/>
          <w:sz w:val="32"/>
          <w:szCs w:val="32"/>
          <w:vertAlign w:val="baseline"/>
          <w:lang w:val="en-US" w:eastAsia="zh-CN" w:bidi="ar"/>
        </w:rPr>
        <w:t>或劳务合同，并</w:t>
      </w:r>
      <w:r>
        <w:rPr>
          <w:rStyle w:val="157"/>
          <w:rFonts w:hint="eastAsia" w:ascii="仿宋_GB2312" w:eastAsia="仿宋_GB2312" w:cs="仿宋_GB2312"/>
          <w:color w:val="auto"/>
          <w:kern w:val="2"/>
          <w:sz w:val="32"/>
          <w:szCs w:val="32"/>
          <w:vertAlign w:val="baseline"/>
          <w:lang w:val="en-US" w:eastAsia="zh-CN" w:bidi="ar"/>
        </w:rPr>
        <w:t>将合同</w:t>
      </w:r>
      <w:r>
        <w:rPr>
          <w:rStyle w:val="157"/>
          <w:rFonts w:hint="default" w:ascii="仿宋_GB2312" w:eastAsia="仿宋_GB2312" w:cs="仿宋_GB2312"/>
          <w:color w:val="auto"/>
          <w:kern w:val="2"/>
          <w:sz w:val="32"/>
          <w:szCs w:val="32"/>
          <w:vertAlign w:val="baseline"/>
          <w:lang w:val="en-US" w:eastAsia="zh-CN" w:bidi="ar"/>
        </w:rPr>
        <w:t>交</w:t>
      </w:r>
      <w:r>
        <w:rPr>
          <w:rStyle w:val="157"/>
          <w:rFonts w:hint="eastAsia" w:ascii="仿宋_GB2312" w:eastAsia="仿宋_GB2312" w:cs="仿宋_GB2312"/>
          <w:color w:val="auto"/>
          <w:kern w:val="2"/>
          <w:sz w:val="32"/>
          <w:szCs w:val="32"/>
          <w:vertAlign w:val="baseline"/>
          <w:lang w:val="en-US" w:eastAsia="zh-CN" w:bidi="ar"/>
        </w:rPr>
        <w:t>采购方</w:t>
      </w:r>
      <w:r>
        <w:rPr>
          <w:rStyle w:val="157"/>
          <w:rFonts w:hint="default" w:ascii="仿宋_GB2312" w:eastAsia="仿宋_GB2312" w:cs="仿宋_GB2312"/>
          <w:color w:val="auto"/>
          <w:kern w:val="2"/>
          <w:sz w:val="32"/>
          <w:szCs w:val="32"/>
          <w:vertAlign w:val="baseline"/>
          <w:lang w:val="en-US" w:eastAsia="zh-CN" w:bidi="ar"/>
        </w:rPr>
        <w:t>存档。</w:t>
      </w:r>
      <w:r>
        <w:rPr>
          <w:rStyle w:val="157"/>
          <w:rFonts w:hint="eastAsia" w:ascii="仿宋_GB2312" w:eastAsia="仿宋_GB2312" w:cs="仿宋_GB2312"/>
          <w:color w:val="auto"/>
          <w:kern w:val="2"/>
          <w:sz w:val="32"/>
          <w:szCs w:val="32"/>
          <w:vertAlign w:val="baseline"/>
          <w:lang w:val="en-US" w:eastAsia="zh-CN" w:bidi="ar"/>
        </w:rPr>
        <w:t>投标方</w:t>
      </w:r>
      <w:r>
        <w:rPr>
          <w:rStyle w:val="157"/>
          <w:rFonts w:hint="default" w:ascii="仿宋_GB2312" w:eastAsia="仿宋_GB2312" w:cs="仿宋_GB2312"/>
          <w:color w:val="auto"/>
          <w:kern w:val="2"/>
          <w:sz w:val="32"/>
          <w:szCs w:val="32"/>
          <w:vertAlign w:val="baseline"/>
          <w:lang w:val="en-US" w:eastAsia="zh-CN" w:bidi="ar"/>
        </w:rPr>
        <w:t>负责对进入</w:t>
      </w:r>
      <w:r>
        <w:rPr>
          <w:rStyle w:val="157"/>
          <w:rFonts w:hint="eastAsia" w:ascii="仿宋_GB2312" w:eastAsia="仿宋_GB2312" w:cs="仿宋_GB2312"/>
          <w:color w:val="auto"/>
          <w:kern w:val="2"/>
          <w:sz w:val="32"/>
          <w:szCs w:val="32"/>
          <w:vertAlign w:val="baseline"/>
          <w:lang w:val="en-US" w:eastAsia="zh-CN" w:bidi="ar"/>
        </w:rPr>
        <w:t>服务场地的劳务</w:t>
      </w:r>
      <w:r>
        <w:rPr>
          <w:rStyle w:val="157"/>
          <w:rFonts w:hint="default" w:ascii="仿宋_GB2312" w:eastAsia="仿宋_GB2312" w:cs="仿宋_GB2312"/>
          <w:color w:val="auto"/>
          <w:kern w:val="2"/>
          <w:sz w:val="32"/>
          <w:szCs w:val="32"/>
          <w:vertAlign w:val="baseline"/>
          <w:lang w:val="en-US" w:eastAsia="zh-CN" w:bidi="ar"/>
        </w:rPr>
        <w:t>人员</w:t>
      </w:r>
      <w:r>
        <w:rPr>
          <w:rStyle w:val="157"/>
          <w:rFonts w:hint="eastAsia" w:ascii="仿宋_GB2312" w:eastAsia="仿宋_GB2312" w:cs="仿宋_GB2312"/>
          <w:color w:val="auto"/>
          <w:kern w:val="2"/>
          <w:sz w:val="32"/>
          <w:szCs w:val="32"/>
          <w:vertAlign w:val="baseline"/>
          <w:lang w:val="en-US" w:eastAsia="zh-CN" w:bidi="ar"/>
        </w:rPr>
        <w:t>的</w:t>
      </w:r>
      <w:r>
        <w:rPr>
          <w:rStyle w:val="157"/>
          <w:rFonts w:hint="default" w:ascii="仿宋_GB2312" w:eastAsia="仿宋_GB2312" w:cs="仿宋_GB2312"/>
          <w:color w:val="auto"/>
          <w:kern w:val="2"/>
          <w:sz w:val="32"/>
          <w:szCs w:val="32"/>
          <w:vertAlign w:val="baseline"/>
          <w:lang w:val="en-US" w:eastAsia="zh-CN" w:bidi="ar"/>
        </w:rPr>
        <w:t>身份信息进行核实，确保用工合理、合规，不瞒报、虚报、错报、漏报，否则因此产生的一切责任及给</w:t>
      </w:r>
      <w:r>
        <w:rPr>
          <w:rStyle w:val="157"/>
          <w:rFonts w:hint="eastAsia" w:ascii="仿宋_GB2312" w:eastAsia="仿宋_GB2312" w:cs="仿宋_GB2312"/>
          <w:color w:val="auto"/>
          <w:kern w:val="2"/>
          <w:sz w:val="32"/>
          <w:szCs w:val="32"/>
          <w:vertAlign w:val="baseline"/>
          <w:lang w:val="en-US" w:eastAsia="zh-CN" w:bidi="ar"/>
        </w:rPr>
        <w:t>采购方</w:t>
      </w:r>
      <w:r>
        <w:rPr>
          <w:rStyle w:val="157"/>
          <w:rFonts w:hint="default" w:ascii="仿宋_GB2312" w:eastAsia="仿宋_GB2312" w:cs="仿宋_GB2312"/>
          <w:color w:val="auto"/>
          <w:kern w:val="2"/>
          <w:sz w:val="32"/>
          <w:szCs w:val="32"/>
          <w:vertAlign w:val="baseline"/>
          <w:lang w:val="en-US" w:eastAsia="zh-CN" w:bidi="ar"/>
        </w:rPr>
        <w:t>造成的损失由</w:t>
      </w:r>
      <w:r>
        <w:rPr>
          <w:rStyle w:val="157"/>
          <w:rFonts w:hint="eastAsia" w:ascii="仿宋_GB2312" w:eastAsia="仿宋_GB2312" w:cs="仿宋_GB2312"/>
          <w:color w:val="auto"/>
          <w:kern w:val="2"/>
          <w:sz w:val="32"/>
          <w:szCs w:val="32"/>
          <w:vertAlign w:val="baseline"/>
          <w:lang w:val="en-US" w:eastAsia="zh-CN" w:bidi="ar"/>
        </w:rPr>
        <w:t>投标方</w:t>
      </w:r>
      <w:r>
        <w:rPr>
          <w:rStyle w:val="157"/>
          <w:rFonts w:hint="default" w:ascii="仿宋_GB2312" w:eastAsia="仿宋_GB2312" w:cs="仿宋_GB2312"/>
          <w:color w:val="auto"/>
          <w:kern w:val="2"/>
          <w:sz w:val="32"/>
          <w:szCs w:val="32"/>
          <w:vertAlign w:val="baseline"/>
          <w:lang w:val="en-US" w:eastAsia="zh-CN" w:bidi="ar"/>
        </w:rPr>
        <w:t>承担。涉及车辆驾驶的，</w:t>
      </w:r>
      <w:r>
        <w:rPr>
          <w:rStyle w:val="157"/>
          <w:rFonts w:hint="eastAsia" w:ascii="仿宋_GB2312" w:eastAsia="仿宋_GB2312" w:cs="仿宋_GB2312"/>
          <w:color w:val="auto"/>
          <w:kern w:val="2"/>
          <w:sz w:val="32"/>
          <w:szCs w:val="32"/>
          <w:vertAlign w:val="baseline"/>
          <w:lang w:val="en-US" w:eastAsia="zh-CN" w:bidi="ar"/>
        </w:rPr>
        <w:t>投标方劳务</w:t>
      </w:r>
      <w:r>
        <w:rPr>
          <w:rStyle w:val="157"/>
          <w:rFonts w:hint="default" w:ascii="仿宋_GB2312" w:eastAsia="仿宋_GB2312" w:cs="仿宋_GB2312"/>
          <w:color w:val="auto"/>
          <w:kern w:val="2"/>
          <w:sz w:val="32"/>
          <w:szCs w:val="32"/>
          <w:vertAlign w:val="baseline"/>
          <w:lang w:val="en-US" w:eastAsia="zh-CN" w:bidi="ar"/>
        </w:rPr>
        <w:t>人员须</w:t>
      </w:r>
      <w:r>
        <w:rPr>
          <w:rStyle w:val="157"/>
          <w:rFonts w:hint="eastAsia" w:ascii="仿宋_GB2312" w:eastAsia="仿宋_GB2312" w:cs="仿宋_GB2312"/>
          <w:color w:val="auto"/>
          <w:kern w:val="2"/>
          <w:sz w:val="32"/>
          <w:szCs w:val="32"/>
          <w:vertAlign w:val="baseline"/>
          <w:lang w:val="en-US" w:eastAsia="zh-CN" w:bidi="ar"/>
        </w:rPr>
        <w:t>具有合法驾驶资质，操作</w:t>
      </w:r>
      <w:r>
        <w:rPr>
          <w:rStyle w:val="157"/>
          <w:rFonts w:hint="default" w:ascii="仿宋_GB2312" w:eastAsia="仿宋_GB2312" w:cs="仿宋_GB2312"/>
          <w:color w:val="auto"/>
          <w:kern w:val="2"/>
          <w:sz w:val="32"/>
          <w:szCs w:val="32"/>
          <w:vertAlign w:val="baseline"/>
          <w:lang w:val="en-US" w:eastAsia="zh-CN" w:bidi="ar"/>
        </w:rPr>
        <w:t>特种设备</w:t>
      </w:r>
      <w:r>
        <w:rPr>
          <w:rStyle w:val="157"/>
          <w:rFonts w:hint="eastAsia" w:ascii="仿宋_GB2312" w:eastAsia="仿宋_GB2312" w:cs="仿宋_GB2312"/>
          <w:color w:val="auto"/>
          <w:kern w:val="2"/>
          <w:sz w:val="32"/>
          <w:szCs w:val="32"/>
          <w:vertAlign w:val="baseline"/>
          <w:lang w:val="en-US" w:eastAsia="zh-CN" w:bidi="ar"/>
        </w:rPr>
        <w:t>的</w:t>
      </w:r>
      <w:r>
        <w:rPr>
          <w:rStyle w:val="157"/>
          <w:rFonts w:hint="default" w:ascii="仿宋_GB2312" w:eastAsia="仿宋_GB2312" w:cs="仿宋_GB2312"/>
          <w:color w:val="auto"/>
          <w:kern w:val="2"/>
          <w:sz w:val="32"/>
          <w:szCs w:val="32"/>
          <w:vertAlign w:val="baseline"/>
          <w:lang w:val="en-US" w:eastAsia="zh-CN" w:bidi="ar"/>
        </w:rPr>
        <w:t>，</w:t>
      </w:r>
      <w:r>
        <w:rPr>
          <w:rStyle w:val="157"/>
          <w:rFonts w:hint="eastAsia" w:ascii="仿宋_GB2312" w:eastAsia="仿宋_GB2312" w:cs="仿宋_GB2312"/>
          <w:color w:val="auto"/>
          <w:kern w:val="2"/>
          <w:sz w:val="32"/>
          <w:szCs w:val="32"/>
          <w:vertAlign w:val="baseline"/>
          <w:lang w:val="en-US" w:eastAsia="zh-CN" w:bidi="ar"/>
        </w:rPr>
        <w:t>投标方劳务</w:t>
      </w:r>
      <w:r>
        <w:rPr>
          <w:rStyle w:val="157"/>
          <w:rFonts w:hint="default" w:ascii="仿宋_GB2312" w:eastAsia="仿宋_GB2312" w:cs="仿宋_GB2312"/>
          <w:color w:val="auto"/>
          <w:kern w:val="2"/>
          <w:sz w:val="32"/>
          <w:szCs w:val="32"/>
          <w:vertAlign w:val="baseline"/>
          <w:lang w:val="en-US" w:eastAsia="zh-CN" w:bidi="ar"/>
        </w:rPr>
        <w:t>人员</w:t>
      </w:r>
      <w:r>
        <w:rPr>
          <w:rStyle w:val="157"/>
          <w:rFonts w:hint="eastAsia" w:ascii="仿宋_GB2312" w:eastAsia="仿宋_GB2312" w:cs="仿宋_GB2312"/>
          <w:color w:val="auto"/>
          <w:kern w:val="2"/>
          <w:sz w:val="32"/>
          <w:szCs w:val="32"/>
          <w:vertAlign w:val="baseline"/>
          <w:lang w:val="en-US" w:eastAsia="zh-CN" w:bidi="ar"/>
        </w:rPr>
        <w:t>须具有合法操作资质</w:t>
      </w:r>
      <w:r>
        <w:rPr>
          <w:rStyle w:val="157"/>
          <w:rFonts w:hint="default" w:ascii="仿宋_GB2312" w:eastAsia="仿宋_GB2312" w:cs="仿宋_GB2312"/>
          <w:color w:val="auto"/>
          <w:kern w:val="2"/>
          <w:sz w:val="32"/>
          <w:szCs w:val="32"/>
          <w:vertAlign w:val="baseline"/>
          <w:lang w:val="en-US" w:eastAsia="zh-CN" w:bidi="ar"/>
        </w:rPr>
        <w:t>。</w:t>
      </w:r>
    </w:p>
    <w:p w14:paraId="5907896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atLeast"/>
        <w:ind w:left="0" w:leftChars="0" w:right="0" w:firstLine="640" w:firstLineChars="200"/>
        <w:jc w:val="both"/>
        <w:textAlignment w:val="baseline"/>
        <w:rPr>
          <w:rFonts w:hint="eastAsia"/>
          <w:lang w:val="en-US" w:eastAsia="zh-CN"/>
        </w:rPr>
      </w:pPr>
      <w:r>
        <w:rPr>
          <w:rStyle w:val="157"/>
          <w:rFonts w:hint="default" w:ascii="仿宋_GB2312" w:eastAsia="仿宋_GB2312" w:cs="仿宋_GB2312"/>
          <w:color w:val="auto"/>
          <w:kern w:val="2"/>
          <w:sz w:val="32"/>
          <w:szCs w:val="32"/>
          <w:lang w:val="en-US" w:eastAsia="zh-CN" w:bidi="ar"/>
        </w:rPr>
        <w:t>负责其合同期限内的安全责任，若</w:t>
      </w:r>
      <w:r>
        <w:rPr>
          <w:rStyle w:val="157"/>
          <w:rFonts w:hint="eastAsia" w:ascii="仿宋_GB2312" w:eastAsia="仿宋_GB2312" w:cs="仿宋_GB2312"/>
          <w:color w:val="auto"/>
          <w:kern w:val="2"/>
          <w:sz w:val="32"/>
          <w:szCs w:val="32"/>
          <w:lang w:val="en-US" w:eastAsia="zh-CN" w:bidi="ar"/>
        </w:rPr>
        <w:t>服务</w:t>
      </w:r>
      <w:r>
        <w:rPr>
          <w:rStyle w:val="157"/>
          <w:rFonts w:hint="default" w:ascii="仿宋_GB2312" w:eastAsia="仿宋_GB2312" w:cs="仿宋_GB2312"/>
          <w:color w:val="auto"/>
          <w:kern w:val="2"/>
          <w:sz w:val="32"/>
          <w:szCs w:val="32"/>
          <w:lang w:val="en-US" w:eastAsia="zh-CN" w:bidi="ar"/>
        </w:rPr>
        <w:t>期间产生安全事故，</w:t>
      </w:r>
      <w:r>
        <w:rPr>
          <w:rStyle w:val="157"/>
          <w:rFonts w:hint="eastAsia" w:ascii="仿宋_GB2312" w:eastAsia="仿宋_GB2312" w:cs="仿宋_GB2312"/>
          <w:color w:val="auto"/>
          <w:kern w:val="2"/>
          <w:sz w:val="32"/>
          <w:szCs w:val="32"/>
          <w:vertAlign w:val="baseline"/>
          <w:lang w:val="en-US" w:eastAsia="zh-CN" w:bidi="ar"/>
        </w:rPr>
        <w:t>投标方</w:t>
      </w:r>
      <w:r>
        <w:rPr>
          <w:rStyle w:val="157"/>
          <w:rFonts w:hint="eastAsia" w:ascii="仿宋_GB2312" w:eastAsia="仿宋_GB2312" w:cs="仿宋_GB2312"/>
          <w:color w:val="auto"/>
          <w:kern w:val="2"/>
          <w:sz w:val="32"/>
          <w:szCs w:val="32"/>
          <w:lang w:val="en-US" w:eastAsia="zh-CN" w:bidi="ar"/>
        </w:rPr>
        <w:t>自行向参保</w:t>
      </w:r>
      <w:r>
        <w:rPr>
          <w:rStyle w:val="157"/>
          <w:rFonts w:hint="default" w:ascii="仿宋_GB2312" w:eastAsia="仿宋_GB2312" w:cs="仿宋_GB2312"/>
          <w:color w:val="auto"/>
          <w:kern w:val="2"/>
          <w:sz w:val="32"/>
          <w:szCs w:val="32"/>
          <w:lang w:val="en-US" w:eastAsia="zh-CN" w:bidi="ar"/>
        </w:rPr>
        <w:t>的保险公司</w:t>
      </w:r>
      <w:r>
        <w:rPr>
          <w:rStyle w:val="157"/>
          <w:rFonts w:hint="eastAsia" w:ascii="仿宋_GB2312" w:eastAsia="仿宋_GB2312" w:cs="仿宋_GB2312"/>
          <w:color w:val="auto"/>
          <w:kern w:val="2"/>
          <w:sz w:val="32"/>
          <w:szCs w:val="32"/>
          <w:lang w:val="en-US" w:eastAsia="zh-CN" w:bidi="ar"/>
        </w:rPr>
        <w:t>办理</w:t>
      </w:r>
      <w:r>
        <w:rPr>
          <w:rStyle w:val="157"/>
          <w:rFonts w:hint="default" w:ascii="仿宋_GB2312" w:eastAsia="仿宋_GB2312" w:cs="仿宋_GB2312"/>
          <w:color w:val="auto"/>
          <w:kern w:val="2"/>
          <w:sz w:val="32"/>
          <w:szCs w:val="32"/>
          <w:lang w:val="en-US" w:eastAsia="zh-CN" w:bidi="ar"/>
        </w:rPr>
        <w:t>理赔</w:t>
      </w:r>
      <w:r>
        <w:rPr>
          <w:rStyle w:val="157"/>
          <w:rFonts w:hint="eastAsia" w:ascii="仿宋_GB2312" w:eastAsia="仿宋_GB2312" w:cs="仿宋_GB2312"/>
          <w:color w:val="auto"/>
          <w:kern w:val="2"/>
          <w:sz w:val="32"/>
          <w:szCs w:val="32"/>
          <w:lang w:val="en-US" w:eastAsia="zh-CN" w:bidi="ar"/>
        </w:rPr>
        <w:t>事宜。</w:t>
      </w:r>
    </w:p>
    <w:p w14:paraId="039E776E">
      <w:pPr>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br w:type="page"/>
      </w:r>
      <w:bookmarkStart w:id="30" w:name="_Toc4540"/>
      <w:r>
        <w:rPr>
          <w:rFonts w:hint="eastAsia" w:ascii="宋体" w:hAnsi="宋体" w:eastAsia="宋体" w:cs="宋体"/>
          <w:b/>
          <w:color w:val="auto"/>
          <w:sz w:val="28"/>
          <w:szCs w:val="28"/>
          <w:highlight w:val="none"/>
          <w:lang w:val="en-US" w:eastAsia="zh-CN"/>
        </w:rPr>
        <w:t>第二节 商务要求</w:t>
      </w:r>
      <w:bookmarkEnd w:id="30"/>
    </w:p>
    <w:p w14:paraId="017323EF">
      <w:pPr>
        <w:keepNext w:val="0"/>
        <w:keepLines w:val="0"/>
        <w:pageBreakBefore w:val="0"/>
        <w:widowControl/>
        <w:kinsoku/>
        <w:wordWrap/>
        <w:overflowPunct/>
        <w:topLinePunct w:val="0"/>
        <w:bidi w:val="0"/>
        <w:spacing w:line="420" w:lineRule="exact"/>
        <w:ind w:firstLine="480" w:firstLineChars="200"/>
        <w:rPr>
          <w:rFonts w:hint="eastAsia" w:ascii="黑体" w:hAnsi="黑体" w:eastAsia="黑体" w:cs="宋体"/>
          <w:color w:val="auto"/>
          <w:highlight w:val="none"/>
          <w:lang w:eastAsia="zh-CN"/>
        </w:rPr>
      </w:pPr>
      <w:r>
        <w:rPr>
          <w:rFonts w:hint="eastAsia" w:ascii="黑体" w:hAnsi="黑体" w:eastAsia="黑体" w:cs="宋体"/>
          <w:color w:val="auto"/>
          <w:highlight w:val="none"/>
        </w:rPr>
        <w:t>一、</w:t>
      </w:r>
      <w:r>
        <w:rPr>
          <w:rFonts w:hint="eastAsia" w:ascii="黑体" w:hAnsi="黑体" w:eastAsia="黑体" w:cs="黑体"/>
          <w:bCs/>
          <w:color w:val="auto"/>
          <w:kern w:val="0"/>
          <w:highlight w:val="none"/>
          <w:lang w:val="en-US" w:eastAsia="zh-CN"/>
        </w:rPr>
        <w:t>服务期</w:t>
      </w:r>
      <w:r>
        <w:rPr>
          <w:rFonts w:hint="eastAsia" w:ascii="黑体" w:hAnsi="黑体" w:eastAsia="黑体" w:cs="宋体"/>
          <w:color w:val="auto"/>
          <w:highlight w:val="none"/>
        </w:rPr>
        <w:t>及</w:t>
      </w:r>
      <w:r>
        <w:rPr>
          <w:rFonts w:hint="eastAsia" w:ascii="黑体" w:hAnsi="黑体" w:eastAsia="黑体" w:cs="宋体"/>
          <w:color w:val="auto"/>
          <w:highlight w:val="none"/>
          <w:lang w:val="en-US" w:eastAsia="zh-CN"/>
        </w:rPr>
        <w:t>服务</w:t>
      </w:r>
      <w:r>
        <w:rPr>
          <w:rFonts w:hint="eastAsia" w:ascii="黑体" w:hAnsi="黑体" w:eastAsia="黑体" w:cs="宋体"/>
          <w:color w:val="auto"/>
          <w:highlight w:val="none"/>
        </w:rPr>
        <w:t>地点</w:t>
      </w:r>
      <w:r>
        <w:rPr>
          <w:rFonts w:hint="eastAsia" w:ascii="黑体" w:hAnsi="黑体" w:eastAsia="黑体" w:cs="宋体"/>
          <w:color w:val="auto"/>
          <w:highlight w:val="none"/>
          <w:lang w:val="en-US" w:eastAsia="zh-CN"/>
        </w:rPr>
        <w:t xml:space="preserve"> </w:t>
      </w:r>
    </w:p>
    <w:p w14:paraId="4FA08A47">
      <w:pPr>
        <w:keepNext w:val="0"/>
        <w:keepLines w:val="0"/>
        <w:pageBreakBefore w:val="0"/>
        <w:widowControl/>
        <w:kinsoku/>
        <w:wordWrap/>
        <w:overflowPunct/>
        <w:topLinePunct w:val="0"/>
        <w:bidi w:val="0"/>
        <w:spacing w:line="420" w:lineRule="exact"/>
        <w:ind w:firstLine="480" w:firstLineChars="200"/>
        <w:rPr>
          <w:rFonts w:hint="eastAsia" w:ascii="宋体" w:hAnsi="宋体" w:eastAsia="宋体" w:cs="宋体"/>
          <w:color w:val="auto"/>
          <w:kern w:val="0"/>
          <w:highlight w:val="none"/>
          <w:lang w:eastAsia="zh-CN" w:bidi="ar"/>
        </w:rPr>
      </w:pPr>
      <w:bookmarkStart w:id="31" w:name="_Toc406671684"/>
      <w:bookmarkStart w:id="32" w:name="_Toc406672389"/>
      <w:bookmarkStart w:id="33" w:name="_Toc406671096"/>
      <w:bookmarkStart w:id="34" w:name="_Toc406670725"/>
      <w:r>
        <w:rPr>
          <w:rFonts w:hint="eastAsia" w:ascii="宋体" w:hAnsi="宋体" w:cs="宋体"/>
          <w:color w:val="auto"/>
          <w:kern w:val="0"/>
          <w:highlight w:val="none"/>
          <w:lang w:val="en-US" w:eastAsia="zh-CN" w:bidi="ar"/>
        </w:rPr>
        <w:t>服务期</w:t>
      </w:r>
      <w:r>
        <w:rPr>
          <w:rFonts w:hint="eastAsia" w:ascii="宋体" w:hAnsi="宋体" w:eastAsia="宋体" w:cs="宋体"/>
          <w:color w:val="auto"/>
          <w:kern w:val="0"/>
          <w:highlight w:val="none"/>
          <w:lang w:val="en-US" w:eastAsia="zh-CN"/>
        </w:rPr>
        <w:t>：</w:t>
      </w:r>
      <w:r>
        <w:rPr>
          <w:rFonts w:hint="eastAsia" w:ascii="宋体" w:hAnsi="宋体" w:cs="宋体"/>
          <w:color w:val="auto"/>
          <w:kern w:val="0"/>
          <w:highlight w:val="none"/>
          <w:lang w:val="en-US" w:eastAsia="zh-CN"/>
        </w:rPr>
        <w:t>至合同签订之日起半</w:t>
      </w:r>
      <w:r>
        <w:rPr>
          <w:rFonts w:hint="eastAsia" w:ascii="宋体" w:hAnsi="宋体" w:eastAsia="宋体" w:cs="宋体"/>
          <w:color w:val="auto"/>
          <w:kern w:val="0"/>
          <w:highlight w:val="none"/>
          <w:lang w:val="en-US" w:eastAsia="zh-CN"/>
        </w:rPr>
        <w:t>年</w:t>
      </w:r>
    </w:p>
    <w:p w14:paraId="5DD45462">
      <w:pPr>
        <w:keepNext w:val="0"/>
        <w:keepLines w:val="0"/>
        <w:pageBreakBefore w:val="0"/>
        <w:widowControl/>
        <w:kinsoku/>
        <w:wordWrap/>
        <w:overflowPunct/>
        <w:topLinePunct w:val="0"/>
        <w:bidi w:val="0"/>
        <w:spacing w:line="420" w:lineRule="exact"/>
        <w:ind w:firstLine="480" w:firstLineChars="200"/>
        <w:rPr>
          <w:rFonts w:hint="default" w:ascii="宋体" w:hAnsi="宋体" w:eastAsia="宋体" w:cs="宋体"/>
          <w:color w:val="auto"/>
          <w:kern w:val="0"/>
          <w:highlight w:val="none"/>
          <w:lang w:val="en-US" w:eastAsia="zh-CN" w:bidi="ar"/>
        </w:rPr>
      </w:pPr>
      <w:r>
        <w:rPr>
          <w:rFonts w:hint="eastAsia" w:ascii="宋体" w:hAnsi="宋体" w:cs="宋体"/>
          <w:color w:val="auto"/>
          <w:kern w:val="0"/>
          <w:highlight w:val="none"/>
          <w:lang w:val="en-US" w:eastAsia="zh-CN" w:bidi="ar"/>
        </w:rPr>
        <w:t>服务期</w:t>
      </w:r>
      <w:r>
        <w:rPr>
          <w:rFonts w:hint="eastAsia" w:ascii="宋体" w:hAnsi="宋体" w:eastAsia="宋体" w:cs="宋体"/>
          <w:color w:val="auto"/>
          <w:kern w:val="0"/>
          <w:highlight w:val="none"/>
          <w:lang w:val="en-US" w:eastAsia="zh-CN" w:bidi="ar"/>
        </w:rPr>
        <w:t>地点：采购人指定地点</w:t>
      </w:r>
    </w:p>
    <w:p w14:paraId="4683B320">
      <w:pPr>
        <w:keepNext w:val="0"/>
        <w:keepLines w:val="0"/>
        <w:pageBreakBefore w:val="0"/>
        <w:widowControl/>
        <w:kinsoku/>
        <w:wordWrap/>
        <w:overflowPunct/>
        <w:topLinePunct w:val="0"/>
        <w:bidi w:val="0"/>
        <w:spacing w:line="420" w:lineRule="exact"/>
        <w:ind w:firstLine="480" w:firstLineChars="200"/>
        <w:rPr>
          <w:rFonts w:hint="eastAsia" w:ascii="宋体" w:hAnsi="宋体" w:eastAsia="宋体" w:cs="宋体"/>
          <w:color w:val="auto"/>
          <w:kern w:val="0"/>
          <w:highlight w:val="none"/>
          <w:lang w:bidi="ar"/>
        </w:rPr>
      </w:pPr>
      <w:r>
        <w:rPr>
          <w:rFonts w:hint="eastAsia" w:ascii="黑体" w:hAnsi="黑体" w:eastAsia="黑体" w:cs="宋体"/>
          <w:color w:val="auto"/>
          <w:highlight w:val="none"/>
        </w:rPr>
        <w:t>二、验收标准、规范及方式</w:t>
      </w:r>
    </w:p>
    <w:p w14:paraId="191CE434">
      <w:pPr>
        <w:keepNext w:val="0"/>
        <w:keepLines w:val="0"/>
        <w:pageBreakBefore w:val="0"/>
        <w:widowControl/>
        <w:kinsoku/>
        <w:wordWrap/>
        <w:overflowPunct/>
        <w:topLinePunct w:val="0"/>
        <w:bidi w:val="0"/>
        <w:spacing w:line="420" w:lineRule="exact"/>
        <w:ind w:firstLine="480" w:firstLineChars="200"/>
        <w:rPr>
          <w:rFonts w:hint="eastAsia" w:ascii="宋体" w:hAnsi="宋体" w:eastAsia="宋体" w:cs="宋体"/>
          <w:color w:val="auto"/>
          <w:kern w:val="0"/>
          <w:highlight w:val="none"/>
          <w:lang w:val="en-US" w:eastAsia="zh-CN" w:bidi="ar"/>
        </w:rPr>
      </w:pPr>
      <w:r>
        <w:rPr>
          <w:rFonts w:hint="eastAsia" w:ascii="宋体" w:hAnsi="宋体" w:eastAsia="宋体" w:cs="宋体"/>
          <w:color w:val="auto"/>
          <w:kern w:val="0"/>
          <w:highlight w:val="none"/>
          <w:lang w:val="en-US" w:eastAsia="zh-CN" w:bidi="ar"/>
        </w:rPr>
        <w:t>按国家现行的相关验收规范标准及采购人要求验收。</w:t>
      </w:r>
    </w:p>
    <w:p w14:paraId="467DFB64">
      <w:pPr>
        <w:keepNext w:val="0"/>
        <w:keepLines w:val="0"/>
        <w:pageBreakBefore w:val="0"/>
        <w:widowControl/>
        <w:kinsoku/>
        <w:wordWrap/>
        <w:overflowPunct/>
        <w:topLinePunct w:val="0"/>
        <w:bidi w:val="0"/>
        <w:spacing w:line="420" w:lineRule="exact"/>
        <w:ind w:firstLine="480" w:firstLineChars="200"/>
        <w:jc w:val="both"/>
        <w:rPr>
          <w:rFonts w:ascii="黑体" w:hAnsi="黑体" w:eastAsia="黑体" w:cs="宋体"/>
          <w:color w:val="auto"/>
          <w:highlight w:val="none"/>
        </w:rPr>
      </w:pPr>
      <w:r>
        <w:rPr>
          <w:rFonts w:hint="eastAsia" w:ascii="黑体" w:hAnsi="黑体" w:eastAsia="黑体" w:cs="宋体"/>
          <w:color w:val="auto"/>
          <w:highlight w:val="none"/>
        </w:rPr>
        <w:t>三、付款方式</w:t>
      </w:r>
    </w:p>
    <w:p w14:paraId="559BEF28">
      <w:pPr>
        <w:keepNext w:val="0"/>
        <w:keepLines w:val="0"/>
        <w:pageBreakBefore w:val="0"/>
        <w:widowControl/>
        <w:kinsoku/>
        <w:wordWrap/>
        <w:overflowPunct/>
        <w:topLinePunct w:val="0"/>
        <w:autoSpaceDE w:val="0"/>
        <w:autoSpaceDN w:val="0"/>
        <w:bidi w:val="0"/>
        <w:adjustRightInd w:val="0"/>
        <w:spacing w:line="420" w:lineRule="exact"/>
        <w:ind w:firstLine="480"/>
        <w:textAlignment w:val="baseline"/>
        <w:rPr>
          <w:rFonts w:hint="eastAsia" w:ascii="宋体" w:hAnsi="宋体" w:eastAsia="宋体" w:cs="宋体"/>
          <w:color w:val="auto"/>
          <w:kern w:val="0"/>
          <w:highlight w:val="none"/>
          <w:lang w:val="en-US" w:eastAsia="zh-CN"/>
        </w:rPr>
      </w:pPr>
      <w:r>
        <w:rPr>
          <w:rFonts w:hint="eastAsia" w:ascii="宋体" w:hAnsi="宋体" w:cs="宋体"/>
          <w:color w:val="auto"/>
          <w:kern w:val="0"/>
          <w:highlight w:val="none"/>
          <w:lang w:val="en-US" w:eastAsia="zh-CN"/>
        </w:rPr>
        <w:t>成交供应商与采购人</w:t>
      </w:r>
      <w:r>
        <w:rPr>
          <w:rFonts w:hint="eastAsia" w:ascii="宋体" w:hAnsi="宋体" w:eastAsia="宋体" w:cs="宋体"/>
          <w:color w:val="auto"/>
          <w:kern w:val="0"/>
          <w:highlight w:val="none"/>
          <w:lang w:val="en-US" w:eastAsia="zh-CN"/>
        </w:rPr>
        <w:t>每月15日前核对上月用</w:t>
      </w:r>
      <w:r>
        <w:rPr>
          <w:rFonts w:hint="eastAsia" w:ascii="宋体" w:hAnsi="宋体" w:cs="宋体"/>
          <w:color w:val="auto"/>
          <w:kern w:val="0"/>
          <w:highlight w:val="none"/>
          <w:lang w:val="en-US" w:eastAsia="zh-CN"/>
        </w:rPr>
        <w:t>工</w:t>
      </w:r>
      <w:r>
        <w:rPr>
          <w:rFonts w:hint="eastAsia" w:ascii="宋体" w:hAnsi="宋体" w:eastAsia="宋体" w:cs="宋体"/>
          <w:color w:val="auto"/>
          <w:kern w:val="0"/>
          <w:highlight w:val="none"/>
          <w:lang w:val="en-US" w:eastAsia="zh-CN"/>
        </w:rPr>
        <w:t>情况及费用，成交</w:t>
      </w:r>
      <w:r>
        <w:rPr>
          <w:rFonts w:hint="eastAsia" w:ascii="宋体" w:hAnsi="宋体" w:cs="宋体"/>
          <w:color w:val="auto"/>
          <w:kern w:val="0"/>
          <w:highlight w:val="none"/>
          <w:lang w:val="en-US" w:eastAsia="zh-CN"/>
        </w:rPr>
        <w:t>供应商</w:t>
      </w:r>
      <w:r>
        <w:rPr>
          <w:rFonts w:hint="eastAsia" w:ascii="宋体" w:hAnsi="宋体" w:eastAsia="宋体" w:cs="宋体"/>
          <w:color w:val="auto"/>
          <w:kern w:val="0"/>
          <w:highlight w:val="none"/>
          <w:lang w:val="en-US" w:eastAsia="zh-CN"/>
        </w:rPr>
        <w:t>向采购人提交上月符合规定的</w:t>
      </w:r>
      <w:r>
        <w:rPr>
          <w:rFonts w:hint="eastAsia" w:ascii="宋体" w:hAnsi="宋体" w:cs="宋体"/>
          <w:color w:val="auto"/>
          <w:kern w:val="0"/>
          <w:highlight w:val="none"/>
          <w:lang w:val="en-US" w:eastAsia="zh-CN"/>
        </w:rPr>
        <w:t>用工的</w:t>
      </w:r>
      <w:r>
        <w:rPr>
          <w:rFonts w:hint="eastAsia" w:ascii="宋体" w:hAnsi="宋体" w:eastAsia="宋体" w:cs="宋体"/>
          <w:color w:val="auto"/>
          <w:kern w:val="0"/>
          <w:highlight w:val="none"/>
          <w:lang w:val="en-US" w:eastAsia="zh-CN"/>
        </w:rPr>
        <w:t>等额合规有效发票，采购人收到发票后10个工作日内支付上月</w:t>
      </w:r>
      <w:r>
        <w:rPr>
          <w:rFonts w:hint="eastAsia" w:ascii="宋体" w:hAnsi="宋体" w:cs="宋体"/>
          <w:color w:val="auto"/>
          <w:kern w:val="0"/>
          <w:highlight w:val="none"/>
          <w:lang w:val="en-US" w:eastAsia="zh-CN"/>
        </w:rPr>
        <w:t>劳务服务</w:t>
      </w:r>
      <w:r>
        <w:rPr>
          <w:rFonts w:hint="eastAsia" w:ascii="宋体" w:hAnsi="宋体" w:eastAsia="宋体" w:cs="宋体"/>
          <w:color w:val="auto"/>
          <w:kern w:val="0"/>
          <w:highlight w:val="none"/>
          <w:lang w:val="en-US" w:eastAsia="zh-CN"/>
        </w:rPr>
        <w:t>费用，遇节假日顺延。金额以包括但不限于汇票、信用证、银行转账、贵E信、简单汇</w:t>
      </w:r>
      <w:r>
        <w:rPr>
          <w:rFonts w:hint="eastAsia" w:ascii="宋体" w:hAnsi="宋体" w:cs="宋体"/>
          <w:color w:val="auto"/>
          <w:kern w:val="0"/>
          <w:highlight w:val="none"/>
          <w:lang w:val="en-US" w:eastAsia="zh-CN"/>
        </w:rPr>
        <w:t>等方式</w:t>
      </w:r>
      <w:r>
        <w:rPr>
          <w:rFonts w:hint="eastAsia" w:ascii="宋体" w:hAnsi="宋体" w:eastAsia="宋体" w:cs="宋体"/>
          <w:color w:val="auto"/>
          <w:kern w:val="0"/>
          <w:highlight w:val="none"/>
          <w:lang w:val="en-US" w:eastAsia="zh-CN"/>
        </w:rPr>
        <w:t>支付。</w:t>
      </w:r>
    </w:p>
    <w:p w14:paraId="2FE45C8D">
      <w:pPr>
        <w:keepNext w:val="0"/>
        <w:keepLines w:val="0"/>
        <w:pageBreakBefore w:val="0"/>
        <w:widowControl/>
        <w:kinsoku/>
        <w:wordWrap/>
        <w:overflowPunct/>
        <w:topLinePunct w:val="0"/>
        <w:bidi w:val="0"/>
        <w:spacing w:line="420" w:lineRule="exact"/>
        <w:ind w:firstLine="480" w:firstLineChars="200"/>
        <w:jc w:val="both"/>
        <w:rPr>
          <w:rFonts w:hint="eastAsia" w:ascii="黑体" w:hAnsi="黑体" w:eastAsia="黑体" w:cs="宋体"/>
          <w:color w:val="auto"/>
          <w:highlight w:val="none"/>
        </w:rPr>
      </w:pPr>
      <w:r>
        <w:rPr>
          <w:rFonts w:hint="eastAsia" w:ascii="黑体" w:hAnsi="黑体" w:eastAsia="黑体" w:cs="宋体"/>
          <w:color w:val="auto"/>
          <w:highlight w:val="none"/>
          <w:lang w:val="en-US" w:eastAsia="zh-CN"/>
        </w:rPr>
        <w:t>四</w:t>
      </w:r>
      <w:r>
        <w:rPr>
          <w:rFonts w:hint="eastAsia" w:ascii="黑体" w:hAnsi="黑体" w:eastAsia="黑体" w:cs="宋体"/>
          <w:color w:val="auto"/>
          <w:highlight w:val="none"/>
        </w:rPr>
        <w:t>、</w:t>
      </w:r>
      <w:r>
        <w:rPr>
          <w:rFonts w:hint="eastAsia" w:ascii="黑体" w:hAnsi="黑体" w:eastAsia="黑体" w:cs="宋体"/>
          <w:color w:val="auto"/>
          <w:highlight w:val="none"/>
          <w:lang w:eastAsia="zh-CN"/>
        </w:rPr>
        <w:t>谈判</w:t>
      </w:r>
      <w:r>
        <w:rPr>
          <w:rFonts w:hint="eastAsia" w:ascii="黑体" w:hAnsi="黑体" w:eastAsia="黑体" w:cs="宋体"/>
          <w:color w:val="auto"/>
          <w:highlight w:val="none"/>
        </w:rPr>
        <w:t>有效期</w:t>
      </w:r>
    </w:p>
    <w:p w14:paraId="0244F682">
      <w:pPr>
        <w:keepNext w:val="0"/>
        <w:keepLines w:val="0"/>
        <w:pageBreakBefore w:val="0"/>
        <w:widowControl/>
        <w:kinsoku/>
        <w:wordWrap/>
        <w:overflowPunct/>
        <w:topLinePunct w:val="0"/>
        <w:autoSpaceDE w:val="0"/>
        <w:autoSpaceDN w:val="0"/>
        <w:bidi w:val="0"/>
        <w:adjustRightInd w:val="0"/>
        <w:spacing w:line="420" w:lineRule="exact"/>
        <w:ind w:firstLine="480"/>
        <w:textAlignment w:val="baseline"/>
        <w:rPr>
          <w:rFonts w:hint="eastAsia" w:ascii="宋体" w:hAnsi="宋体" w:eastAsia="宋体" w:cs="宋体"/>
          <w:color w:val="auto"/>
          <w:kern w:val="0"/>
          <w:highlight w:val="none"/>
        </w:rPr>
      </w:pPr>
      <w:r>
        <w:rPr>
          <w:rFonts w:hint="eastAsia" w:ascii="宋体" w:hAnsi="宋体" w:eastAsia="宋体" w:cs="宋体"/>
          <w:color w:val="auto"/>
          <w:kern w:val="0"/>
          <w:highlight w:val="none"/>
        </w:rPr>
        <w:t>谈判截止时间起生效，其有效期为 90 日历天。</w:t>
      </w:r>
    </w:p>
    <w:p w14:paraId="57626D8D">
      <w:pPr>
        <w:keepNext w:val="0"/>
        <w:keepLines w:val="0"/>
        <w:pageBreakBefore w:val="0"/>
        <w:widowControl/>
        <w:kinsoku/>
        <w:wordWrap/>
        <w:overflowPunct/>
        <w:topLinePunct w:val="0"/>
        <w:autoSpaceDE w:val="0"/>
        <w:autoSpaceDN w:val="0"/>
        <w:bidi w:val="0"/>
        <w:adjustRightInd w:val="0"/>
        <w:spacing w:line="420" w:lineRule="exact"/>
        <w:ind w:firstLine="480"/>
        <w:textAlignment w:val="baseline"/>
        <w:rPr>
          <w:rFonts w:hint="eastAsia" w:ascii="黑体" w:hAnsi="黑体" w:eastAsia="黑体" w:cs="黑体"/>
          <w:color w:val="auto"/>
          <w:kern w:val="0"/>
          <w:highlight w:val="none"/>
        </w:rPr>
      </w:pPr>
      <w:r>
        <w:rPr>
          <w:rFonts w:hint="eastAsia" w:ascii="黑体" w:hAnsi="黑体" w:eastAsia="黑体" w:cs="黑体"/>
          <w:color w:val="auto"/>
          <w:kern w:val="0"/>
          <w:highlight w:val="none"/>
          <w:lang w:val="en-US" w:eastAsia="zh-CN"/>
        </w:rPr>
        <w:t>五</w:t>
      </w:r>
      <w:r>
        <w:rPr>
          <w:rFonts w:hint="eastAsia" w:ascii="黑体" w:hAnsi="黑体" w:eastAsia="黑体" w:cs="黑体"/>
          <w:color w:val="auto"/>
          <w:kern w:val="0"/>
          <w:highlight w:val="none"/>
        </w:rPr>
        <w:t>、其他要求</w:t>
      </w:r>
    </w:p>
    <w:p w14:paraId="09911177">
      <w:pPr>
        <w:keepNext w:val="0"/>
        <w:keepLines w:val="0"/>
        <w:pageBreakBefore w:val="0"/>
        <w:widowControl/>
        <w:kinsoku/>
        <w:wordWrap/>
        <w:overflowPunct/>
        <w:topLinePunct w:val="0"/>
        <w:autoSpaceDE w:val="0"/>
        <w:autoSpaceDN w:val="0"/>
        <w:bidi w:val="0"/>
        <w:adjustRightInd w:val="0"/>
        <w:spacing w:line="420" w:lineRule="exact"/>
        <w:ind w:firstLine="480"/>
        <w:textAlignment w:val="baseline"/>
        <w:rPr>
          <w:rFonts w:hint="eastAsia" w:ascii="宋体" w:hAnsi="宋体" w:eastAsia="宋体" w:cs="宋体"/>
          <w:b/>
          <w:color w:val="auto"/>
          <w:szCs w:val="28"/>
          <w:highlight w:val="none"/>
        </w:rPr>
      </w:pPr>
      <w:r>
        <w:rPr>
          <w:rFonts w:hint="eastAsia" w:ascii="宋体" w:hAnsi="宋体" w:eastAsia="宋体" w:cs="宋体"/>
          <w:color w:val="auto"/>
          <w:kern w:val="0"/>
          <w:highlight w:val="none"/>
        </w:rPr>
        <w:t>投标人应对相关证明文件的真实性负责，不得提供虚假材料谋取中标。否则必须承担相应法律责任，已骗取中标的取消中标资格，对采购人造成经济损失的，赔偿相应经济损失。</w:t>
      </w:r>
      <w:r>
        <w:rPr>
          <w:rFonts w:hint="eastAsia" w:ascii="宋体" w:hAnsi="宋体" w:eastAsia="宋体" w:cs="宋体"/>
          <w:b/>
          <w:color w:val="auto"/>
          <w:szCs w:val="28"/>
          <w:highlight w:val="none"/>
        </w:rPr>
        <w:br w:type="page"/>
      </w:r>
    </w:p>
    <w:p w14:paraId="45116054">
      <w:pPr>
        <w:pStyle w:val="3"/>
        <w:spacing w:line="440" w:lineRule="exact"/>
        <w:rPr>
          <w:rFonts w:hint="eastAsia" w:ascii="宋体" w:hAnsi="宋体" w:eastAsia="宋体" w:cs="宋体"/>
          <w:b/>
          <w:color w:val="auto"/>
          <w:szCs w:val="28"/>
          <w:highlight w:val="none"/>
        </w:rPr>
      </w:pPr>
      <w:bookmarkStart w:id="35" w:name="_Toc23109"/>
      <w:r>
        <w:rPr>
          <w:rFonts w:hint="eastAsia" w:ascii="宋体" w:hAnsi="宋体" w:eastAsia="宋体" w:cs="宋体"/>
          <w:b/>
          <w:color w:val="auto"/>
          <w:szCs w:val="28"/>
          <w:highlight w:val="none"/>
        </w:rPr>
        <w:t>第三章　评审办法及评分标准</w:t>
      </w:r>
      <w:bookmarkEnd w:id="31"/>
      <w:bookmarkEnd w:id="32"/>
      <w:bookmarkEnd w:id="33"/>
      <w:bookmarkEnd w:id="34"/>
      <w:bookmarkEnd w:id="35"/>
    </w:p>
    <w:p w14:paraId="66B8DC97">
      <w:pPr>
        <w:pStyle w:val="4"/>
        <w:rPr>
          <w:rFonts w:ascii="宋体" w:hAnsi="宋体" w:eastAsia="宋体" w:cs="宋体"/>
          <w:b/>
          <w:color w:val="auto"/>
          <w:sz w:val="28"/>
          <w:szCs w:val="28"/>
          <w:highlight w:val="none"/>
        </w:rPr>
      </w:pPr>
      <w:bookmarkStart w:id="36" w:name="_Toc406671097"/>
      <w:bookmarkStart w:id="37" w:name="_Toc406672390"/>
      <w:bookmarkStart w:id="38" w:name="_Toc406670726"/>
      <w:bookmarkStart w:id="39" w:name="_Toc406671685"/>
    </w:p>
    <w:p w14:paraId="5507E074">
      <w:pPr>
        <w:pStyle w:val="4"/>
        <w:rPr>
          <w:rFonts w:ascii="宋体" w:hAnsi="宋体" w:eastAsia="宋体" w:cs="宋体"/>
          <w:b/>
          <w:color w:val="auto"/>
          <w:sz w:val="28"/>
          <w:szCs w:val="28"/>
          <w:highlight w:val="none"/>
        </w:rPr>
      </w:pPr>
      <w:bookmarkStart w:id="40" w:name="_Toc12764"/>
      <w:r>
        <w:rPr>
          <w:rFonts w:hint="eastAsia" w:ascii="宋体" w:hAnsi="宋体" w:eastAsia="宋体" w:cs="宋体"/>
          <w:b/>
          <w:color w:val="auto"/>
          <w:sz w:val="28"/>
          <w:szCs w:val="28"/>
          <w:highlight w:val="none"/>
        </w:rPr>
        <w:t>第一节 评审办法</w:t>
      </w:r>
      <w:bookmarkEnd w:id="36"/>
      <w:bookmarkEnd w:id="37"/>
      <w:bookmarkEnd w:id="38"/>
      <w:bookmarkEnd w:id="39"/>
      <w:bookmarkEnd w:id="40"/>
    </w:p>
    <w:p w14:paraId="0A140EF0">
      <w:pPr>
        <w:rPr>
          <w:color w:val="auto"/>
          <w:highlight w:val="none"/>
        </w:rPr>
      </w:pPr>
    </w:p>
    <w:p w14:paraId="3A9EDB4A">
      <w:pPr>
        <w:spacing w:line="440" w:lineRule="exact"/>
        <w:rPr>
          <w:rFonts w:hAnsi="宋体" w:cs="宋体"/>
          <w:color w:val="000000"/>
          <w:sz w:val="24"/>
          <w:szCs w:val="24"/>
        </w:rPr>
      </w:pPr>
      <w:r>
        <w:rPr>
          <w:rFonts w:hint="eastAsia" w:hAnsi="宋体" w:cs="宋体"/>
          <w:color w:val="000000"/>
          <w:sz w:val="24"/>
          <w:szCs w:val="24"/>
        </w:rPr>
        <w:t xml:space="preserve">本项目采用 </w:t>
      </w:r>
      <w:r>
        <w:rPr>
          <w:rFonts w:hint="eastAsia" w:hAnsi="宋体" w:cs="宋体"/>
          <w:color w:val="000000"/>
          <w:sz w:val="24"/>
          <w:szCs w:val="24"/>
          <w:u w:val="single"/>
          <w:lang w:val="en-US" w:eastAsia="zh-CN"/>
        </w:rPr>
        <w:t>最低成交价</w:t>
      </w:r>
      <w:r>
        <w:rPr>
          <w:rFonts w:hint="eastAsia" w:hAnsi="宋体" w:cs="宋体"/>
          <w:color w:val="000000"/>
          <w:sz w:val="24"/>
          <w:szCs w:val="24"/>
          <w:u w:val="single"/>
        </w:rPr>
        <w:t xml:space="preserve"> </w:t>
      </w:r>
      <w:r>
        <w:rPr>
          <w:rFonts w:hint="eastAsia" w:hAnsi="宋体" w:cs="宋体"/>
          <w:color w:val="000000"/>
          <w:sz w:val="24"/>
          <w:szCs w:val="24"/>
        </w:rPr>
        <w:t>进行评审。</w:t>
      </w:r>
    </w:p>
    <w:p w14:paraId="4CB51FDF">
      <w:pPr>
        <w:spacing w:line="440" w:lineRule="exact"/>
        <w:ind w:firstLine="480" w:firstLineChars="200"/>
        <w:rPr>
          <w:rFonts w:hint="eastAsia" w:hAnsi="宋体" w:cs="宋体"/>
          <w:color w:val="000000"/>
          <w:sz w:val="24"/>
          <w:szCs w:val="24"/>
        </w:rPr>
      </w:pPr>
      <w:r>
        <w:rPr>
          <w:rFonts w:hint="eastAsia" w:hAnsi="宋体" w:cs="宋体"/>
          <w:color w:val="000000"/>
          <w:sz w:val="24"/>
          <w:szCs w:val="24"/>
        </w:rPr>
        <w:t>最低成交价：以价格为主要因素确定成交候选供应商，即在全部满足</w:t>
      </w:r>
      <w:r>
        <w:rPr>
          <w:rFonts w:hint="eastAsia" w:hAnsi="宋体" w:cs="宋体"/>
          <w:color w:val="000000"/>
          <w:sz w:val="24"/>
          <w:szCs w:val="24"/>
          <w:lang w:val="en-US" w:eastAsia="zh-CN"/>
        </w:rPr>
        <w:t>竞争性谈判</w:t>
      </w:r>
      <w:r>
        <w:rPr>
          <w:rFonts w:hint="eastAsia" w:hAnsi="宋体" w:cs="宋体"/>
          <w:color w:val="000000"/>
          <w:sz w:val="24"/>
          <w:szCs w:val="24"/>
        </w:rPr>
        <w:t>文件实质性要求</w:t>
      </w:r>
      <w:r>
        <w:rPr>
          <w:rFonts w:hint="eastAsia" w:hAnsi="宋体" w:cs="宋体"/>
          <w:color w:val="000000"/>
          <w:sz w:val="24"/>
          <w:szCs w:val="24"/>
          <w:lang w:eastAsia="zh-CN"/>
        </w:rPr>
        <w:t>（</w:t>
      </w:r>
      <w:r>
        <w:rPr>
          <w:rFonts w:hint="eastAsia" w:hAnsi="宋体" w:cs="宋体"/>
          <w:color w:val="000000"/>
          <w:sz w:val="24"/>
          <w:szCs w:val="24"/>
        </w:rPr>
        <w:t>包含资格条件</w:t>
      </w:r>
      <w:r>
        <w:rPr>
          <w:rFonts w:hint="eastAsia" w:hAnsi="宋体" w:cs="宋体"/>
          <w:color w:val="000000"/>
          <w:sz w:val="24"/>
          <w:szCs w:val="24"/>
          <w:lang w:eastAsia="zh-CN"/>
        </w:rPr>
        <w:t>、</w:t>
      </w:r>
      <w:r>
        <w:rPr>
          <w:rFonts w:hint="eastAsia" w:hAnsi="宋体" w:cs="宋体"/>
          <w:color w:val="000000"/>
          <w:sz w:val="24"/>
          <w:szCs w:val="24"/>
          <w:lang w:val="en-US" w:eastAsia="zh-CN"/>
        </w:rPr>
        <w:t>服务期限</w:t>
      </w:r>
      <w:r>
        <w:rPr>
          <w:rFonts w:hint="eastAsia" w:hAnsi="宋体" w:cs="宋体"/>
          <w:color w:val="000000"/>
          <w:sz w:val="24"/>
          <w:szCs w:val="24"/>
        </w:rPr>
        <w:t>以及</w:t>
      </w:r>
      <w:r>
        <w:rPr>
          <w:rFonts w:hint="eastAsia" w:hAnsi="宋体" w:cs="宋体"/>
          <w:color w:val="000000"/>
          <w:sz w:val="24"/>
          <w:szCs w:val="24"/>
          <w:lang w:val="en-US" w:eastAsia="zh-CN"/>
        </w:rPr>
        <w:t>报价</w:t>
      </w:r>
      <w:r>
        <w:rPr>
          <w:rFonts w:hint="eastAsia" w:hAnsi="宋体" w:cs="宋体"/>
          <w:color w:val="000000"/>
          <w:sz w:val="24"/>
          <w:szCs w:val="24"/>
        </w:rPr>
        <w:t>过程中对以上内容的补充和修改等</w:t>
      </w:r>
      <w:r>
        <w:rPr>
          <w:rFonts w:hint="eastAsia" w:hAnsi="宋体" w:cs="宋体"/>
          <w:color w:val="000000"/>
          <w:sz w:val="24"/>
          <w:szCs w:val="24"/>
          <w:lang w:eastAsia="zh-CN"/>
        </w:rPr>
        <w:t>）</w:t>
      </w:r>
      <w:r>
        <w:rPr>
          <w:rFonts w:hint="eastAsia" w:hAnsi="宋体" w:cs="宋体"/>
          <w:color w:val="000000"/>
          <w:sz w:val="24"/>
          <w:szCs w:val="24"/>
        </w:rPr>
        <w:t>前提下，根据各家报价由低到高排出成交候选供应商。</w:t>
      </w:r>
    </w:p>
    <w:p w14:paraId="40057FCA">
      <w:pPr>
        <w:spacing w:line="440" w:lineRule="exact"/>
        <w:ind w:firstLine="512" w:firstLineChars="200"/>
        <w:rPr>
          <w:rFonts w:hint="eastAsia" w:hAnsi="宋体" w:eastAsia="宋体" w:cs="宋体"/>
          <w:b/>
          <w:color w:val="000000"/>
          <w:sz w:val="28"/>
          <w:szCs w:val="28"/>
          <w:lang w:eastAsia="zh-CN"/>
        </w:rPr>
      </w:pPr>
      <w:r>
        <w:rPr>
          <w:rFonts w:hint="eastAsia" w:hAnsi="宋体" w:cs="宋体"/>
          <w:snapToGrid w:val="0"/>
          <w:color w:val="000000"/>
          <w:spacing w:val="8"/>
          <w:sz w:val="24"/>
          <w:szCs w:val="24"/>
        </w:rPr>
        <w:t>注：</w:t>
      </w:r>
      <w:r>
        <w:rPr>
          <w:rFonts w:hint="eastAsia" w:hAnsi="宋体" w:cs="宋体"/>
          <w:color w:val="000000"/>
          <w:sz w:val="24"/>
          <w:szCs w:val="24"/>
        </w:rPr>
        <w:t>如果最低报价或次低报价出现两家或两家以上者，且均通过</w:t>
      </w:r>
      <w:r>
        <w:rPr>
          <w:rFonts w:hint="eastAsia" w:hAnsi="宋体" w:cs="宋体"/>
          <w:color w:val="000000"/>
          <w:sz w:val="24"/>
          <w:szCs w:val="24"/>
          <w:lang w:val="en-US" w:eastAsia="zh-CN"/>
        </w:rPr>
        <w:t>竞争性谈判</w:t>
      </w:r>
      <w:r>
        <w:rPr>
          <w:rFonts w:hint="eastAsia" w:hAnsi="宋体" w:cs="宋体"/>
          <w:color w:val="000000"/>
          <w:sz w:val="24"/>
          <w:szCs w:val="24"/>
        </w:rPr>
        <w:t>小组评审，则采取</w:t>
      </w:r>
      <w:r>
        <w:rPr>
          <w:rFonts w:hint="eastAsia" w:hAnsi="宋体" w:cs="宋体"/>
          <w:color w:val="000000"/>
          <w:sz w:val="24"/>
          <w:szCs w:val="24"/>
          <w:lang w:val="en-US" w:eastAsia="zh-CN"/>
        </w:rPr>
        <w:t>竞争性谈判</w:t>
      </w:r>
      <w:r>
        <w:rPr>
          <w:rFonts w:hint="eastAsia" w:hAnsi="宋体" w:cs="宋体"/>
          <w:color w:val="000000"/>
          <w:sz w:val="24"/>
          <w:szCs w:val="24"/>
        </w:rPr>
        <w:t>小组投票方式确定成交单位。</w:t>
      </w:r>
    </w:p>
    <w:p w14:paraId="108632FF">
      <w:pPr>
        <w:spacing w:line="440" w:lineRule="exact"/>
        <w:ind w:firstLine="480" w:firstLineChars="200"/>
        <w:jc w:val="both"/>
        <w:rPr>
          <w:rFonts w:ascii="宋体" w:hAnsi="宋体" w:cs="宋体"/>
          <w:color w:val="auto"/>
          <w:highlight w:val="none"/>
          <w:u w:val="single"/>
        </w:rPr>
      </w:pPr>
    </w:p>
    <w:p w14:paraId="3BF3F723">
      <w:pPr>
        <w:snapToGrid w:val="0"/>
        <w:spacing w:line="440" w:lineRule="exact"/>
        <w:ind w:right="-11" w:firstLine="512" w:firstLineChars="200"/>
        <w:jc w:val="both"/>
        <w:rPr>
          <w:rFonts w:ascii="黑体" w:hAnsi="黑体" w:eastAsia="黑体" w:cs="宋体"/>
          <w:iCs/>
          <w:snapToGrid w:val="0"/>
          <w:color w:val="auto"/>
          <w:spacing w:val="8"/>
          <w:highlight w:val="none"/>
        </w:rPr>
      </w:pPr>
    </w:p>
    <w:p w14:paraId="255159A0">
      <w:pPr>
        <w:pStyle w:val="4"/>
        <w:rPr>
          <w:rFonts w:ascii="宋体" w:hAnsi="宋体" w:eastAsia="宋体" w:cs="宋体"/>
          <w:b/>
          <w:color w:val="auto"/>
          <w:sz w:val="28"/>
          <w:szCs w:val="28"/>
          <w:highlight w:val="none"/>
        </w:rPr>
      </w:pPr>
      <w:bookmarkStart w:id="41" w:name="_Toc406670727"/>
      <w:bookmarkStart w:id="42" w:name="_Toc406671686"/>
      <w:bookmarkStart w:id="43" w:name="_Toc406671098"/>
      <w:bookmarkStart w:id="44" w:name="_Toc406672391"/>
    </w:p>
    <w:p w14:paraId="24C19EEC">
      <w:pPr>
        <w:rPr>
          <w:rFonts w:ascii="宋体" w:hAnsi="宋体" w:cs="宋体"/>
          <w:b/>
          <w:color w:val="auto"/>
          <w:sz w:val="28"/>
          <w:szCs w:val="28"/>
          <w:highlight w:val="none"/>
        </w:rPr>
      </w:pPr>
      <w:r>
        <w:rPr>
          <w:rFonts w:hint="eastAsia" w:ascii="宋体" w:hAnsi="宋体" w:cs="宋体"/>
          <w:b/>
          <w:color w:val="auto"/>
          <w:sz w:val="28"/>
          <w:szCs w:val="28"/>
          <w:highlight w:val="none"/>
        </w:rPr>
        <w:br w:type="page"/>
      </w:r>
    </w:p>
    <w:p w14:paraId="51607AD8">
      <w:pPr>
        <w:pStyle w:val="4"/>
        <w:rPr>
          <w:rFonts w:ascii="宋体" w:hAnsi="宋体" w:eastAsia="宋体" w:cs="宋体"/>
          <w:b/>
          <w:color w:val="auto"/>
          <w:sz w:val="28"/>
          <w:szCs w:val="28"/>
          <w:highlight w:val="none"/>
        </w:rPr>
      </w:pPr>
      <w:bookmarkStart w:id="45" w:name="_Toc369"/>
      <w:r>
        <w:rPr>
          <w:rFonts w:hint="eastAsia" w:ascii="宋体" w:hAnsi="宋体" w:eastAsia="宋体" w:cs="宋体"/>
          <w:b/>
          <w:color w:val="auto"/>
          <w:sz w:val="28"/>
          <w:szCs w:val="28"/>
          <w:highlight w:val="none"/>
        </w:rPr>
        <w:t>第二节 评分标准</w:t>
      </w:r>
      <w:bookmarkEnd w:id="41"/>
      <w:bookmarkEnd w:id="42"/>
      <w:bookmarkEnd w:id="43"/>
      <w:bookmarkEnd w:id="44"/>
      <w:bookmarkEnd w:id="45"/>
    </w:p>
    <w:p w14:paraId="013FF014">
      <w:pPr>
        <w:spacing w:line="440" w:lineRule="exact"/>
        <w:ind w:firstLine="480" w:firstLineChars="200"/>
        <w:rPr>
          <w:rFonts w:ascii="黑体" w:hAnsi="黑体" w:eastAsia="黑体" w:cs="宋体"/>
          <w:color w:val="auto"/>
          <w:highlight w:val="none"/>
        </w:rPr>
      </w:pPr>
      <w:r>
        <w:rPr>
          <w:rFonts w:hint="eastAsia" w:ascii="黑体" w:hAnsi="黑体" w:eastAsia="黑体" w:cs="宋体"/>
          <w:color w:val="auto"/>
          <w:highlight w:val="none"/>
        </w:rPr>
        <w:t>一、评分因素</w:t>
      </w:r>
    </w:p>
    <w:p w14:paraId="26921C53">
      <w:pPr>
        <w:spacing w:line="440" w:lineRule="exact"/>
        <w:ind w:firstLine="480" w:firstLineChars="200"/>
        <w:rPr>
          <w:rFonts w:ascii="宋体" w:hAnsi="宋体" w:cs="宋体"/>
          <w:color w:val="auto"/>
          <w:highlight w:val="none"/>
        </w:rPr>
      </w:pPr>
      <w:r>
        <w:rPr>
          <w:rFonts w:hint="eastAsia" w:ascii="宋体" w:hAnsi="宋体" w:cs="宋体"/>
          <w:color w:val="auto"/>
          <w:highlight w:val="none"/>
        </w:rPr>
        <w:t>评分的主要因素分为价格因素、技术因素和商务因素。评分因素详见评分表。评审分值保留至两位小数。评审时，评审专家依照评分表对每个有效供应商的响应文件进行独立评审、打分。</w:t>
      </w:r>
    </w:p>
    <w:p w14:paraId="5FE4B319">
      <w:pPr>
        <w:spacing w:line="440" w:lineRule="exact"/>
        <w:ind w:firstLine="480" w:firstLineChars="200"/>
        <w:rPr>
          <w:rFonts w:ascii="黑体" w:hAnsi="黑体" w:eastAsia="黑体" w:cs="宋体"/>
          <w:color w:val="auto"/>
          <w:highlight w:val="none"/>
        </w:rPr>
      </w:pPr>
      <w:r>
        <w:rPr>
          <w:rFonts w:hint="eastAsia" w:ascii="黑体" w:hAnsi="黑体" w:eastAsia="黑体" w:cs="宋体"/>
          <w:color w:val="auto"/>
          <w:highlight w:val="none"/>
        </w:rPr>
        <w:t>二、评分标准</w:t>
      </w:r>
    </w:p>
    <w:p w14:paraId="595B5731">
      <w:pPr>
        <w:spacing w:line="440" w:lineRule="exact"/>
        <w:ind w:firstLine="480" w:firstLineChars="200"/>
        <w:rPr>
          <w:rFonts w:ascii="宋体" w:hAnsi="宋体" w:cs="宋体"/>
          <w:color w:val="auto"/>
          <w:highlight w:val="none"/>
        </w:rPr>
      </w:pPr>
      <w:r>
        <w:rPr>
          <w:rFonts w:hint="eastAsia" w:ascii="宋体" w:hAnsi="宋体" w:cs="宋体"/>
          <w:color w:val="auto"/>
          <w:highlight w:val="none"/>
        </w:rPr>
        <w:t>1.初步审查表</w:t>
      </w:r>
    </w:p>
    <w:p w14:paraId="5756829B">
      <w:pPr>
        <w:spacing w:before="240" w:beforeLines="100" w:after="120" w:afterLines="50"/>
        <w:ind w:firstLine="560" w:firstLineChars="200"/>
        <w:rPr>
          <w:rFonts w:ascii="宋体" w:hAnsi="宋体" w:cs="宋体"/>
          <w:color w:val="auto"/>
          <w:sz w:val="28"/>
          <w:szCs w:val="28"/>
          <w:highlight w:val="none"/>
        </w:rPr>
        <w:sectPr>
          <w:pgSz w:w="11907" w:h="16840"/>
          <w:pgMar w:top="1531" w:right="1418" w:bottom="1361" w:left="1418" w:header="720" w:footer="720" w:gutter="0"/>
          <w:pgBorders>
            <w:top w:val="none" w:sz="0" w:space="0"/>
            <w:left w:val="none" w:sz="0" w:space="0"/>
            <w:bottom w:val="none" w:sz="0" w:space="0"/>
            <w:right w:val="none" w:sz="0" w:space="0"/>
          </w:pgBorders>
          <w:pgNumType w:fmt="decimal" w:start="1"/>
          <w:cols w:space="720" w:num="1"/>
          <w:docGrid w:linePitch="285" w:charSpace="0"/>
        </w:sectPr>
      </w:pPr>
    </w:p>
    <w:p w14:paraId="3224860A">
      <w:pPr>
        <w:jc w:val="center"/>
        <w:rPr>
          <w:rStyle w:val="142"/>
          <w:rFonts w:ascii="宋体" w:hAnsi="宋体"/>
          <w:color w:val="auto"/>
          <w:highlight w:val="none"/>
        </w:rPr>
      </w:pPr>
      <w:r>
        <w:rPr>
          <w:rStyle w:val="142"/>
          <w:rFonts w:hint="eastAsia" w:ascii="宋体" w:hAnsi="宋体"/>
          <w:color w:val="auto"/>
          <w:highlight w:val="none"/>
        </w:rPr>
        <w:t>初步审查表</w:t>
      </w:r>
    </w:p>
    <w:tbl>
      <w:tblPr>
        <w:tblStyle w:val="34"/>
        <w:tblW w:w="13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541"/>
        <w:gridCol w:w="11085"/>
        <w:gridCol w:w="702"/>
      </w:tblGrid>
      <w:tr w14:paraId="3D90AE9D">
        <w:trPr>
          <w:trHeight w:val="540" w:hRule="atLeast"/>
        </w:trPr>
        <w:tc>
          <w:tcPr>
            <w:tcW w:w="652" w:type="dxa"/>
            <w:tcBorders>
              <w:top w:val="single" w:color="auto" w:sz="4" w:space="0"/>
            </w:tcBorders>
            <w:vAlign w:val="center"/>
          </w:tcPr>
          <w:p w14:paraId="29E6BD9A">
            <w:pPr>
              <w:pStyle w:val="25"/>
              <w:ind w:left="0" w:leftChars="0"/>
              <w:rPr>
                <w:rFonts w:ascii="宋体"/>
                <w:color w:val="auto"/>
                <w:sz w:val="21"/>
                <w:szCs w:val="21"/>
                <w:highlight w:val="none"/>
              </w:rPr>
            </w:pPr>
            <w:r>
              <w:rPr>
                <w:rFonts w:hint="eastAsia" w:ascii="宋体"/>
                <w:color w:val="auto"/>
                <w:sz w:val="21"/>
                <w:szCs w:val="21"/>
                <w:highlight w:val="none"/>
              </w:rPr>
              <w:t>序号</w:t>
            </w:r>
          </w:p>
        </w:tc>
        <w:tc>
          <w:tcPr>
            <w:tcW w:w="12626" w:type="dxa"/>
            <w:gridSpan w:val="2"/>
            <w:tcBorders>
              <w:top w:val="single" w:color="auto" w:sz="4" w:space="0"/>
              <w:tl2br w:val="single" w:color="auto" w:sz="4" w:space="0"/>
            </w:tcBorders>
            <w:vAlign w:val="center"/>
          </w:tcPr>
          <w:p w14:paraId="3BCF33DC">
            <w:pPr>
              <w:pStyle w:val="25"/>
              <w:spacing w:after="0" w:line="0" w:lineRule="atLeast"/>
              <w:ind w:left="480" w:right="480" w:firstLine="480"/>
              <w:jc w:val="right"/>
              <w:rPr>
                <w:rFonts w:ascii="宋体"/>
                <w:color w:val="auto"/>
                <w:sz w:val="21"/>
                <w:szCs w:val="21"/>
                <w:highlight w:val="none"/>
              </w:rPr>
            </w:pPr>
            <w:r>
              <w:rPr>
                <w:rFonts w:hint="eastAsia" w:ascii="宋体"/>
                <w:color w:val="auto"/>
                <w:sz w:val="21"/>
                <w:szCs w:val="21"/>
                <w:highlight w:val="none"/>
                <w:lang w:val="en-US" w:eastAsia="zh-CN"/>
              </w:rPr>
              <w:t xml:space="preserve">   </w:t>
            </w:r>
            <w:r>
              <w:rPr>
                <w:rFonts w:hint="eastAsia" w:ascii="宋体"/>
                <w:color w:val="auto"/>
                <w:sz w:val="21"/>
                <w:szCs w:val="21"/>
                <w:highlight w:val="none"/>
              </w:rPr>
              <w:t>供应商名称</w:t>
            </w:r>
          </w:p>
          <w:p w14:paraId="43F66591">
            <w:pPr>
              <w:pStyle w:val="25"/>
              <w:spacing w:after="0" w:line="0" w:lineRule="atLeast"/>
              <w:ind w:left="0" w:leftChars="0" w:right="480"/>
              <w:rPr>
                <w:rFonts w:ascii="宋体"/>
                <w:color w:val="auto"/>
                <w:sz w:val="21"/>
                <w:szCs w:val="21"/>
                <w:highlight w:val="none"/>
              </w:rPr>
            </w:pPr>
            <w:r>
              <w:rPr>
                <w:rFonts w:hint="eastAsia" w:ascii="宋体"/>
                <w:color w:val="auto"/>
                <w:sz w:val="21"/>
                <w:szCs w:val="21"/>
                <w:highlight w:val="none"/>
              </w:rPr>
              <w:t>资格要求</w:t>
            </w:r>
          </w:p>
        </w:tc>
        <w:tc>
          <w:tcPr>
            <w:tcW w:w="702" w:type="dxa"/>
            <w:tcBorders>
              <w:top w:val="single" w:color="auto" w:sz="4" w:space="0"/>
            </w:tcBorders>
            <w:vAlign w:val="center"/>
          </w:tcPr>
          <w:p w14:paraId="2E6B265A">
            <w:pPr>
              <w:pStyle w:val="25"/>
              <w:spacing w:after="0" w:line="0" w:lineRule="atLeast"/>
              <w:ind w:left="0" w:leftChars="0"/>
              <w:rPr>
                <w:rFonts w:ascii="宋体"/>
                <w:color w:val="auto"/>
                <w:sz w:val="21"/>
                <w:szCs w:val="21"/>
                <w:highlight w:val="none"/>
              </w:rPr>
            </w:pPr>
            <w:r>
              <w:rPr>
                <w:rFonts w:hint="eastAsia" w:ascii="宋体"/>
                <w:color w:val="auto"/>
                <w:sz w:val="21"/>
                <w:szCs w:val="21"/>
                <w:highlight w:val="none"/>
              </w:rPr>
              <w:t>备注</w:t>
            </w:r>
          </w:p>
        </w:tc>
      </w:tr>
      <w:tr w14:paraId="5CD814A4">
        <w:trPr>
          <w:trHeight w:val="392" w:hRule="atLeast"/>
        </w:trPr>
        <w:tc>
          <w:tcPr>
            <w:tcW w:w="652" w:type="dxa"/>
            <w:vAlign w:val="center"/>
          </w:tcPr>
          <w:p w14:paraId="24B820D1">
            <w:pPr>
              <w:widowControl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1541" w:type="dxa"/>
            <w:vMerge w:val="restart"/>
            <w:vAlign w:val="center"/>
          </w:tcPr>
          <w:p w14:paraId="4B071833">
            <w:pPr>
              <w:pStyle w:val="25"/>
              <w:ind w:left="0" w:leftChars="0"/>
              <w:jc w:val="center"/>
              <w:rPr>
                <w:rFonts w:ascii="宋体"/>
                <w:color w:val="auto"/>
                <w:sz w:val="21"/>
                <w:szCs w:val="21"/>
                <w:highlight w:val="none"/>
              </w:rPr>
            </w:pPr>
            <w:r>
              <w:rPr>
                <w:rFonts w:hint="eastAsia" w:ascii="宋体"/>
                <w:color w:val="auto"/>
                <w:sz w:val="21"/>
                <w:szCs w:val="21"/>
                <w:highlight w:val="none"/>
              </w:rPr>
              <w:t>经营资格审查</w:t>
            </w:r>
          </w:p>
        </w:tc>
        <w:tc>
          <w:tcPr>
            <w:tcW w:w="11085" w:type="dxa"/>
            <w:vAlign w:val="center"/>
          </w:tcPr>
          <w:p w14:paraId="601BDBF8">
            <w:pPr>
              <w:widowControl w:val="0"/>
              <w:spacing w:line="240" w:lineRule="auto"/>
              <w:ind w:firstLine="0" w:firstLineChars="0"/>
              <w:rPr>
                <w:rFonts w:hint="eastAsia"/>
                <w:lang w:eastAsia="zh-CN"/>
              </w:rPr>
            </w:pPr>
            <w:r>
              <w:rPr>
                <w:rFonts w:hint="eastAsia" w:ascii="宋体" w:hAnsi="宋体" w:eastAsia="宋体" w:cs="宋体"/>
                <w:color w:val="auto"/>
                <w:kern w:val="0"/>
                <w:sz w:val="21"/>
                <w:szCs w:val="21"/>
                <w:highlight w:val="none"/>
              </w:rPr>
              <w:t>具有独立承担民事责任的能力：提供法人或其他组织的营业执照等证明文件</w:t>
            </w:r>
            <w:r>
              <w:rPr>
                <w:rFonts w:hint="eastAsia" w:ascii="宋体" w:hAnsi="宋体" w:cs="宋体"/>
                <w:color w:val="auto"/>
                <w:kern w:val="0"/>
                <w:sz w:val="21"/>
                <w:szCs w:val="21"/>
                <w:highlight w:val="none"/>
                <w:lang w:eastAsia="zh-CN"/>
              </w:rPr>
              <w:t>；</w:t>
            </w:r>
          </w:p>
        </w:tc>
        <w:tc>
          <w:tcPr>
            <w:tcW w:w="702" w:type="dxa"/>
            <w:vAlign w:val="center"/>
          </w:tcPr>
          <w:p w14:paraId="40148D14">
            <w:pPr>
              <w:pStyle w:val="25"/>
              <w:ind w:left="480" w:firstLine="480"/>
              <w:jc w:val="center"/>
              <w:rPr>
                <w:rFonts w:ascii="宋体"/>
                <w:color w:val="auto"/>
                <w:sz w:val="21"/>
                <w:szCs w:val="21"/>
                <w:highlight w:val="none"/>
              </w:rPr>
            </w:pPr>
          </w:p>
        </w:tc>
      </w:tr>
      <w:tr w14:paraId="45529A12">
        <w:trPr>
          <w:trHeight w:val="540" w:hRule="atLeast"/>
        </w:trPr>
        <w:tc>
          <w:tcPr>
            <w:tcW w:w="652" w:type="dxa"/>
            <w:vAlign w:val="center"/>
          </w:tcPr>
          <w:p w14:paraId="1C57DA14">
            <w:pPr>
              <w:widowControl w:val="0"/>
              <w:spacing w:line="240" w:lineRule="auto"/>
              <w:ind w:firstLine="0" w:firstLineChars="0"/>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541" w:type="dxa"/>
            <w:vMerge w:val="continue"/>
            <w:vAlign w:val="center"/>
          </w:tcPr>
          <w:p w14:paraId="38F8D8EF">
            <w:pPr>
              <w:pStyle w:val="25"/>
              <w:ind w:left="480"/>
              <w:jc w:val="center"/>
              <w:rPr>
                <w:rFonts w:ascii="宋体"/>
                <w:color w:val="auto"/>
                <w:sz w:val="21"/>
                <w:szCs w:val="21"/>
                <w:highlight w:val="none"/>
              </w:rPr>
            </w:pPr>
          </w:p>
        </w:tc>
        <w:tc>
          <w:tcPr>
            <w:tcW w:w="11085" w:type="dxa"/>
            <w:vAlign w:val="center"/>
          </w:tcPr>
          <w:p w14:paraId="293C6752">
            <w:pPr>
              <w:widowControl w:val="0"/>
              <w:spacing w:line="240" w:lineRule="auto"/>
              <w:ind w:firstLine="0" w:firstLineChars="0"/>
              <w:rPr>
                <w:rFonts w:ascii="宋体" w:hAnsi="宋体" w:cs="宋体"/>
                <w:iCs/>
                <w:color w:val="auto"/>
                <w:sz w:val="21"/>
                <w:szCs w:val="21"/>
                <w:highlight w:val="none"/>
                <w:u w:val="none"/>
              </w:rPr>
            </w:pPr>
            <w:r>
              <w:rPr>
                <w:rFonts w:hint="eastAsia" w:ascii="宋体" w:hAnsi="宋体" w:eastAsia="宋体" w:cs="宋体"/>
                <w:color w:val="auto"/>
                <w:kern w:val="0"/>
                <w:sz w:val="21"/>
                <w:szCs w:val="21"/>
                <w:highlight w:val="none"/>
              </w:rPr>
              <w:t>具有良好的商业信誉和健全的财务会计制度：提供经审计的202</w:t>
            </w: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年度</w:t>
            </w:r>
            <w:r>
              <w:rPr>
                <w:rFonts w:hint="eastAsia" w:ascii="宋体" w:hAnsi="宋体" w:cs="宋体"/>
                <w:color w:val="auto"/>
                <w:kern w:val="0"/>
                <w:sz w:val="21"/>
                <w:szCs w:val="21"/>
                <w:highlight w:val="none"/>
                <w:lang w:val="en-US" w:eastAsia="zh-CN"/>
              </w:rPr>
              <w:t>或2025年度</w:t>
            </w:r>
            <w:r>
              <w:rPr>
                <w:rFonts w:hint="eastAsia" w:ascii="宋体" w:hAnsi="宋体" w:eastAsia="宋体" w:cs="宋体"/>
                <w:color w:val="auto"/>
                <w:kern w:val="0"/>
                <w:sz w:val="21"/>
                <w:szCs w:val="21"/>
                <w:highlight w:val="none"/>
              </w:rPr>
              <w:t>财务报告（包括：资产负债表、利润表、现金流量表及其附注）</w:t>
            </w:r>
            <w:r>
              <w:rPr>
                <w:rFonts w:hint="eastAsia" w:ascii="宋体" w:hAnsi="宋体" w:eastAsia="宋体" w:cs="宋体"/>
                <w:strike w:val="0"/>
                <w:dstrike w:val="0"/>
                <w:color w:val="auto"/>
                <w:sz w:val="21"/>
                <w:szCs w:val="21"/>
                <w:highlight w:val="none"/>
                <w:lang w:val="en-US" w:eastAsia="zh-CN"/>
              </w:rPr>
              <w:t>或财务自行出具（加盖财务章或公章）的202</w:t>
            </w:r>
            <w:r>
              <w:rPr>
                <w:rFonts w:hint="eastAsia" w:ascii="宋体" w:hAnsi="宋体" w:cs="宋体"/>
                <w:strike w:val="0"/>
                <w:dstrike w:val="0"/>
                <w:color w:val="auto"/>
                <w:sz w:val="21"/>
                <w:szCs w:val="21"/>
                <w:highlight w:val="none"/>
                <w:lang w:val="en-US" w:eastAsia="zh-CN"/>
              </w:rPr>
              <w:t>4</w:t>
            </w:r>
            <w:r>
              <w:rPr>
                <w:rFonts w:hint="eastAsia" w:ascii="宋体" w:hAnsi="宋体" w:eastAsia="宋体" w:cs="宋体"/>
                <w:strike w:val="0"/>
                <w:dstrike w:val="0"/>
                <w:color w:val="auto"/>
                <w:sz w:val="21"/>
                <w:szCs w:val="21"/>
                <w:highlight w:val="none"/>
                <w:lang w:val="en-US" w:eastAsia="zh-CN"/>
              </w:rPr>
              <w:t>年</w:t>
            </w:r>
            <w:r>
              <w:rPr>
                <w:rFonts w:hint="eastAsia" w:ascii="宋体" w:hAnsi="宋体" w:cs="宋体"/>
                <w:strike w:val="0"/>
                <w:dstrike w:val="0"/>
                <w:color w:val="auto"/>
                <w:sz w:val="21"/>
                <w:szCs w:val="21"/>
                <w:highlight w:val="none"/>
                <w:lang w:val="en-US" w:eastAsia="zh-CN"/>
              </w:rPr>
              <w:t>7</w:t>
            </w:r>
            <w:r>
              <w:rPr>
                <w:rFonts w:hint="eastAsia" w:ascii="宋体" w:hAnsi="宋体" w:eastAsia="宋体" w:cs="宋体"/>
                <w:strike w:val="0"/>
                <w:dstrike w:val="0"/>
                <w:color w:val="auto"/>
                <w:sz w:val="21"/>
                <w:szCs w:val="21"/>
                <w:highlight w:val="none"/>
                <w:lang w:val="en-US" w:eastAsia="zh-CN"/>
              </w:rPr>
              <w:t>月至今任意</w:t>
            </w:r>
            <w:r>
              <w:rPr>
                <w:rFonts w:hint="eastAsia" w:ascii="宋体" w:hAnsi="宋体" w:cs="宋体"/>
                <w:strike w:val="0"/>
                <w:dstrike w:val="0"/>
                <w:color w:val="auto"/>
                <w:sz w:val="21"/>
                <w:szCs w:val="21"/>
                <w:highlight w:val="none"/>
                <w:lang w:val="en-US" w:eastAsia="zh-CN"/>
              </w:rPr>
              <w:t>1</w:t>
            </w:r>
            <w:r>
              <w:rPr>
                <w:rFonts w:hint="eastAsia" w:ascii="宋体" w:hAnsi="宋体" w:eastAsia="宋体" w:cs="宋体"/>
                <w:strike w:val="0"/>
                <w:dstrike w:val="0"/>
                <w:color w:val="auto"/>
                <w:sz w:val="21"/>
                <w:szCs w:val="21"/>
                <w:highlight w:val="none"/>
                <w:lang w:val="en-US" w:eastAsia="zh-CN"/>
              </w:rPr>
              <w:t>个月的财务报表，或</w:t>
            </w:r>
            <w:r>
              <w:rPr>
                <w:rFonts w:hint="eastAsia" w:ascii="宋体" w:hAnsi="宋体" w:eastAsia="宋体" w:cs="宋体"/>
                <w:color w:val="auto"/>
                <w:kern w:val="0"/>
                <w:sz w:val="21"/>
                <w:szCs w:val="21"/>
                <w:highlight w:val="none"/>
              </w:rPr>
              <w:t>开户银行出具的近六个月内的资信证明均可；如为新成立公司（成立未满一年）</w:t>
            </w:r>
            <w:r>
              <w:rPr>
                <w:rFonts w:hint="eastAsia" w:ascii="宋体" w:hAnsi="宋体" w:eastAsia="宋体" w:cs="宋体"/>
                <w:color w:val="auto"/>
                <w:kern w:val="0"/>
                <w:sz w:val="21"/>
                <w:szCs w:val="21"/>
                <w:highlight w:val="none"/>
                <w:lang w:val="en-US" w:eastAsia="zh-CN"/>
              </w:rPr>
              <w:t>未提供上述材料</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需提供情况说明，证明无财务往来等情况</w:t>
            </w:r>
            <w:r>
              <w:rPr>
                <w:rFonts w:hint="eastAsia" w:ascii="宋体" w:hAnsi="宋体" w:cs="宋体"/>
                <w:color w:val="auto"/>
                <w:kern w:val="0"/>
                <w:sz w:val="21"/>
                <w:szCs w:val="21"/>
                <w:highlight w:val="none"/>
                <w:lang w:eastAsia="zh-CN"/>
              </w:rPr>
              <w:t>。</w:t>
            </w:r>
          </w:p>
        </w:tc>
        <w:tc>
          <w:tcPr>
            <w:tcW w:w="702" w:type="dxa"/>
            <w:vAlign w:val="center"/>
          </w:tcPr>
          <w:p w14:paraId="210172A8">
            <w:pPr>
              <w:pStyle w:val="25"/>
              <w:ind w:left="480" w:firstLine="480"/>
              <w:jc w:val="center"/>
              <w:rPr>
                <w:rFonts w:ascii="宋体"/>
                <w:color w:val="auto"/>
                <w:sz w:val="21"/>
                <w:szCs w:val="21"/>
                <w:highlight w:val="none"/>
              </w:rPr>
            </w:pPr>
          </w:p>
        </w:tc>
      </w:tr>
      <w:tr w14:paraId="19429A1F">
        <w:trPr>
          <w:trHeight w:val="90" w:hRule="atLeast"/>
        </w:trPr>
        <w:tc>
          <w:tcPr>
            <w:tcW w:w="652" w:type="dxa"/>
            <w:vAlign w:val="center"/>
          </w:tcPr>
          <w:p w14:paraId="4CFC5252">
            <w:pPr>
              <w:widowControl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w:t>
            </w:r>
          </w:p>
        </w:tc>
        <w:tc>
          <w:tcPr>
            <w:tcW w:w="1541" w:type="dxa"/>
            <w:vMerge w:val="continue"/>
            <w:vAlign w:val="center"/>
          </w:tcPr>
          <w:p w14:paraId="1839373F">
            <w:pPr>
              <w:pStyle w:val="25"/>
              <w:ind w:left="480"/>
              <w:jc w:val="center"/>
              <w:rPr>
                <w:rFonts w:ascii="宋体"/>
                <w:color w:val="auto"/>
                <w:sz w:val="21"/>
                <w:szCs w:val="21"/>
                <w:highlight w:val="none"/>
              </w:rPr>
            </w:pPr>
          </w:p>
        </w:tc>
        <w:tc>
          <w:tcPr>
            <w:tcW w:w="11085" w:type="dxa"/>
            <w:vAlign w:val="center"/>
          </w:tcPr>
          <w:p w14:paraId="071424B4">
            <w:pPr>
              <w:widowControl w:val="0"/>
              <w:spacing w:line="240" w:lineRule="auto"/>
              <w:ind w:firstLine="0" w:firstLineChars="0"/>
              <w:rPr>
                <w:rFonts w:hint="eastAsia" w:ascii="宋体" w:hAnsi="宋体" w:eastAsia="宋体" w:cs="宋体"/>
                <w:color w:val="auto"/>
                <w:kern w:val="0"/>
                <w:sz w:val="21"/>
                <w:szCs w:val="21"/>
                <w:highlight w:val="none"/>
              </w:rPr>
            </w:pPr>
            <w:r>
              <w:rPr>
                <w:rStyle w:val="152"/>
                <w:rFonts w:hint="eastAsia" w:ascii="宋体" w:hAnsi="宋体" w:cs="宋体"/>
                <w:color w:val="auto"/>
                <w:kern w:val="0"/>
                <w:sz w:val="21"/>
                <w:szCs w:val="21"/>
                <w:highlight w:val="none"/>
              </w:rPr>
              <w:t>具有依法缴纳</w:t>
            </w:r>
            <w:r>
              <w:rPr>
                <w:rStyle w:val="152"/>
                <w:rFonts w:hint="eastAsia" w:ascii="宋体" w:hAnsi="宋体" w:cs="宋体"/>
                <w:b/>
                <w:bCs/>
                <w:color w:val="auto"/>
                <w:kern w:val="0"/>
                <w:sz w:val="21"/>
                <w:szCs w:val="21"/>
                <w:highlight w:val="none"/>
              </w:rPr>
              <w:t>税收</w:t>
            </w:r>
            <w:r>
              <w:rPr>
                <w:rStyle w:val="152"/>
                <w:rFonts w:hint="eastAsia" w:ascii="宋体" w:hAnsi="宋体" w:cs="宋体"/>
                <w:color w:val="auto"/>
                <w:kern w:val="0"/>
                <w:sz w:val="21"/>
                <w:szCs w:val="21"/>
                <w:highlight w:val="none"/>
              </w:rPr>
              <w:t>和</w:t>
            </w:r>
            <w:r>
              <w:rPr>
                <w:rStyle w:val="152"/>
                <w:rFonts w:hint="eastAsia" w:ascii="宋体" w:hAnsi="宋体" w:cs="宋体"/>
                <w:b/>
                <w:bCs/>
                <w:color w:val="auto"/>
                <w:kern w:val="0"/>
                <w:sz w:val="21"/>
                <w:szCs w:val="21"/>
                <w:highlight w:val="none"/>
              </w:rPr>
              <w:t>社会保障</w:t>
            </w:r>
            <w:r>
              <w:rPr>
                <w:rStyle w:val="152"/>
                <w:rFonts w:hint="eastAsia" w:ascii="宋体" w:hAnsi="宋体" w:cs="宋体"/>
                <w:color w:val="auto"/>
                <w:kern w:val="0"/>
                <w:sz w:val="21"/>
                <w:szCs w:val="21"/>
                <w:highlight w:val="none"/>
              </w:rPr>
              <w:t>资金的良好记录：</w:t>
            </w:r>
            <w:r>
              <w:rPr>
                <w:rFonts w:hint="eastAsia" w:ascii="宋体" w:hAnsi="宋体" w:eastAsia="宋体" w:cs="宋体"/>
                <w:color w:val="auto"/>
                <w:kern w:val="0"/>
                <w:sz w:val="21"/>
                <w:szCs w:val="21"/>
                <w:highlight w:val="none"/>
              </w:rPr>
              <w:t>提供缴纳202</w:t>
            </w: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年</w:t>
            </w:r>
            <w:r>
              <w:rPr>
                <w:rFonts w:hint="eastAsia" w:ascii="宋体" w:hAnsi="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月至今任意1个月</w:t>
            </w:r>
            <w:r>
              <w:rPr>
                <w:rFonts w:hint="eastAsia" w:ascii="宋体" w:hAnsi="宋体" w:eastAsia="宋体" w:cs="宋体"/>
                <w:color w:val="auto"/>
                <w:kern w:val="0"/>
                <w:sz w:val="21"/>
                <w:szCs w:val="21"/>
                <w:highlight w:val="none"/>
                <w:lang w:eastAsia="zh-CN"/>
              </w:rPr>
              <w:t>的税收和社保</w:t>
            </w:r>
            <w:r>
              <w:rPr>
                <w:rFonts w:hint="eastAsia" w:ascii="宋体" w:hAnsi="宋体" w:eastAsia="宋体" w:cs="宋体"/>
                <w:color w:val="auto"/>
                <w:kern w:val="0"/>
                <w:sz w:val="21"/>
                <w:szCs w:val="21"/>
                <w:highlight w:val="none"/>
              </w:rPr>
              <w:t>凭证，</w:t>
            </w:r>
            <w:r>
              <w:rPr>
                <w:rFonts w:hint="eastAsia" w:ascii="宋体" w:hAnsi="宋体" w:eastAsia="宋体" w:cs="宋体"/>
                <w:color w:val="auto"/>
                <w:kern w:val="0"/>
                <w:sz w:val="21"/>
                <w:szCs w:val="21"/>
                <w:highlight w:val="none"/>
                <w:lang w:eastAsia="zh-CN"/>
              </w:rPr>
              <w:t>依法不需缴纳的</w:t>
            </w:r>
            <w:r>
              <w:rPr>
                <w:rFonts w:hint="eastAsia" w:ascii="宋体" w:hAnsi="宋体" w:eastAsia="宋体" w:cs="宋体"/>
                <w:color w:val="auto"/>
                <w:kern w:val="0"/>
                <w:sz w:val="21"/>
                <w:szCs w:val="21"/>
                <w:highlight w:val="none"/>
              </w:rPr>
              <w:t>提供相应证明文件。</w:t>
            </w:r>
          </w:p>
        </w:tc>
        <w:tc>
          <w:tcPr>
            <w:tcW w:w="702" w:type="dxa"/>
            <w:vAlign w:val="center"/>
          </w:tcPr>
          <w:p w14:paraId="07C3AA33">
            <w:pPr>
              <w:pStyle w:val="25"/>
              <w:ind w:left="480" w:firstLine="480"/>
              <w:jc w:val="center"/>
              <w:rPr>
                <w:rFonts w:ascii="宋体"/>
                <w:color w:val="auto"/>
                <w:sz w:val="21"/>
                <w:szCs w:val="21"/>
                <w:highlight w:val="none"/>
              </w:rPr>
            </w:pPr>
          </w:p>
        </w:tc>
      </w:tr>
      <w:tr w14:paraId="6E3D6375">
        <w:trPr>
          <w:trHeight w:val="540" w:hRule="atLeast"/>
        </w:trPr>
        <w:tc>
          <w:tcPr>
            <w:tcW w:w="652" w:type="dxa"/>
            <w:vAlign w:val="center"/>
          </w:tcPr>
          <w:p w14:paraId="45456B22">
            <w:pPr>
              <w:widowControl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w:t>
            </w:r>
          </w:p>
        </w:tc>
        <w:tc>
          <w:tcPr>
            <w:tcW w:w="1541" w:type="dxa"/>
            <w:vMerge w:val="continue"/>
            <w:vAlign w:val="center"/>
          </w:tcPr>
          <w:p w14:paraId="26BF475F">
            <w:pPr>
              <w:pStyle w:val="25"/>
              <w:ind w:left="480"/>
              <w:jc w:val="center"/>
              <w:rPr>
                <w:rFonts w:ascii="宋体"/>
                <w:color w:val="auto"/>
                <w:sz w:val="21"/>
                <w:szCs w:val="21"/>
                <w:highlight w:val="none"/>
              </w:rPr>
            </w:pPr>
          </w:p>
        </w:tc>
        <w:tc>
          <w:tcPr>
            <w:tcW w:w="11085" w:type="dxa"/>
            <w:vAlign w:val="center"/>
          </w:tcPr>
          <w:p w14:paraId="6336F83F">
            <w:pPr>
              <w:widowControl w:val="0"/>
              <w:spacing w:line="240" w:lineRule="auto"/>
              <w:ind w:firstLine="0" w:firstLineChars="0"/>
              <w:rPr>
                <w:rFonts w:hint="eastAsia" w:ascii="宋体" w:hAnsi="宋体" w:cs="宋体"/>
                <w:iCs/>
                <w:color w:val="auto"/>
                <w:sz w:val="21"/>
                <w:szCs w:val="21"/>
                <w:highlight w:val="none"/>
                <w:u w:val="none"/>
              </w:rPr>
            </w:pPr>
            <w:r>
              <w:rPr>
                <w:rFonts w:hint="eastAsia" w:ascii="宋体" w:hAnsi="宋体" w:eastAsia="宋体" w:cs="宋体"/>
                <w:color w:val="auto"/>
                <w:kern w:val="0"/>
                <w:sz w:val="21"/>
                <w:szCs w:val="21"/>
                <w:highlight w:val="none"/>
              </w:rPr>
              <w:t>具备履行合同所必需的设备和专业技术能力的证明材料：提供具备履行合同所必需的设备和专业技术能力的证明材料或承诺函</w:t>
            </w:r>
            <w:r>
              <w:rPr>
                <w:rFonts w:hint="eastAsia" w:ascii="宋体" w:hAnsi="宋体" w:cs="宋体"/>
                <w:color w:val="auto"/>
                <w:kern w:val="0"/>
                <w:sz w:val="21"/>
                <w:szCs w:val="21"/>
                <w:highlight w:val="none"/>
                <w:lang w:eastAsia="zh-CN"/>
              </w:rPr>
              <w:t>。</w:t>
            </w:r>
          </w:p>
        </w:tc>
        <w:tc>
          <w:tcPr>
            <w:tcW w:w="702" w:type="dxa"/>
            <w:vAlign w:val="center"/>
          </w:tcPr>
          <w:p w14:paraId="234D5E8D">
            <w:pPr>
              <w:pStyle w:val="25"/>
              <w:ind w:left="480" w:firstLine="480"/>
              <w:jc w:val="center"/>
              <w:rPr>
                <w:rFonts w:ascii="宋体"/>
                <w:color w:val="auto"/>
                <w:sz w:val="21"/>
                <w:szCs w:val="21"/>
                <w:highlight w:val="none"/>
              </w:rPr>
            </w:pPr>
          </w:p>
        </w:tc>
      </w:tr>
      <w:tr w14:paraId="497572DF">
        <w:trPr>
          <w:trHeight w:val="540" w:hRule="atLeast"/>
        </w:trPr>
        <w:tc>
          <w:tcPr>
            <w:tcW w:w="652" w:type="dxa"/>
            <w:vAlign w:val="center"/>
          </w:tcPr>
          <w:p w14:paraId="447918E4">
            <w:pPr>
              <w:widowControl w:val="0"/>
              <w:spacing w:line="240" w:lineRule="auto"/>
              <w:ind w:firstLine="0" w:firstLineChars="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5</w:t>
            </w:r>
          </w:p>
        </w:tc>
        <w:tc>
          <w:tcPr>
            <w:tcW w:w="1541" w:type="dxa"/>
            <w:vMerge w:val="continue"/>
            <w:vAlign w:val="center"/>
          </w:tcPr>
          <w:p w14:paraId="553BAEDE">
            <w:pPr>
              <w:pStyle w:val="25"/>
              <w:ind w:left="480"/>
              <w:jc w:val="center"/>
              <w:rPr>
                <w:rFonts w:ascii="宋体"/>
                <w:color w:val="auto"/>
                <w:sz w:val="21"/>
                <w:szCs w:val="21"/>
                <w:highlight w:val="none"/>
              </w:rPr>
            </w:pPr>
          </w:p>
        </w:tc>
        <w:tc>
          <w:tcPr>
            <w:tcW w:w="11085" w:type="dxa"/>
            <w:vAlign w:val="center"/>
          </w:tcPr>
          <w:p w14:paraId="4B272494">
            <w:pPr>
              <w:widowControl w:val="0"/>
              <w:spacing w:line="240" w:lineRule="auto"/>
              <w:ind w:firstLine="0" w:firstLineChars="0"/>
              <w:rPr>
                <w:rFonts w:ascii="宋体" w:hAnsi="宋体" w:cs="宋体"/>
                <w:color w:val="auto"/>
                <w:sz w:val="21"/>
                <w:szCs w:val="21"/>
                <w:highlight w:val="none"/>
                <w:u w:val="none"/>
              </w:rPr>
            </w:pPr>
            <w:r>
              <w:rPr>
                <w:rStyle w:val="152"/>
                <w:rFonts w:hint="eastAsia" w:ascii="宋体" w:hAnsi="宋体" w:cs="宋体"/>
                <w:color w:val="auto"/>
                <w:kern w:val="0"/>
                <w:sz w:val="21"/>
                <w:szCs w:val="21"/>
                <w:highlight w:val="none"/>
              </w:rPr>
              <w:t>参加本次采购活动前三年内，在经营活动中没有违法违规记录：提供参加本次采购活动前3年内在经营活动中没有重大违法记录的书面声明。</w:t>
            </w:r>
          </w:p>
        </w:tc>
        <w:tc>
          <w:tcPr>
            <w:tcW w:w="702" w:type="dxa"/>
            <w:vAlign w:val="center"/>
          </w:tcPr>
          <w:p w14:paraId="4592302F">
            <w:pPr>
              <w:pStyle w:val="25"/>
              <w:ind w:left="480" w:firstLine="480"/>
              <w:jc w:val="center"/>
              <w:rPr>
                <w:rFonts w:ascii="宋体"/>
                <w:color w:val="auto"/>
                <w:sz w:val="21"/>
                <w:szCs w:val="21"/>
                <w:highlight w:val="none"/>
              </w:rPr>
            </w:pPr>
          </w:p>
        </w:tc>
      </w:tr>
      <w:tr w14:paraId="3999C98C">
        <w:trPr>
          <w:trHeight w:val="679" w:hRule="atLeast"/>
        </w:trPr>
        <w:tc>
          <w:tcPr>
            <w:tcW w:w="652" w:type="dxa"/>
            <w:vAlign w:val="center"/>
          </w:tcPr>
          <w:p w14:paraId="44056550">
            <w:pPr>
              <w:widowControl w:val="0"/>
              <w:spacing w:line="240" w:lineRule="auto"/>
              <w:ind w:firstLine="0" w:firstLineChars="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6</w:t>
            </w:r>
          </w:p>
        </w:tc>
        <w:tc>
          <w:tcPr>
            <w:tcW w:w="1541" w:type="dxa"/>
            <w:vMerge w:val="continue"/>
            <w:vAlign w:val="center"/>
          </w:tcPr>
          <w:p w14:paraId="5FC9ACDB">
            <w:pPr>
              <w:pStyle w:val="25"/>
              <w:ind w:left="480"/>
              <w:jc w:val="center"/>
              <w:rPr>
                <w:rFonts w:ascii="宋体"/>
                <w:color w:val="auto"/>
                <w:sz w:val="21"/>
                <w:szCs w:val="21"/>
                <w:highlight w:val="none"/>
              </w:rPr>
            </w:pPr>
          </w:p>
        </w:tc>
        <w:tc>
          <w:tcPr>
            <w:tcW w:w="11085" w:type="dxa"/>
            <w:vAlign w:val="center"/>
          </w:tcPr>
          <w:p w14:paraId="2A42F6DE">
            <w:pPr>
              <w:pStyle w:val="11"/>
              <w:ind w:left="0" w:leftChars="0" w:firstLine="0" w:firstLineChars="0"/>
            </w:pPr>
            <w:r>
              <w:rPr>
                <w:rStyle w:val="152"/>
                <w:rFonts w:hint="eastAsia" w:ascii="宋体" w:hAnsi="宋体" w:cs="宋体"/>
                <w:color w:val="auto"/>
                <w:kern w:val="0"/>
                <w:sz w:val="21"/>
                <w:szCs w:val="21"/>
                <w:highlight w:val="none"/>
              </w:rPr>
              <w:t>法律、行政法规规定的其他条件：提供未列入失信被执行人、重大税收违法案件当事人名单、招标投标法严重违法失信行为记录名单的证明材料或承诺函。</w:t>
            </w:r>
          </w:p>
        </w:tc>
        <w:tc>
          <w:tcPr>
            <w:tcW w:w="702" w:type="dxa"/>
            <w:vAlign w:val="center"/>
          </w:tcPr>
          <w:p w14:paraId="57BCC63C">
            <w:pPr>
              <w:pStyle w:val="25"/>
              <w:ind w:left="480" w:firstLine="480"/>
              <w:jc w:val="center"/>
              <w:rPr>
                <w:rFonts w:ascii="宋体"/>
                <w:color w:val="auto"/>
                <w:sz w:val="21"/>
                <w:szCs w:val="21"/>
                <w:highlight w:val="none"/>
              </w:rPr>
            </w:pPr>
          </w:p>
        </w:tc>
      </w:tr>
      <w:tr w14:paraId="1366B391">
        <w:trPr>
          <w:trHeight w:val="394" w:hRule="atLeast"/>
        </w:trPr>
        <w:tc>
          <w:tcPr>
            <w:tcW w:w="652" w:type="dxa"/>
            <w:vAlign w:val="center"/>
          </w:tcPr>
          <w:p w14:paraId="6C3153C4">
            <w:pPr>
              <w:widowControl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w:t>
            </w:r>
          </w:p>
        </w:tc>
        <w:tc>
          <w:tcPr>
            <w:tcW w:w="1541" w:type="dxa"/>
            <w:vAlign w:val="center"/>
          </w:tcPr>
          <w:p w14:paraId="1DD6BB5F">
            <w:pPr>
              <w:widowControl w:val="0"/>
              <w:spacing w:line="240" w:lineRule="auto"/>
              <w:ind w:firstLine="0" w:firstLineChars="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特殊资格要求</w:t>
            </w:r>
          </w:p>
        </w:tc>
        <w:tc>
          <w:tcPr>
            <w:tcW w:w="11085" w:type="dxa"/>
            <w:vAlign w:val="center"/>
          </w:tcPr>
          <w:p w14:paraId="0932D064">
            <w:pPr>
              <w:widowControl w:val="0"/>
              <w:spacing w:line="240" w:lineRule="auto"/>
              <w:ind w:firstLine="0" w:firstLineChars="0"/>
              <w:rPr>
                <w:rFonts w:hint="eastAsia" w:ascii="宋体" w:hAnsi="宋体" w:eastAsia="宋体" w:cs="宋体"/>
                <w:color w:val="auto"/>
                <w:kern w:val="0"/>
                <w:sz w:val="21"/>
                <w:szCs w:val="21"/>
                <w:highlight w:val="none"/>
                <w:lang w:eastAsia="zh-CN"/>
              </w:rPr>
            </w:pPr>
          </w:p>
        </w:tc>
        <w:tc>
          <w:tcPr>
            <w:tcW w:w="702" w:type="dxa"/>
            <w:vAlign w:val="center"/>
          </w:tcPr>
          <w:p w14:paraId="62600807">
            <w:pPr>
              <w:pStyle w:val="25"/>
              <w:ind w:left="480" w:firstLine="480"/>
              <w:jc w:val="center"/>
              <w:rPr>
                <w:rFonts w:ascii="宋体"/>
                <w:color w:val="auto"/>
                <w:sz w:val="21"/>
                <w:szCs w:val="21"/>
                <w:highlight w:val="none"/>
              </w:rPr>
            </w:pPr>
          </w:p>
        </w:tc>
      </w:tr>
      <w:tr w14:paraId="477A53D6">
        <w:trPr>
          <w:trHeight w:val="247" w:hRule="atLeast"/>
        </w:trPr>
        <w:tc>
          <w:tcPr>
            <w:tcW w:w="13980" w:type="dxa"/>
            <w:gridSpan w:val="4"/>
            <w:tcBorders>
              <w:top w:val="single" w:color="auto" w:sz="4" w:space="0"/>
              <w:left w:val="nil"/>
              <w:bottom w:val="single" w:color="auto" w:sz="4" w:space="0"/>
              <w:right w:val="single" w:color="auto" w:sz="4" w:space="0"/>
            </w:tcBorders>
            <w:vAlign w:val="center"/>
          </w:tcPr>
          <w:p w14:paraId="3F7DE60F">
            <w:pPr>
              <w:pStyle w:val="25"/>
              <w:ind w:left="0" w:leftChars="0" w:firstLine="0" w:firstLineChars="0"/>
              <w:jc w:val="both"/>
              <w:rPr>
                <w:rFonts w:ascii="宋体"/>
                <w:color w:val="auto"/>
                <w:sz w:val="21"/>
                <w:szCs w:val="21"/>
                <w:highlight w:val="none"/>
              </w:rPr>
            </w:pPr>
            <w:r>
              <w:rPr>
                <w:rFonts w:hint="eastAsia" w:ascii="宋体"/>
                <w:b/>
                <w:color w:val="auto"/>
                <w:sz w:val="21"/>
                <w:szCs w:val="21"/>
                <w:highlight w:val="none"/>
              </w:rPr>
              <w:t>二、符合性检查</w:t>
            </w:r>
          </w:p>
        </w:tc>
      </w:tr>
      <w:tr w14:paraId="25CB17E2">
        <w:trPr>
          <w:trHeight w:val="392" w:hRule="atLeast"/>
        </w:trPr>
        <w:tc>
          <w:tcPr>
            <w:tcW w:w="652" w:type="dxa"/>
            <w:vAlign w:val="center"/>
          </w:tcPr>
          <w:p w14:paraId="368C2A03">
            <w:pPr>
              <w:widowControl w:val="0"/>
              <w:spacing w:line="240" w:lineRule="auto"/>
              <w:ind w:firstLine="0" w:firstLineChars="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8</w:t>
            </w:r>
          </w:p>
        </w:tc>
        <w:tc>
          <w:tcPr>
            <w:tcW w:w="1541" w:type="dxa"/>
            <w:vAlign w:val="center"/>
          </w:tcPr>
          <w:p w14:paraId="4DD232A4">
            <w:pPr>
              <w:jc w:val="center"/>
              <w:rPr>
                <w:rFonts w:hint="eastAsia" w:ascii="宋体" w:hAnsi="宋体" w:eastAsia="宋体" w:cs="宋体"/>
                <w:color w:val="auto"/>
                <w:kern w:val="0"/>
                <w:sz w:val="21"/>
                <w:szCs w:val="21"/>
                <w:highlight w:val="none"/>
                <w:lang w:eastAsia="zh-CN"/>
              </w:rPr>
            </w:pPr>
            <w:r>
              <w:rPr>
                <w:rFonts w:hint="eastAsia" w:ascii="宋体" w:hAnsi="宋体" w:cs="宋体"/>
                <w:color w:val="auto"/>
                <w:sz w:val="21"/>
                <w:szCs w:val="21"/>
                <w:highlight w:val="none"/>
                <w:lang w:val="en-US" w:eastAsia="zh-CN"/>
              </w:rPr>
              <w:t>技术符合性</w:t>
            </w:r>
          </w:p>
        </w:tc>
        <w:tc>
          <w:tcPr>
            <w:tcW w:w="11085" w:type="dxa"/>
            <w:vAlign w:val="center"/>
          </w:tcPr>
          <w:p w14:paraId="0D5343FF">
            <w:pPr>
              <w:rPr>
                <w:rFonts w:ascii="宋体" w:hAnsi="宋体" w:cs="仿宋_GB2312"/>
                <w:iCs/>
                <w:color w:val="auto"/>
                <w:sz w:val="21"/>
                <w:szCs w:val="21"/>
                <w:highlight w:val="none"/>
              </w:rPr>
            </w:pPr>
            <w:r>
              <w:rPr>
                <w:rFonts w:hint="eastAsia" w:ascii="宋体" w:hAnsi="宋体" w:cs="宋体"/>
                <w:color w:val="auto"/>
                <w:sz w:val="21"/>
                <w:szCs w:val="21"/>
                <w:highlight w:val="none"/>
                <w:lang w:val="en-US" w:eastAsia="zh-CN"/>
              </w:rPr>
              <w:t>采购</w:t>
            </w:r>
            <w:r>
              <w:rPr>
                <w:rFonts w:hint="eastAsia"/>
                <w:color w:val="auto"/>
                <w:sz w:val="21"/>
                <w:szCs w:val="21"/>
                <w:highlight w:val="none"/>
              </w:rPr>
              <w:t>文件</w:t>
            </w:r>
            <w:r>
              <w:rPr>
                <w:rFonts w:hint="eastAsia"/>
                <w:color w:val="auto"/>
                <w:sz w:val="21"/>
                <w:szCs w:val="21"/>
                <w:highlight w:val="none"/>
                <w:lang w:val="en-US" w:eastAsia="zh-CN"/>
              </w:rPr>
              <w:t>技术</w:t>
            </w:r>
            <w:r>
              <w:rPr>
                <w:rFonts w:hint="eastAsia"/>
                <w:color w:val="auto"/>
                <w:sz w:val="21"/>
                <w:szCs w:val="21"/>
                <w:highlight w:val="none"/>
              </w:rPr>
              <w:t>条款的符合性【符合性：无负偏离或承诺无负偏离】</w:t>
            </w:r>
          </w:p>
        </w:tc>
        <w:tc>
          <w:tcPr>
            <w:tcW w:w="702" w:type="dxa"/>
            <w:vAlign w:val="center"/>
          </w:tcPr>
          <w:p w14:paraId="1E5D0656">
            <w:pPr>
              <w:pStyle w:val="25"/>
              <w:ind w:left="480" w:firstLine="480"/>
              <w:jc w:val="center"/>
              <w:rPr>
                <w:rFonts w:ascii="宋体"/>
                <w:color w:val="auto"/>
                <w:sz w:val="21"/>
                <w:szCs w:val="21"/>
                <w:highlight w:val="none"/>
              </w:rPr>
            </w:pPr>
          </w:p>
        </w:tc>
      </w:tr>
      <w:tr w14:paraId="663DF54E">
        <w:trPr>
          <w:trHeight w:val="219" w:hRule="atLeast"/>
        </w:trPr>
        <w:tc>
          <w:tcPr>
            <w:tcW w:w="652" w:type="dxa"/>
            <w:vAlign w:val="center"/>
          </w:tcPr>
          <w:p w14:paraId="0CBC789D">
            <w:pPr>
              <w:widowControl w:val="0"/>
              <w:spacing w:line="240" w:lineRule="auto"/>
              <w:ind w:firstLine="0" w:firstLineChars="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9</w:t>
            </w:r>
          </w:p>
        </w:tc>
        <w:tc>
          <w:tcPr>
            <w:tcW w:w="1541" w:type="dxa"/>
            <w:vAlign w:val="center"/>
          </w:tcPr>
          <w:p w14:paraId="3B17611D">
            <w:pPr>
              <w:jc w:val="center"/>
              <w:rPr>
                <w:rFonts w:hint="eastAsia" w:ascii="宋体" w:hAnsi="宋体" w:eastAsia="宋体" w:cs="宋体"/>
                <w:color w:val="auto"/>
                <w:kern w:val="0"/>
                <w:sz w:val="21"/>
                <w:szCs w:val="21"/>
                <w:highlight w:val="none"/>
                <w:lang w:eastAsia="zh-CN"/>
              </w:rPr>
            </w:pPr>
            <w:r>
              <w:rPr>
                <w:rFonts w:hint="eastAsia" w:ascii="宋体" w:hAnsi="宋体" w:cs="宋体"/>
                <w:color w:val="auto"/>
                <w:sz w:val="21"/>
                <w:szCs w:val="21"/>
                <w:highlight w:val="none"/>
              </w:rPr>
              <w:t>商务符合性</w:t>
            </w:r>
          </w:p>
        </w:tc>
        <w:tc>
          <w:tcPr>
            <w:tcW w:w="11085" w:type="dxa"/>
            <w:vAlign w:val="center"/>
          </w:tcPr>
          <w:p w14:paraId="63FDC5FE">
            <w:pPr>
              <w:rPr>
                <w:rFonts w:ascii="宋体" w:hAnsi="宋体" w:cs="仿宋_GB2312"/>
                <w:iCs/>
                <w:color w:val="auto"/>
                <w:sz w:val="21"/>
                <w:szCs w:val="21"/>
                <w:highlight w:val="none"/>
              </w:rPr>
            </w:pPr>
            <w:r>
              <w:rPr>
                <w:rFonts w:hint="eastAsia" w:ascii="宋体" w:hAnsi="宋体" w:cs="宋体"/>
                <w:color w:val="auto"/>
                <w:sz w:val="21"/>
                <w:szCs w:val="21"/>
                <w:highlight w:val="none"/>
                <w:lang w:val="en-US" w:eastAsia="zh-CN"/>
              </w:rPr>
              <w:t>采购</w:t>
            </w:r>
            <w:r>
              <w:rPr>
                <w:rFonts w:hint="eastAsia"/>
                <w:color w:val="auto"/>
                <w:sz w:val="21"/>
                <w:szCs w:val="21"/>
                <w:highlight w:val="none"/>
              </w:rPr>
              <w:t>文件商务条款的符合性【符合性：无负偏离或承诺无负偏离】</w:t>
            </w:r>
          </w:p>
        </w:tc>
        <w:tc>
          <w:tcPr>
            <w:tcW w:w="702" w:type="dxa"/>
            <w:vAlign w:val="center"/>
          </w:tcPr>
          <w:p w14:paraId="4FE65C16">
            <w:pPr>
              <w:pStyle w:val="25"/>
              <w:ind w:left="480" w:firstLine="480"/>
              <w:jc w:val="center"/>
              <w:rPr>
                <w:rFonts w:ascii="宋体"/>
                <w:color w:val="auto"/>
                <w:sz w:val="21"/>
                <w:szCs w:val="21"/>
                <w:highlight w:val="none"/>
              </w:rPr>
            </w:pPr>
          </w:p>
        </w:tc>
      </w:tr>
      <w:tr w14:paraId="0755E9B3">
        <w:trPr>
          <w:trHeight w:val="379" w:hRule="atLeast"/>
        </w:trPr>
        <w:tc>
          <w:tcPr>
            <w:tcW w:w="13980" w:type="dxa"/>
            <w:gridSpan w:val="4"/>
            <w:tcBorders>
              <w:left w:val="nil"/>
              <w:right w:val="single" w:color="auto" w:sz="4" w:space="0"/>
            </w:tcBorders>
            <w:vAlign w:val="center"/>
          </w:tcPr>
          <w:p w14:paraId="07D1487C">
            <w:pPr>
              <w:widowControl w:val="0"/>
              <w:spacing w:line="240" w:lineRule="auto"/>
              <w:ind w:firstLine="0" w:firstLineChars="0"/>
              <w:jc w:val="left"/>
              <w:rPr>
                <w:rFonts w:hint="eastAsia" w:ascii="宋体" w:hAnsi="宋体" w:eastAsia="宋体" w:cs="宋体"/>
                <w:color w:val="auto"/>
                <w:kern w:val="0"/>
                <w:sz w:val="21"/>
                <w:szCs w:val="21"/>
                <w:highlight w:val="none"/>
              </w:rPr>
            </w:pPr>
            <w:r>
              <w:rPr>
                <w:rFonts w:hint="eastAsia" w:ascii="宋体" w:eastAsia="宋体" w:hAnsiTheme="minorHAnsi" w:cstheme="minorBidi"/>
                <w:b/>
                <w:color w:val="auto"/>
                <w:kern w:val="2"/>
                <w:sz w:val="21"/>
                <w:szCs w:val="21"/>
                <w:highlight w:val="none"/>
                <w:lang w:val="en-US" w:eastAsia="zh-CN" w:bidi="ar-SA"/>
              </w:rPr>
              <w:t>三、无效标检查</w:t>
            </w:r>
          </w:p>
        </w:tc>
      </w:tr>
      <w:tr w14:paraId="00F2578F">
        <w:trPr>
          <w:trHeight w:val="392" w:hRule="atLeast"/>
        </w:trPr>
        <w:tc>
          <w:tcPr>
            <w:tcW w:w="652" w:type="dxa"/>
            <w:vAlign w:val="center"/>
          </w:tcPr>
          <w:p w14:paraId="12647C0D">
            <w:pPr>
              <w:widowControl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w:t>
            </w:r>
          </w:p>
        </w:tc>
        <w:tc>
          <w:tcPr>
            <w:tcW w:w="1541" w:type="dxa"/>
            <w:vAlign w:val="center"/>
          </w:tcPr>
          <w:p w14:paraId="753A29A6">
            <w:pPr>
              <w:widowControl w:val="0"/>
              <w:spacing w:line="240" w:lineRule="auto"/>
              <w:ind w:firstLine="0" w:firstLineChars="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无效标检查</w:t>
            </w:r>
          </w:p>
        </w:tc>
        <w:tc>
          <w:tcPr>
            <w:tcW w:w="11085" w:type="dxa"/>
            <w:vAlign w:val="center"/>
          </w:tcPr>
          <w:p w14:paraId="2AE43429">
            <w:pPr>
              <w:widowControl w:val="0"/>
              <w:spacing w:line="240" w:lineRule="auto"/>
              <w:ind w:firstLine="0" w:firstLineChars="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按本项目</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lang w:eastAsia="zh-CN"/>
              </w:rPr>
              <w:t>文件无效标条款规定，审查是否通过。</w:t>
            </w:r>
          </w:p>
        </w:tc>
        <w:tc>
          <w:tcPr>
            <w:tcW w:w="702" w:type="dxa"/>
            <w:vAlign w:val="center"/>
          </w:tcPr>
          <w:p w14:paraId="0CAAD514">
            <w:pPr>
              <w:pStyle w:val="25"/>
              <w:ind w:left="480" w:firstLine="480"/>
              <w:rPr>
                <w:rFonts w:ascii="宋体"/>
                <w:color w:val="auto"/>
                <w:sz w:val="21"/>
                <w:szCs w:val="21"/>
                <w:highlight w:val="none"/>
              </w:rPr>
            </w:pPr>
          </w:p>
        </w:tc>
      </w:tr>
      <w:tr w14:paraId="552F328A">
        <w:trPr>
          <w:trHeight w:val="267" w:hRule="atLeast"/>
        </w:trPr>
        <w:tc>
          <w:tcPr>
            <w:tcW w:w="13278" w:type="dxa"/>
            <w:gridSpan w:val="3"/>
            <w:tcBorders>
              <w:bottom w:val="single" w:color="auto" w:sz="4" w:space="0"/>
            </w:tcBorders>
            <w:vAlign w:val="center"/>
          </w:tcPr>
          <w:p w14:paraId="45FBBFD2">
            <w:pPr>
              <w:pStyle w:val="25"/>
              <w:ind w:left="480"/>
              <w:jc w:val="center"/>
              <w:rPr>
                <w:rFonts w:ascii="仿宋_GB2312"/>
                <w:b/>
                <w:color w:val="auto"/>
                <w:sz w:val="21"/>
                <w:szCs w:val="21"/>
                <w:highlight w:val="none"/>
              </w:rPr>
            </w:pPr>
            <w:r>
              <w:rPr>
                <w:rFonts w:hint="eastAsia" w:ascii="宋体"/>
                <w:color w:val="auto"/>
                <w:sz w:val="21"/>
                <w:szCs w:val="21"/>
                <w:highlight w:val="none"/>
              </w:rPr>
              <w:t>初步审查结论（通过或不通过）</w:t>
            </w:r>
          </w:p>
        </w:tc>
        <w:tc>
          <w:tcPr>
            <w:tcW w:w="702" w:type="dxa"/>
            <w:tcBorders>
              <w:bottom w:val="single" w:color="auto" w:sz="4" w:space="0"/>
            </w:tcBorders>
            <w:vAlign w:val="center"/>
          </w:tcPr>
          <w:p w14:paraId="4677AF0F">
            <w:pPr>
              <w:pStyle w:val="25"/>
              <w:ind w:left="480" w:firstLine="480"/>
              <w:rPr>
                <w:rFonts w:ascii="宋体"/>
                <w:color w:val="auto"/>
                <w:sz w:val="21"/>
                <w:szCs w:val="21"/>
                <w:highlight w:val="none"/>
              </w:rPr>
            </w:pPr>
          </w:p>
        </w:tc>
      </w:tr>
    </w:tbl>
    <w:p w14:paraId="014E2CD0">
      <w:pPr>
        <w:pStyle w:val="25"/>
        <w:ind w:left="480"/>
        <w:rPr>
          <w:b/>
          <w:color w:val="auto"/>
          <w:sz w:val="24"/>
          <w:szCs w:val="24"/>
          <w:highlight w:val="none"/>
        </w:rPr>
        <w:sectPr>
          <w:pgSz w:w="16840" w:h="11907" w:orient="landscape"/>
          <w:pgMar w:top="1418" w:right="1588" w:bottom="1418" w:left="1588" w:header="720" w:footer="720" w:gutter="0"/>
          <w:pgBorders>
            <w:top w:val="none" w:sz="0" w:space="0"/>
            <w:left w:val="none" w:sz="0" w:space="0"/>
            <w:bottom w:val="none" w:sz="0" w:space="0"/>
            <w:right w:val="none" w:sz="0" w:space="0"/>
          </w:pgBorders>
          <w:pgNumType w:fmt="decimal"/>
          <w:cols w:space="720" w:num="1"/>
          <w:docGrid w:linePitch="326" w:charSpace="0"/>
        </w:sectPr>
      </w:pPr>
      <w:r>
        <w:rPr>
          <w:rFonts w:hint="eastAsia" w:ascii="宋体" w:hAnsi="宋体"/>
          <w:b/>
          <w:color w:val="auto"/>
          <w:sz w:val="24"/>
          <w:szCs w:val="24"/>
          <w:highlight w:val="none"/>
          <w:lang w:eastAsia="zh-CN"/>
        </w:rPr>
        <w:t>谈判</w:t>
      </w:r>
      <w:r>
        <w:rPr>
          <w:rFonts w:hint="eastAsia" w:ascii="宋体" w:hAnsi="宋体"/>
          <w:b/>
          <w:color w:val="auto"/>
          <w:sz w:val="24"/>
          <w:szCs w:val="24"/>
          <w:highlight w:val="none"/>
        </w:rPr>
        <w:t>小组（签字）：</w:t>
      </w:r>
    </w:p>
    <w:p w14:paraId="2969E9BE">
      <w:pPr>
        <w:pStyle w:val="4"/>
        <w:spacing w:line="360" w:lineRule="auto"/>
        <w:rPr>
          <w:rFonts w:ascii="宋体" w:hAnsi="宋体" w:eastAsia="宋体" w:cs="宋体"/>
          <w:b/>
          <w:color w:val="auto"/>
          <w:sz w:val="28"/>
          <w:szCs w:val="28"/>
          <w:highlight w:val="none"/>
        </w:rPr>
      </w:pPr>
      <w:bookmarkStart w:id="46" w:name="_Toc406670730"/>
      <w:bookmarkStart w:id="47" w:name="_Toc406672392"/>
      <w:bookmarkStart w:id="48" w:name="_Toc4563"/>
      <w:bookmarkStart w:id="49" w:name="_Toc406671689"/>
      <w:bookmarkStart w:id="50" w:name="_Toc406671101"/>
      <w:r>
        <w:rPr>
          <w:rFonts w:hint="eastAsia" w:ascii="宋体" w:hAnsi="宋体" w:eastAsia="宋体" w:cs="宋体"/>
          <w:b/>
          <w:color w:val="auto"/>
          <w:sz w:val="28"/>
          <w:szCs w:val="28"/>
          <w:highlight w:val="none"/>
        </w:rPr>
        <w:t>第三节 废标条款（针对整个项目）</w:t>
      </w:r>
      <w:bookmarkEnd w:id="46"/>
      <w:bookmarkEnd w:id="47"/>
      <w:bookmarkEnd w:id="48"/>
      <w:bookmarkEnd w:id="49"/>
      <w:bookmarkEnd w:id="50"/>
    </w:p>
    <w:p w14:paraId="365C1931">
      <w:pPr>
        <w:spacing w:line="440" w:lineRule="exact"/>
        <w:ind w:firstLine="480" w:firstLineChars="200"/>
        <w:rPr>
          <w:rFonts w:ascii="宋体" w:hAnsi="宋体" w:cs="宋体"/>
          <w:color w:val="auto"/>
          <w:highlight w:val="none"/>
        </w:rPr>
      </w:pPr>
      <w:r>
        <w:rPr>
          <w:rFonts w:hint="eastAsia" w:ascii="宋体" w:hAnsi="宋体" w:cs="宋体"/>
          <w:color w:val="auto"/>
          <w:highlight w:val="none"/>
        </w:rPr>
        <w:t>出现下列情形之一的，本项目作废标处理,项目评审终止：</w:t>
      </w:r>
    </w:p>
    <w:p w14:paraId="238773E8">
      <w:pPr>
        <w:spacing w:line="440" w:lineRule="exact"/>
        <w:ind w:firstLine="480" w:firstLineChars="200"/>
        <w:rPr>
          <w:rFonts w:ascii="宋体" w:hAnsi="宋体" w:cs="宋体"/>
          <w:color w:val="auto"/>
          <w:highlight w:val="none"/>
        </w:rPr>
      </w:pPr>
      <w:r>
        <w:rPr>
          <w:rFonts w:hint="eastAsia" w:ascii="宋体" w:hAnsi="宋体" w:cs="宋体"/>
          <w:color w:val="auto"/>
          <w:highlight w:val="none"/>
        </w:rPr>
        <w:t>1.响应截止后供应商不足</w:t>
      </w:r>
      <w:r>
        <w:rPr>
          <w:rFonts w:hint="eastAsia" w:ascii="宋体" w:hAnsi="宋体" w:cs="宋体"/>
          <w:color w:val="auto"/>
          <w:highlight w:val="none"/>
          <w:lang w:val="en-US" w:eastAsia="zh-CN"/>
        </w:rPr>
        <w:t>3</w:t>
      </w:r>
      <w:r>
        <w:rPr>
          <w:rFonts w:hint="eastAsia" w:ascii="宋体" w:hAnsi="宋体" w:cs="宋体"/>
          <w:color w:val="auto"/>
          <w:highlight w:val="none"/>
        </w:rPr>
        <w:t>家或通过初步审查的供应商不足</w:t>
      </w:r>
      <w:r>
        <w:rPr>
          <w:rFonts w:hint="eastAsia" w:ascii="宋体" w:hAnsi="宋体" w:cs="宋体"/>
          <w:color w:val="auto"/>
          <w:highlight w:val="none"/>
          <w:lang w:val="en-US" w:eastAsia="zh-CN"/>
        </w:rPr>
        <w:t>3</w:t>
      </w:r>
      <w:r>
        <w:rPr>
          <w:rFonts w:hint="eastAsia" w:ascii="宋体" w:hAnsi="宋体" w:cs="宋体"/>
          <w:color w:val="auto"/>
          <w:highlight w:val="none"/>
        </w:rPr>
        <w:t>家的。</w:t>
      </w:r>
    </w:p>
    <w:p w14:paraId="4167BAB0">
      <w:pPr>
        <w:spacing w:line="440" w:lineRule="exact"/>
        <w:ind w:firstLine="480" w:firstLineChars="200"/>
        <w:rPr>
          <w:rFonts w:ascii="宋体" w:hAnsi="宋体" w:cs="宋体"/>
          <w:color w:val="auto"/>
          <w:highlight w:val="none"/>
        </w:rPr>
      </w:pPr>
      <w:r>
        <w:rPr>
          <w:rFonts w:hint="eastAsia" w:ascii="宋体" w:hAnsi="宋体" w:cs="宋体"/>
          <w:color w:val="auto"/>
          <w:highlight w:val="none"/>
        </w:rPr>
        <w:t>2.出现影响采购公正的违法、违规行为的；</w:t>
      </w:r>
    </w:p>
    <w:p w14:paraId="700A5E83">
      <w:pPr>
        <w:spacing w:line="440" w:lineRule="exact"/>
        <w:ind w:firstLine="480" w:firstLineChars="200"/>
        <w:rPr>
          <w:rFonts w:ascii="宋体" w:hAnsi="宋体" w:cs="宋体"/>
          <w:color w:val="auto"/>
          <w:highlight w:val="none"/>
        </w:rPr>
      </w:pPr>
      <w:r>
        <w:rPr>
          <w:rFonts w:hint="eastAsia" w:ascii="宋体" w:hAnsi="宋体" w:cs="宋体"/>
          <w:color w:val="auto"/>
          <w:highlight w:val="none"/>
        </w:rPr>
        <w:t>3.供应商的报价均超过了采购预算，采购人不能支付的；</w:t>
      </w:r>
    </w:p>
    <w:p w14:paraId="54791E32">
      <w:pPr>
        <w:spacing w:line="440" w:lineRule="exact"/>
        <w:ind w:firstLine="480" w:firstLineChars="200"/>
        <w:rPr>
          <w:rFonts w:ascii="宋体" w:hAnsi="宋体" w:cs="宋体"/>
          <w:color w:val="auto"/>
          <w:highlight w:val="none"/>
        </w:rPr>
      </w:pPr>
      <w:r>
        <w:rPr>
          <w:rFonts w:hint="eastAsia" w:ascii="宋体" w:hAnsi="宋体" w:cs="宋体"/>
          <w:color w:val="auto"/>
          <w:highlight w:val="none"/>
        </w:rPr>
        <w:t>4.因重大变故，采购任务取消的；</w:t>
      </w:r>
    </w:p>
    <w:p w14:paraId="4A17B43B">
      <w:pPr>
        <w:spacing w:line="440" w:lineRule="exact"/>
        <w:ind w:firstLine="480" w:firstLineChars="200"/>
        <w:rPr>
          <w:rFonts w:ascii="宋体" w:hAnsi="宋体" w:cs="宋体"/>
          <w:color w:val="auto"/>
          <w:highlight w:val="none"/>
        </w:rPr>
      </w:pPr>
      <w:r>
        <w:rPr>
          <w:rFonts w:hint="eastAsia" w:ascii="宋体" w:hAnsi="宋体" w:cs="宋体"/>
          <w:color w:val="auto"/>
          <w:highlight w:val="none"/>
        </w:rPr>
        <w:t>5.法律法规规定的其他情形。</w:t>
      </w:r>
    </w:p>
    <w:p w14:paraId="274D0681">
      <w:pPr>
        <w:spacing w:line="440" w:lineRule="exact"/>
        <w:ind w:left="775" w:leftChars="228" w:hanging="228" w:hangingChars="95"/>
        <w:rPr>
          <w:rFonts w:ascii="宋体" w:hAnsi="宋体" w:cs="宋体"/>
          <w:color w:val="auto"/>
          <w:highlight w:val="none"/>
        </w:rPr>
      </w:pPr>
    </w:p>
    <w:p w14:paraId="1459BEFC">
      <w:pPr>
        <w:pStyle w:val="4"/>
        <w:spacing w:line="440" w:lineRule="exact"/>
        <w:rPr>
          <w:rFonts w:ascii="宋体" w:hAnsi="宋体" w:eastAsia="宋体" w:cs="宋体"/>
          <w:b/>
          <w:color w:val="auto"/>
          <w:szCs w:val="24"/>
          <w:highlight w:val="none"/>
        </w:rPr>
      </w:pPr>
      <w:bookmarkStart w:id="51" w:name="_Toc406670731"/>
      <w:bookmarkStart w:id="52" w:name="_Toc406672393"/>
      <w:bookmarkStart w:id="53" w:name="_Toc7359"/>
      <w:bookmarkStart w:id="54" w:name="_Toc406671102"/>
      <w:bookmarkStart w:id="55" w:name="_Toc406671690"/>
      <w:r>
        <w:rPr>
          <w:rFonts w:hint="eastAsia" w:ascii="宋体" w:hAnsi="宋体" w:eastAsia="宋体" w:cs="宋体"/>
          <w:b/>
          <w:color w:val="auto"/>
          <w:sz w:val="28"/>
          <w:szCs w:val="28"/>
          <w:highlight w:val="none"/>
        </w:rPr>
        <w:t>第四节 无效标条款（针对单个供应商）</w:t>
      </w:r>
      <w:bookmarkEnd w:id="51"/>
      <w:bookmarkEnd w:id="52"/>
      <w:bookmarkEnd w:id="53"/>
      <w:bookmarkEnd w:id="54"/>
      <w:bookmarkEnd w:id="55"/>
    </w:p>
    <w:p w14:paraId="7DFB6A69">
      <w:pPr>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出现下列情形之一的，供应商递交的响应文件作无效标处理，该供应商的响应文件不参与评审，且不计算入有效供应商家数：</w:t>
      </w:r>
    </w:p>
    <w:p w14:paraId="46ABF16C">
      <w:pPr>
        <w:spacing w:line="440" w:lineRule="exact"/>
        <w:ind w:firstLine="484" w:firstLineChars="202"/>
        <w:jc w:val="both"/>
        <w:rPr>
          <w:rFonts w:ascii="宋体" w:hAnsi="宋体" w:cs="宋体"/>
          <w:color w:val="auto"/>
          <w:highlight w:val="none"/>
        </w:rPr>
      </w:pPr>
      <w:r>
        <w:rPr>
          <w:rFonts w:hint="eastAsia" w:ascii="宋体" w:hAnsi="宋体" w:cs="宋体"/>
          <w:color w:val="auto"/>
          <w:highlight w:val="none"/>
        </w:rPr>
        <w:t>1.递交的响应文件不完整或未按</w:t>
      </w:r>
      <w:r>
        <w:rPr>
          <w:rFonts w:hint="eastAsia" w:ascii="宋体" w:hAnsi="宋体" w:cs="宋体"/>
          <w:color w:val="auto"/>
          <w:highlight w:val="none"/>
          <w:lang w:eastAsia="zh-CN"/>
        </w:rPr>
        <w:t>谈判</w:t>
      </w:r>
      <w:r>
        <w:rPr>
          <w:rFonts w:hint="eastAsia" w:ascii="宋体" w:hAnsi="宋体" w:cs="宋体"/>
          <w:color w:val="auto"/>
          <w:highlight w:val="none"/>
        </w:rPr>
        <w:t>文件要求加盖公章及签字的；</w:t>
      </w:r>
    </w:p>
    <w:p w14:paraId="7DEA244F">
      <w:pPr>
        <w:spacing w:line="440" w:lineRule="exact"/>
        <w:ind w:firstLine="484" w:firstLineChars="202"/>
        <w:jc w:val="both"/>
        <w:rPr>
          <w:rFonts w:ascii="宋体" w:hAnsi="宋体" w:cs="宋体"/>
          <w:color w:val="auto"/>
          <w:highlight w:val="none"/>
        </w:rPr>
      </w:pPr>
      <w:r>
        <w:rPr>
          <w:rFonts w:hint="eastAsia" w:ascii="宋体" w:hAnsi="宋体" w:cs="宋体"/>
          <w:color w:val="auto"/>
          <w:highlight w:val="none"/>
        </w:rPr>
        <w:t>2.供应商不符合国家及</w:t>
      </w:r>
      <w:r>
        <w:rPr>
          <w:rFonts w:hint="eastAsia" w:ascii="宋体" w:hAnsi="宋体" w:cs="宋体"/>
          <w:color w:val="auto"/>
          <w:highlight w:val="none"/>
          <w:lang w:eastAsia="zh-CN"/>
        </w:rPr>
        <w:t>谈判</w:t>
      </w:r>
      <w:r>
        <w:rPr>
          <w:rFonts w:hint="eastAsia" w:ascii="宋体" w:hAnsi="宋体" w:cs="宋体"/>
          <w:color w:val="auto"/>
          <w:highlight w:val="none"/>
        </w:rPr>
        <w:t>文件规定的资格条件的；</w:t>
      </w:r>
    </w:p>
    <w:p w14:paraId="020A21E8">
      <w:pPr>
        <w:spacing w:line="440" w:lineRule="exact"/>
        <w:ind w:firstLine="484" w:firstLineChars="202"/>
        <w:jc w:val="both"/>
        <w:rPr>
          <w:rFonts w:ascii="宋体" w:hAnsi="宋体" w:cs="宋体"/>
          <w:color w:val="auto"/>
          <w:highlight w:val="none"/>
        </w:rPr>
      </w:pPr>
      <w:r>
        <w:rPr>
          <w:rFonts w:hint="eastAsia" w:ascii="宋体" w:hAnsi="宋体" w:cs="宋体"/>
          <w:color w:val="auto"/>
          <w:highlight w:val="none"/>
        </w:rPr>
        <w:t>3.同一供应商提交两个或两个以上不同的响应文件或者响应报价的，未声明哪一个报价有效的（有特殊要求的除外）；</w:t>
      </w:r>
    </w:p>
    <w:p w14:paraId="0AE41216">
      <w:pPr>
        <w:spacing w:line="440" w:lineRule="exact"/>
        <w:ind w:firstLine="484" w:firstLineChars="202"/>
        <w:jc w:val="both"/>
        <w:rPr>
          <w:rFonts w:ascii="宋体" w:hAnsi="宋体" w:cs="宋体"/>
          <w:color w:val="auto"/>
          <w:highlight w:val="none"/>
        </w:rPr>
      </w:pPr>
      <w:r>
        <w:rPr>
          <w:rFonts w:hint="eastAsia" w:ascii="宋体" w:hAnsi="宋体" w:cs="宋体"/>
          <w:color w:val="auto"/>
          <w:highlight w:val="none"/>
        </w:rPr>
        <w:t>4.响应报价被</w:t>
      </w:r>
      <w:r>
        <w:rPr>
          <w:rFonts w:hint="eastAsia" w:ascii="宋体" w:hAnsi="宋体" w:cs="宋体"/>
          <w:color w:val="auto"/>
          <w:highlight w:val="none"/>
          <w:lang w:eastAsia="zh-CN"/>
        </w:rPr>
        <w:t>谈判</w:t>
      </w:r>
      <w:r>
        <w:rPr>
          <w:rFonts w:hint="eastAsia" w:ascii="宋体" w:hAnsi="宋体" w:cs="宋体"/>
          <w:color w:val="auto"/>
          <w:highlight w:val="none"/>
        </w:rPr>
        <w:t>小组认定低于成本报价的；</w:t>
      </w:r>
    </w:p>
    <w:p w14:paraId="491AC4A0">
      <w:pPr>
        <w:spacing w:line="440" w:lineRule="exact"/>
        <w:ind w:firstLine="485" w:firstLineChars="202"/>
        <w:jc w:val="both"/>
        <w:rPr>
          <w:rFonts w:ascii="宋体" w:hAnsi="宋体" w:cs="宋体"/>
          <w:color w:val="auto"/>
          <w:highlight w:val="none"/>
        </w:rPr>
      </w:pPr>
      <w:r>
        <w:rPr>
          <w:rFonts w:hint="eastAsia" w:ascii="黑体" w:hAnsi="黑体" w:eastAsia="黑体" w:cs="宋体"/>
          <w:b/>
          <w:color w:val="auto"/>
          <w:highlight w:val="none"/>
        </w:rPr>
        <w:t>注：</w:t>
      </w:r>
      <w:r>
        <w:rPr>
          <w:rFonts w:hint="eastAsia" w:ascii="宋体" w:hAnsi="宋体" w:cs="宋体"/>
          <w:color w:val="auto"/>
          <w:highlight w:val="none"/>
        </w:rPr>
        <w:t>参照《评标委员会和评标方法暂行规定》第二十一条规定，在评审过程中，</w:t>
      </w:r>
      <w:r>
        <w:rPr>
          <w:rFonts w:hint="eastAsia" w:ascii="宋体" w:hAnsi="宋体" w:cs="宋体"/>
          <w:color w:val="auto"/>
          <w:highlight w:val="none"/>
          <w:lang w:eastAsia="zh-CN"/>
        </w:rPr>
        <w:t>谈判</w:t>
      </w:r>
      <w:r>
        <w:rPr>
          <w:rFonts w:hint="eastAsia" w:ascii="宋体" w:hAnsi="宋体" w:cs="宋体"/>
          <w:color w:val="auto"/>
          <w:highlight w:val="none"/>
        </w:rPr>
        <w:t>小组发现供应商的报价明显低于其他报价或者在设有标底时明显低于标底，使得其报价可能低于其个别成本的，应当要求该供应商作出书面说明并提供相关证明材料。供应商不能合理说明或者不能提供相关证明材料的，由</w:t>
      </w:r>
      <w:r>
        <w:rPr>
          <w:rFonts w:hint="eastAsia" w:ascii="宋体" w:hAnsi="宋体" w:cs="宋体"/>
          <w:color w:val="auto"/>
          <w:highlight w:val="none"/>
          <w:lang w:eastAsia="zh-CN"/>
        </w:rPr>
        <w:t>谈判</w:t>
      </w:r>
      <w:r>
        <w:rPr>
          <w:rFonts w:hint="eastAsia" w:ascii="宋体" w:hAnsi="宋体" w:cs="宋体"/>
          <w:color w:val="auto"/>
          <w:highlight w:val="none"/>
        </w:rPr>
        <w:t>小组认定该供应商以低于成本报价竞标，应当否决其投标。</w:t>
      </w:r>
    </w:p>
    <w:p w14:paraId="282B5561">
      <w:pPr>
        <w:spacing w:line="440" w:lineRule="exact"/>
        <w:ind w:firstLine="484" w:firstLineChars="202"/>
        <w:jc w:val="both"/>
        <w:rPr>
          <w:rFonts w:ascii="宋体" w:hAnsi="宋体" w:cs="宋体"/>
          <w:color w:val="auto"/>
          <w:highlight w:val="none"/>
        </w:rPr>
      </w:pPr>
      <w:r>
        <w:rPr>
          <w:rFonts w:hint="eastAsia" w:ascii="宋体" w:hAnsi="宋体" w:cs="宋体"/>
          <w:color w:val="auto"/>
          <w:highlight w:val="none"/>
        </w:rPr>
        <w:t>5.响应报价高于采购预算（或最高限价），采购人无法支付的；</w:t>
      </w:r>
    </w:p>
    <w:p w14:paraId="7B15D1D0">
      <w:pPr>
        <w:spacing w:line="440" w:lineRule="exact"/>
        <w:ind w:firstLine="484" w:firstLineChars="202"/>
        <w:jc w:val="both"/>
        <w:rPr>
          <w:rFonts w:ascii="宋体" w:hAnsi="宋体" w:cs="宋体"/>
          <w:color w:val="auto"/>
          <w:highlight w:val="none"/>
        </w:rPr>
      </w:pPr>
      <w:r>
        <w:rPr>
          <w:rFonts w:hint="eastAsia" w:ascii="宋体" w:hAnsi="宋体" w:cs="宋体"/>
          <w:color w:val="auto"/>
          <w:highlight w:val="none"/>
        </w:rPr>
        <w:t>6.响应文件对</w:t>
      </w:r>
      <w:r>
        <w:rPr>
          <w:rFonts w:hint="eastAsia" w:ascii="宋体" w:hAnsi="宋体" w:cs="宋体"/>
          <w:color w:val="auto"/>
          <w:highlight w:val="none"/>
          <w:lang w:eastAsia="zh-CN"/>
        </w:rPr>
        <w:t>谈判</w:t>
      </w:r>
      <w:r>
        <w:rPr>
          <w:rFonts w:hint="eastAsia" w:ascii="宋体" w:hAnsi="宋体" w:cs="宋体"/>
          <w:color w:val="auto"/>
          <w:highlight w:val="none"/>
        </w:rPr>
        <w:t>文件的实质性要求和条件未作出响应的；</w:t>
      </w:r>
    </w:p>
    <w:p w14:paraId="742BFD46">
      <w:pPr>
        <w:spacing w:line="440" w:lineRule="exact"/>
        <w:ind w:firstLine="484" w:firstLineChars="202"/>
        <w:jc w:val="both"/>
        <w:rPr>
          <w:rFonts w:ascii="宋体" w:hAnsi="宋体" w:cs="宋体"/>
          <w:color w:val="auto"/>
          <w:highlight w:val="none"/>
        </w:rPr>
      </w:pPr>
      <w:r>
        <w:rPr>
          <w:rFonts w:hint="eastAsia" w:ascii="宋体" w:hAnsi="宋体" w:cs="宋体"/>
          <w:color w:val="auto"/>
          <w:highlight w:val="none"/>
        </w:rPr>
        <w:t>7.供应商有串通响应、弄虚作假、行贿等违法行为的；</w:t>
      </w:r>
    </w:p>
    <w:p w14:paraId="18DF47CF">
      <w:pPr>
        <w:spacing w:line="440" w:lineRule="exact"/>
        <w:ind w:firstLine="484" w:firstLineChars="202"/>
        <w:jc w:val="both"/>
        <w:rPr>
          <w:rFonts w:ascii="宋体" w:hAnsi="宋体" w:cs="宋体"/>
          <w:color w:val="auto"/>
          <w:highlight w:val="none"/>
        </w:rPr>
      </w:pPr>
      <w:r>
        <w:rPr>
          <w:rFonts w:hint="eastAsia" w:ascii="宋体" w:hAnsi="宋体" w:cs="宋体"/>
          <w:color w:val="auto"/>
          <w:highlight w:val="none"/>
        </w:rPr>
        <w:t>8.响应文件未胶装成册的（采用打孔装订、活页夹等方式装订的响应文件作为无效响应处理）；</w:t>
      </w:r>
    </w:p>
    <w:p w14:paraId="58C185BC">
      <w:pPr>
        <w:spacing w:line="440" w:lineRule="exact"/>
        <w:ind w:firstLine="484" w:firstLineChars="202"/>
        <w:jc w:val="both"/>
        <w:rPr>
          <w:rFonts w:ascii="宋体" w:hAnsi="宋体" w:cs="宋体"/>
          <w:color w:val="auto"/>
          <w:highlight w:val="none"/>
        </w:rPr>
      </w:pPr>
      <w:r>
        <w:rPr>
          <w:rFonts w:hint="eastAsia" w:ascii="宋体" w:hAnsi="宋体" w:cs="宋体"/>
          <w:color w:val="auto"/>
          <w:highlight w:val="none"/>
          <w:lang w:val="en-US" w:eastAsia="zh-CN"/>
        </w:rPr>
        <w:t>9</w:t>
      </w:r>
      <w:r>
        <w:rPr>
          <w:rFonts w:hint="eastAsia" w:ascii="宋体" w:hAnsi="宋体" w:cs="宋体"/>
          <w:color w:val="auto"/>
          <w:highlight w:val="none"/>
        </w:rPr>
        <w:t>.响应有效期不满足</w:t>
      </w:r>
      <w:r>
        <w:rPr>
          <w:rFonts w:hint="eastAsia" w:ascii="宋体" w:hAnsi="宋体" w:cs="宋体"/>
          <w:color w:val="auto"/>
          <w:highlight w:val="none"/>
          <w:lang w:eastAsia="zh-CN"/>
        </w:rPr>
        <w:t>谈判</w:t>
      </w:r>
      <w:r>
        <w:rPr>
          <w:rFonts w:hint="eastAsia" w:ascii="宋体" w:hAnsi="宋体" w:cs="宋体"/>
          <w:color w:val="auto"/>
          <w:highlight w:val="none"/>
        </w:rPr>
        <w:t>文件要求的；</w:t>
      </w:r>
    </w:p>
    <w:p w14:paraId="707E2173">
      <w:pPr>
        <w:spacing w:line="440" w:lineRule="exact"/>
        <w:ind w:firstLine="484" w:firstLineChars="202"/>
        <w:jc w:val="both"/>
        <w:rPr>
          <w:rFonts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0</w:t>
      </w:r>
      <w:r>
        <w:rPr>
          <w:rFonts w:hint="eastAsia" w:ascii="宋体" w:hAnsi="宋体" w:cs="宋体"/>
          <w:color w:val="auto"/>
          <w:highlight w:val="none"/>
        </w:rPr>
        <w:t xml:space="preserve">.法定代表人为同一个人的两个及以上法人，母公司、全资子公司及其控股公司，在同一采购项目中同时响应的； </w:t>
      </w:r>
    </w:p>
    <w:p w14:paraId="32F4395F">
      <w:pPr>
        <w:spacing w:line="440" w:lineRule="exact"/>
        <w:ind w:firstLine="484" w:firstLineChars="202"/>
        <w:jc w:val="both"/>
        <w:rPr>
          <w:rFonts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1</w:t>
      </w:r>
      <w:r>
        <w:rPr>
          <w:rFonts w:hint="eastAsia" w:ascii="宋体" w:hAnsi="宋体" w:cs="宋体"/>
          <w:color w:val="auto"/>
          <w:highlight w:val="none"/>
        </w:rPr>
        <w:t>.因响应文件中提交的复印、扫描材料模糊，关键信息无法识别，导致</w:t>
      </w:r>
      <w:r>
        <w:rPr>
          <w:rFonts w:hint="eastAsia" w:ascii="宋体" w:hAnsi="宋体" w:cs="宋体"/>
          <w:color w:val="auto"/>
          <w:highlight w:val="none"/>
          <w:lang w:eastAsia="zh-CN"/>
        </w:rPr>
        <w:t>谈判</w:t>
      </w:r>
      <w:r>
        <w:rPr>
          <w:rFonts w:hint="eastAsia" w:ascii="宋体" w:hAnsi="宋体" w:cs="宋体"/>
          <w:color w:val="auto"/>
          <w:highlight w:val="none"/>
        </w:rPr>
        <w:t>小组无法作出判断的。</w:t>
      </w:r>
    </w:p>
    <w:p w14:paraId="2405338A">
      <w:pPr>
        <w:spacing w:line="440" w:lineRule="exact"/>
        <w:ind w:firstLine="484" w:firstLineChars="202"/>
        <w:jc w:val="both"/>
        <w:rPr>
          <w:rFonts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2</w:t>
      </w:r>
      <w:r>
        <w:rPr>
          <w:rFonts w:hint="eastAsia" w:ascii="宋体" w:hAnsi="宋体" w:cs="宋体"/>
          <w:color w:val="auto"/>
          <w:highlight w:val="none"/>
        </w:rPr>
        <w:t xml:space="preserve">. </w:t>
      </w:r>
      <w:r>
        <w:rPr>
          <w:rFonts w:hint="eastAsia" w:ascii="宋体" w:hAnsi="宋体" w:cs="宋体"/>
          <w:color w:val="auto"/>
          <w:highlight w:val="none"/>
          <w:lang w:eastAsia="zh-CN"/>
        </w:rPr>
        <w:t>谈判</w:t>
      </w:r>
      <w:r>
        <w:rPr>
          <w:rFonts w:hint="eastAsia" w:ascii="宋体" w:hAnsi="宋体" w:cs="宋体"/>
          <w:color w:val="auto"/>
          <w:highlight w:val="none"/>
        </w:rPr>
        <w:t>文件内规定的其他无效标条款。</w:t>
      </w:r>
      <w:bookmarkStart w:id="56" w:name="_Toc406671691"/>
      <w:bookmarkStart w:id="57" w:name="_Toc406672394"/>
      <w:bookmarkStart w:id="58" w:name="_Toc406670732"/>
      <w:bookmarkStart w:id="59" w:name="_Toc406671103"/>
      <w:r>
        <w:rPr>
          <w:rFonts w:hint="eastAsia" w:ascii="宋体" w:hAnsi="宋体" w:cs="宋体"/>
          <w:b/>
          <w:color w:val="auto"/>
          <w:highlight w:val="none"/>
        </w:rPr>
        <w:br w:type="page"/>
      </w:r>
    </w:p>
    <w:p w14:paraId="5C7348A2">
      <w:pPr>
        <w:pStyle w:val="2"/>
        <w:rPr>
          <w:rFonts w:ascii="宋体" w:hAnsi="宋体" w:eastAsia="宋体" w:cs="宋体"/>
          <w:b/>
          <w:color w:val="auto"/>
          <w:highlight w:val="none"/>
        </w:rPr>
      </w:pPr>
      <w:bookmarkStart w:id="60" w:name="_Toc23414"/>
      <w:r>
        <w:rPr>
          <w:rFonts w:hint="eastAsia" w:ascii="宋体" w:hAnsi="宋体" w:eastAsia="宋体" w:cs="宋体"/>
          <w:b/>
          <w:color w:val="auto"/>
          <w:highlight w:val="none"/>
        </w:rPr>
        <w:t>第二部分  通用部分</w:t>
      </w:r>
      <w:bookmarkEnd w:id="56"/>
      <w:bookmarkEnd w:id="57"/>
      <w:bookmarkEnd w:id="58"/>
      <w:bookmarkEnd w:id="59"/>
      <w:bookmarkEnd w:id="60"/>
    </w:p>
    <w:p w14:paraId="7DC3433C">
      <w:pPr>
        <w:pStyle w:val="3"/>
        <w:rPr>
          <w:rFonts w:ascii="宋体" w:hAnsi="宋体" w:eastAsia="宋体" w:cs="宋体"/>
          <w:b/>
          <w:color w:val="auto"/>
          <w:highlight w:val="none"/>
        </w:rPr>
      </w:pPr>
      <w:bookmarkStart w:id="61" w:name="_Toc406671692"/>
      <w:bookmarkStart w:id="62" w:name="_Toc406671104"/>
      <w:bookmarkStart w:id="63" w:name="_Toc406670733"/>
      <w:bookmarkStart w:id="64" w:name="_Toc406672395"/>
    </w:p>
    <w:p w14:paraId="38A4CD13">
      <w:pPr>
        <w:pStyle w:val="3"/>
        <w:rPr>
          <w:rFonts w:ascii="宋体" w:hAnsi="宋体" w:eastAsia="宋体" w:cs="宋体"/>
          <w:b/>
          <w:color w:val="auto"/>
          <w:highlight w:val="none"/>
        </w:rPr>
      </w:pPr>
      <w:bookmarkStart w:id="65" w:name="_Toc1483"/>
      <w:r>
        <w:rPr>
          <w:rFonts w:hint="eastAsia" w:ascii="宋体" w:hAnsi="宋体" w:eastAsia="宋体" w:cs="宋体"/>
          <w:b/>
          <w:color w:val="auto"/>
          <w:highlight w:val="none"/>
        </w:rPr>
        <w:t>第四章  采购程序</w:t>
      </w:r>
      <w:bookmarkEnd w:id="61"/>
      <w:bookmarkEnd w:id="62"/>
      <w:bookmarkEnd w:id="63"/>
      <w:bookmarkEnd w:id="64"/>
      <w:bookmarkEnd w:id="65"/>
    </w:p>
    <w:p w14:paraId="20CEB6A0">
      <w:pPr>
        <w:pStyle w:val="4"/>
        <w:spacing w:line="360" w:lineRule="auto"/>
        <w:rPr>
          <w:rFonts w:ascii="宋体" w:hAnsi="宋体" w:eastAsia="宋体" w:cs="宋体"/>
          <w:b/>
          <w:color w:val="auto"/>
          <w:sz w:val="28"/>
          <w:szCs w:val="28"/>
          <w:highlight w:val="none"/>
        </w:rPr>
      </w:pPr>
      <w:bookmarkStart w:id="66" w:name="_Toc406672396"/>
      <w:bookmarkStart w:id="67" w:name="_Toc406671693"/>
      <w:bookmarkStart w:id="68" w:name="_Toc406670734"/>
      <w:bookmarkStart w:id="69" w:name="_Toc406671105"/>
    </w:p>
    <w:p w14:paraId="048088CD">
      <w:pPr>
        <w:pStyle w:val="4"/>
        <w:spacing w:line="360" w:lineRule="auto"/>
        <w:rPr>
          <w:rFonts w:ascii="宋体" w:hAnsi="宋体" w:eastAsia="宋体" w:cs="宋体"/>
          <w:b/>
          <w:color w:val="auto"/>
          <w:sz w:val="28"/>
          <w:szCs w:val="28"/>
          <w:highlight w:val="none"/>
        </w:rPr>
      </w:pPr>
      <w:bookmarkStart w:id="70" w:name="_Toc1166"/>
      <w:r>
        <w:rPr>
          <w:rFonts w:hint="eastAsia" w:ascii="宋体" w:hAnsi="宋体" w:eastAsia="宋体" w:cs="宋体"/>
          <w:b/>
          <w:color w:val="auto"/>
          <w:sz w:val="28"/>
          <w:szCs w:val="28"/>
          <w:highlight w:val="none"/>
        </w:rPr>
        <w:t>第一节 发布采购公告</w:t>
      </w:r>
      <w:bookmarkEnd w:id="66"/>
      <w:bookmarkEnd w:id="67"/>
      <w:bookmarkEnd w:id="68"/>
      <w:bookmarkEnd w:id="69"/>
      <w:bookmarkEnd w:id="70"/>
    </w:p>
    <w:p w14:paraId="4CFEFE4E">
      <w:pPr>
        <w:spacing w:line="440" w:lineRule="exact"/>
        <w:ind w:firstLine="480" w:firstLineChars="200"/>
        <w:jc w:val="both"/>
        <w:rPr>
          <w:rFonts w:ascii="黑体" w:hAnsi="黑体" w:eastAsia="黑体" w:cs="宋体"/>
          <w:color w:val="auto"/>
          <w:highlight w:val="none"/>
        </w:rPr>
      </w:pPr>
      <w:r>
        <w:rPr>
          <w:rFonts w:hint="eastAsia" w:ascii="黑体" w:hAnsi="黑体" w:eastAsia="黑体" w:cs="宋体"/>
          <w:color w:val="auto"/>
          <w:highlight w:val="none"/>
        </w:rPr>
        <w:t>一、公告发布媒体</w:t>
      </w:r>
    </w:p>
    <w:p w14:paraId="262EEB1C">
      <w:pPr>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详见第一章</w:t>
      </w:r>
      <w:r>
        <w:rPr>
          <w:rFonts w:hint="eastAsia" w:ascii="宋体" w:hAnsi="宋体" w:cs="宋体"/>
          <w:color w:val="auto"/>
          <w:highlight w:val="none"/>
          <w:lang w:val="en-US" w:eastAsia="zh-CN"/>
        </w:rPr>
        <w:t>采购</w:t>
      </w:r>
      <w:r>
        <w:rPr>
          <w:rFonts w:hint="eastAsia" w:ascii="宋体" w:hAnsi="宋体" w:cs="宋体"/>
          <w:color w:val="auto"/>
          <w:highlight w:val="none"/>
        </w:rPr>
        <w:t>邀请</w:t>
      </w:r>
    </w:p>
    <w:p w14:paraId="557BCDC1">
      <w:pPr>
        <w:spacing w:line="440" w:lineRule="exact"/>
        <w:ind w:firstLine="480" w:firstLineChars="200"/>
        <w:jc w:val="both"/>
        <w:rPr>
          <w:rFonts w:ascii="黑体" w:hAnsi="黑体" w:eastAsia="黑体" w:cs="宋体"/>
          <w:color w:val="auto"/>
          <w:highlight w:val="none"/>
        </w:rPr>
      </w:pPr>
      <w:r>
        <w:rPr>
          <w:rFonts w:hint="eastAsia" w:ascii="黑体" w:hAnsi="黑体" w:eastAsia="黑体" w:cs="宋体"/>
          <w:color w:val="auto"/>
          <w:highlight w:val="none"/>
        </w:rPr>
        <w:t>二、更正公告</w:t>
      </w:r>
    </w:p>
    <w:p w14:paraId="072686D4">
      <w:pPr>
        <w:spacing w:line="440" w:lineRule="exact"/>
        <w:ind w:firstLine="484" w:firstLineChars="202"/>
        <w:jc w:val="both"/>
        <w:rPr>
          <w:rFonts w:ascii="宋体" w:hAnsi="宋体" w:cs="宋体"/>
          <w:color w:val="auto"/>
          <w:highlight w:val="none"/>
        </w:rPr>
      </w:pPr>
      <w:r>
        <w:rPr>
          <w:rFonts w:hint="eastAsia" w:ascii="宋体" w:hAnsi="宋体" w:cs="宋体"/>
          <w:color w:val="auto"/>
          <w:highlight w:val="none"/>
        </w:rPr>
        <w:t>本项目将根据实际情况及需要，发布技术参数、</w:t>
      </w:r>
      <w:r>
        <w:rPr>
          <w:rFonts w:hint="eastAsia" w:ascii="宋体" w:hAnsi="宋体" w:cs="宋体"/>
          <w:color w:val="auto"/>
          <w:highlight w:val="none"/>
          <w:lang w:eastAsia="zh-CN"/>
        </w:rPr>
        <w:t>谈判</w:t>
      </w:r>
      <w:r>
        <w:rPr>
          <w:rFonts w:hint="eastAsia" w:ascii="宋体" w:hAnsi="宋体" w:cs="宋体"/>
          <w:color w:val="auto"/>
          <w:highlight w:val="none"/>
        </w:rPr>
        <w:t>时间调整等有关更正公告。供应商须关注第一部分第一章</w:t>
      </w:r>
      <w:r>
        <w:rPr>
          <w:rFonts w:hint="eastAsia" w:ascii="宋体" w:hAnsi="宋体" w:cs="宋体"/>
          <w:color w:val="auto"/>
          <w:highlight w:val="none"/>
          <w:lang w:val="en-US" w:eastAsia="zh-CN"/>
        </w:rPr>
        <w:t>采购</w:t>
      </w:r>
      <w:r>
        <w:rPr>
          <w:rFonts w:hint="eastAsia" w:ascii="宋体" w:hAnsi="宋体" w:cs="宋体"/>
          <w:color w:val="auto"/>
          <w:highlight w:val="none"/>
        </w:rPr>
        <w:t>邀请“发布公告媒体”关于本项目的相关更正公告，与</w:t>
      </w:r>
      <w:r>
        <w:rPr>
          <w:rFonts w:hint="eastAsia" w:ascii="宋体" w:hAnsi="宋体" w:cs="宋体"/>
          <w:color w:val="auto"/>
          <w:highlight w:val="none"/>
          <w:lang w:eastAsia="zh-CN"/>
        </w:rPr>
        <w:t>谈判</w:t>
      </w:r>
      <w:r>
        <w:rPr>
          <w:rFonts w:hint="eastAsia" w:ascii="宋体" w:hAnsi="宋体" w:cs="宋体"/>
          <w:color w:val="auto"/>
          <w:highlight w:val="none"/>
        </w:rPr>
        <w:t>文件具有同等法律效力。</w:t>
      </w:r>
    </w:p>
    <w:p w14:paraId="33C9BD4A">
      <w:pPr>
        <w:pStyle w:val="4"/>
        <w:spacing w:line="360" w:lineRule="auto"/>
        <w:rPr>
          <w:rFonts w:ascii="宋体" w:hAnsi="宋体" w:eastAsia="宋体" w:cs="宋体"/>
          <w:b/>
          <w:color w:val="auto"/>
          <w:sz w:val="28"/>
          <w:szCs w:val="28"/>
          <w:highlight w:val="none"/>
        </w:rPr>
      </w:pPr>
      <w:bookmarkStart w:id="71" w:name="_Toc406670735"/>
      <w:bookmarkStart w:id="72" w:name="_Toc406672397"/>
      <w:bookmarkStart w:id="73" w:name="_Toc406671106"/>
      <w:bookmarkStart w:id="74" w:name="_Toc406671694"/>
      <w:bookmarkStart w:id="75" w:name="_Toc15219"/>
      <w:r>
        <w:rPr>
          <w:rFonts w:hint="eastAsia" w:ascii="宋体" w:hAnsi="宋体" w:eastAsia="宋体" w:cs="宋体"/>
          <w:b/>
          <w:color w:val="auto"/>
          <w:sz w:val="28"/>
          <w:szCs w:val="28"/>
          <w:highlight w:val="none"/>
        </w:rPr>
        <w:t>第二节 获取</w:t>
      </w:r>
      <w:r>
        <w:rPr>
          <w:rFonts w:hint="eastAsia" w:ascii="宋体" w:hAnsi="宋体" w:eastAsia="宋体" w:cs="宋体"/>
          <w:b/>
          <w:color w:val="auto"/>
          <w:sz w:val="28"/>
          <w:szCs w:val="28"/>
          <w:highlight w:val="none"/>
          <w:lang w:eastAsia="zh-CN"/>
        </w:rPr>
        <w:t>谈判</w:t>
      </w:r>
      <w:r>
        <w:rPr>
          <w:rFonts w:hint="eastAsia" w:ascii="宋体" w:hAnsi="宋体" w:eastAsia="宋体" w:cs="宋体"/>
          <w:b/>
          <w:color w:val="auto"/>
          <w:sz w:val="28"/>
          <w:szCs w:val="28"/>
          <w:highlight w:val="none"/>
        </w:rPr>
        <w:t>文件</w:t>
      </w:r>
      <w:bookmarkEnd w:id="71"/>
      <w:bookmarkEnd w:id="72"/>
      <w:bookmarkEnd w:id="73"/>
      <w:bookmarkEnd w:id="74"/>
      <w:bookmarkEnd w:id="75"/>
    </w:p>
    <w:p w14:paraId="6AECEF67">
      <w:pPr>
        <w:spacing w:line="440" w:lineRule="exact"/>
        <w:ind w:firstLine="480" w:firstLineChars="200"/>
        <w:jc w:val="both"/>
        <w:rPr>
          <w:rFonts w:ascii="黑体" w:hAnsi="黑体" w:eastAsia="黑体" w:cs="宋体"/>
          <w:color w:val="auto"/>
          <w:highlight w:val="none"/>
        </w:rPr>
      </w:pPr>
      <w:r>
        <w:rPr>
          <w:rFonts w:hint="eastAsia" w:ascii="黑体" w:hAnsi="黑体" w:eastAsia="黑体" w:cs="宋体"/>
          <w:color w:val="auto"/>
          <w:highlight w:val="none"/>
        </w:rPr>
        <w:t>一、获取时间</w:t>
      </w:r>
    </w:p>
    <w:p w14:paraId="1FB225E8">
      <w:pPr>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以公告时间为准。如有变动，以更正公告时间为准。</w:t>
      </w:r>
    </w:p>
    <w:p w14:paraId="6B706BF3">
      <w:pPr>
        <w:spacing w:line="440" w:lineRule="exact"/>
        <w:ind w:firstLine="480" w:firstLineChars="200"/>
        <w:jc w:val="both"/>
        <w:rPr>
          <w:rFonts w:ascii="黑体" w:hAnsi="黑体" w:eastAsia="黑体" w:cs="宋体"/>
          <w:color w:val="auto"/>
          <w:highlight w:val="none"/>
        </w:rPr>
      </w:pPr>
      <w:r>
        <w:rPr>
          <w:rFonts w:hint="eastAsia" w:ascii="黑体" w:hAnsi="黑体" w:eastAsia="黑体" w:cs="宋体"/>
          <w:color w:val="auto"/>
          <w:highlight w:val="none"/>
        </w:rPr>
        <w:t>二、获取方式</w:t>
      </w:r>
    </w:p>
    <w:p w14:paraId="18E01DF2">
      <w:pPr>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在</w:t>
      </w:r>
      <w:r>
        <w:rPr>
          <w:rFonts w:hint="eastAsia" w:ascii="宋体" w:hAnsi="宋体" w:cs="宋体"/>
          <w:color w:val="auto"/>
          <w:highlight w:val="none"/>
          <w:lang w:val="en-US" w:eastAsia="zh-CN"/>
        </w:rPr>
        <w:t>贵阳市修文县扎佐物流园1号楼7楼</w:t>
      </w:r>
      <w:r>
        <w:rPr>
          <w:rFonts w:hint="eastAsia" w:ascii="宋体" w:hAnsi="宋体" w:cs="宋体"/>
          <w:color w:val="auto"/>
          <w:highlight w:val="none"/>
        </w:rPr>
        <w:t>领取采购文件</w:t>
      </w:r>
      <w:r>
        <w:rPr>
          <w:rFonts w:hint="eastAsia" w:ascii="宋体" w:hAnsi="宋体" w:cs="宋体"/>
          <w:color w:val="auto"/>
          <w:highlight w:val="none"/>
          <w:lang w:val="en-US" w:eastAsia="zh-CN"/>
        </w:rPr>
        <w:t>或</w:t>
      </w:r>
      <w:r>
        <w:rPr>
          <w:rFonts w:hint="eastAsia" w:ascii="宋体" w:hAnsi="宋体" w:cs="宋体"/>
          <w:color w:val="auto"/>
          <w:highlight w:val="none"/>
          <w:lang w:eastAsia="zh-CN"/>
        </w:rPr>
        <w:t>贵阳市农业农垦投资发展集团有限公司官网</w:t>
      </w:r>
      <w:r>
        <w:rPr>
          <w:rFonts w:hint="eastAsia" w:ascii="宋体" w:hAnsi="宋体" w:cs="宋体"/>
          <w:color w:val="auto"/>
          <w:highlight w:val="none"/>
          <w:lang w:val="en-US" w:eastAsia="zh-CN"/>
        </w:rPr>
        <w:t>下载文件</w:t>
      </w:r>
    </w:p>
    <w:p w14:paraId="13EAF81E">
      <w:pPr>
        <w:spacing w:line="440" w:lineRule="exact"/>
        <w:ind w:firstLine="480" w:firstLineChars="200"/>
        <w:jc w:val="both"/>
        <w:rPr>
          <w:rFonts w:ascii="黑体" w:hAnsi="黑体" w:eastAsia="黑体" w:cs="宋体"/>
          <w:color w:val="auto"/>
          <w:highlight w:val="none"/>
        </w:rPr>
      </w:pPr>
      <w:r>
        <w:rPr>
          <w:rFonts w:hint="eastAsia" w:ascii="黑体" w:hAnsi="黑体" w:eastAsia="黑体" w:cs="宋体"/>
          <w:color w:val="auto"/>
          <w:highlight w:val="none"/>
          <w:lang w:val="en-US" w:eastAsia="zh-CN"/>
        </w:rPr>
        <w:t>三</w:t>
      </w:r>
      <w:r>
        <w:rPr>
          <w:rFonts w:hint="eastAsia" w:ascii="黑体" w:hAnsi="黑体" w:eastAsia="黑体" w:cs="宋体"/>
          <w:color w:val="auto"/>
          <w:highlight w:val="none"/>
        </w:rPr>
        <w:t>、</w:t>
      </w:r>
      <w:r>
        <w:rPr>
          <w:rFonts w:hint="eastAsia" w:ascii="黑体" w:hAnsi="黑体" w:eastAsia="黑体" w:cs="宋体"/>
          <w:color w:val="auto"/>
          <w:highlight w:val="none"/>
          <w:lang w:eastAsia="zh-CN"/>
        </w:rPr>
        <w:t>谈判</w:t>
      </w:r>
      <w:r>
        <w:rPr>
          <w:rFonts w:hint="eastAsia" w:ascii="黑体" w:hAnsi="黑体" w:eastAsia="黑体" w:cs="宋体"/>
          <w:color w:val="auto"/>
          <w:highlight w:val="none"/>
        </w:rPr>
        <w:t>文件的修改</w:t>
      </w:r>
    </w:p>
    <w:p w14:paraId="37616BB8">
      <w:pPr>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采购人根据项目实际需要，以补充文件的形式对</w:t>
      </w:r>
      <w:r>
        <w:rPr>
          <w:rFonts w:hint="eastAsia" w:ascii="宋体" w:hAnsi="宋体" w:cs="宋体"/>
          <w:color w:val="auto"/>
          <w:highlight w:val="none"/>
          <w:lang w:eastAsia="zh-CN"/>
        </w:rPr>
        <w:t>谈判</w:t>
      </w:r>
      <w:r>
        <w:rPr>
          <w:rFonts w:hint="eastAsia" w:ascii="宋体" w:hAnsi="宋体" w:cs="宋体"/>
          <w:color w:val="auto"/>
          <w:highlight w:val="none"/>
        </w:rPr>
        <w:t>文件进行必要的修改。补充文件是</w:t>
      </w:r>
      <w:r>
        <w:rPr>
          <w:rFonts w:hint="eastAsia" w:ascii="宋体" w:hAnsi="宋体" w:cs="宋体"/>
          <w:color w:val="auto"/>
          <w:highlight w:val="none"/>
          <w:lang w:eastAsia="zh-CN"/>
        </w:rPr>
        <w:t>谈判</w:t>
      </w:r>
      <w:r>
        <w:rPr>
          <w:rFonts w:hint="eastAsia" w:ascii="宋体" w:hAnsi="宋体" w:cs="宋体"/>
          <w:color w:val="auto"/>
          <w:highlight w:val="none"/>
        </w:rPr>
        <w:t>文件的组成部分，对所有供应商均具有约束力。</w:t>
      </w:r>
    </w:p>
    <w:p w14:paraId="16C900D1">
      <w:pPr>
        <w:pStyle w:val="4"/>
        <w:spacing w:line="360" w:lineRule="auto"/>
        <w:rPr>
          <w:rFonts w:ascii="宋体" w:hAnsi="宋体" w:eastAsia="宋体" w:cs="宋体"/>
          <w:b/>
          <w:color w:val="auto"/>
          <w:sz w:val="28"/>
          <w:szCs w:val="28"/>
          <w:highlight w:val="none"/>
        </w:rPr>
      </w:pPr>
      <w:bookmarkStart w:id="76" w:name="_Toc406671107"/>
      <w:bookmarkStart w:id="77" w:name="_Toc406671695"/>
      <w:bookmarkStart w:id="78" w:name="_Toc406670736"/>
      <w:bookmarkStart w:id="79" w:name="_Toc406672398"/>
    </w:p>
    <w:bookmarkEnd w:id="76"/>
    <w:bookmarkEnd w:id="77"/>
    <w:bookmarkEnd w:id="78"/>
    <w:bookmarkEnd w:id="79"/>
    <w:p w14:paraId="5E26832C">
      <w:pPr>
        <w:pStyle w:val="4"/>
        <w:spacing w:line="360" w:lineRule="auto"/>
        <w:rPr>
          <w:rFonts w:ascii="宋体" w:hAnsi="宋体" w:eastAsia="宋体" w:cs="宋体"/>
          <w:b/>
          <w:color w:val="auto"/>
          <w:sz w:val="28"/>
          <w:szCs w:val="28"/>
          <w:highlight w:val="none"/>
        </w:rPr>
      </w:pPr>
      <w:bookmarkStart w:id="80" w:name="_Toc406671108"/>
      <w:bookmarkStart w:id="81" w:name="_Toc406672399"/>
      <w:bookmarkStart w:id="82" w:name="_Toc406671696"/>
      <w:bookmarkStart w:id="83" w:name="_Toc406670737"/>
      <w:bookmarkStart w:id="84" w:name="_Toc14311"/>
      <w:r>
        <w:rPr>
          <w:rFonts w:hint="eastAsia" w:ascii="宋体" w:hAnsi="宋体" w:eastAsia="宋体" w:cs="宋体"/>
          <w:b/>
          <w:color w:val="auto"/>
          <w:sz w:val="28"/>
          <w:szCs w:val="28"/>
          <w:highlight w:val="none"/>
        </w:rPr>
        <w:t>第</w:t>
      </w:r>
      <w:r>
        <w:rPr>
          <w:rFonts w:hint="eastAsia" w:ascii="宋体" w:hAnsi="宋体" w:eastAsia="宋体" w:cs="宋体"/>
          <w:b/>
          <w:color w:val="auto"/>
          <w:sz w:val="28"/>
          <w:szCs w:val="28"/>
          <w:highlight w:val="none"/>
          <w:lang w:val="en-US" w:eastAsia="zh-CN"/>
        </w:rPr>
        <w:t>三</w:t>
      </w:r>
      <w:r>
        <w:rPr>
          <w:rFonts w:hint="eastAsia" w:ascii="宋体" w:hAnsi="宋体" w:eastAsia="宋体" w:cs="宋体"/>
          <w:b/>
          <w:color w:val="auto"/>
          <w:sz w:val="28"/>
          <w:szCs w:val="28"/>
          <w:highlight w:val="none"/>
        </w:rPr>
        <w:t>节 递交</w:t>
      </w:r>
      <w:bookmarkEnd w:id="80"/>
      <w:bookmarkEnd w:id="81"/>
      <w:bookmarkEnd w:id="82"/>
      <w:bookmarkEnd w:id="83"/>
      <w:r>
        <w:rPr>
          <w:rFonts w:hint="eastAsia" w:ascii="宋体" w:hAnsi="宋体" w:eastAsia="宋体" w:cs="宋体"/>
          <w:b/>
          <w:color w:val="auto"/>
          <w:sz w:val="28"/>
          <w:szCs w:val="28"/>
          <w:highlight w:val="none"/>
        </w:rPr>
        <w:t>响应文件</w:t>
      </w:r>
      <w:bookmarkEnd w:id="84"/>
    </w:p>
    <w:p w14:paraId="00B0E223">
      <w:pPr>
        <w:spacing w:line="440" w:lineRule="exact"/>
        <w:ind w:firstLine="480" w:firstLineChars="200"/>
        <w:jc w:val="both"/>
        <w:rPr>
          <w:rFonts w:ascii="黑体" w:hAnsi="黑体" w:eastAsia="黑体" w:cs="宋体"/>
          <w:color w:val="auto"/>
          <w:highlight w:val="none"/>
        </w:rPr>
      </w:pPr>
      <w:r>
        <w:rPr>
          <w:rFonts w:hint="eastAsia" w:ascii="黑体" w:hAnsi="黑体" w:eastAsia="黑体" w:cs="宋体"/>
          <w:color w:val="auto"/>
          <w:highlight w:val="none"/>
        </w:rPr>
        <w:t>一、递交时间</w:t>
      </w:r>
    </w:p>
    <w:p w14:paraId="20AB091B">
      <w:pPr>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以本项目公告时间为准。如发布更正公告的，以更正公告时间为准。</w:t>
      </w:r>
    </w:p>
    <w:p w14:paraId="596B0950">
      <w:pPr>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注意：如本项目有更正公告的，以更正公告时间为准（供应商须在递交文件截止时间前递交密封的响应文件，工作人员对递交的响应文件进行登记。不接受逾时、未按要求封装的响应文件）。</w:t>
      </w:r>
    </w:p>
    <w:p w14:paraId="1D5F17B6">
      <w:pPr>
        <w:spacing w:line="440" w:lineRule="exact"/>
        <w:ind w:firstLine="480" w:firstLineChars="200"/>
        <w:jc w:val="both"/>
        <w:rPr>
          <w:rFonts w:ascii="黑体" w:hAnsi="黑体" w:eastAsia="黑体" w:cs="宋体"/>
          <w:color w:val="auto"/>
          <w:highlight w:val="none"/>
        </w:rPr>
      </w:pPr>
      <w:r>
        <w:rPr>
          <w:rFonts w:hint="eastAsia" w:ascii="黑体" w:hAnsi="黑体" w:eastAsia="黑体" w:cs="宋体"/>
          <w:color w:val="auto"/>
          <w:highlight w:val="none"/>
        </w:rPr>
        <w:t>二、递交地点</w:t>
      </w:r>
    </w:p>
    <w:p w14:paraId="11E228E7">
      <w:pPr>
        <w:spacing w:line="440" w:lineRule="exact"/>
        <w:ind w:firstLine="480" w:firstLineChars="200"/>
        <w:jc w:val="both"/>
        <w:rPr>
          <w:rFonts w:ascii="宋体" w:hAnsi="宋体" w:cs="宋体"/>
          <w:color w:val="auto"/>
          <w:highlight w:val="none"/>
        </w:rPr>
      </w:pPr>
      <w:r>
        <w:rPr>
          <w:rFonts w:hint="eastAsia" w:hAnsi="宋体"/>
          <w:color w:val="000000"/>
          <w:sz w:val="24"/>
        </w:rPr>
        <w:t>贵阳市菜篮子集团有限公司</w:t>
      </w:r>
      <w:r>
        <w:rPr>
          <w:rFonts w:hint="eastAsia" w:hAnsi="宋体" w:cs="Arial"/>
          <w:color w:val="000000"/>
          <w:sz w:val="24"/>
        </w:rPr>
        <w:t>，地址：</w:t>
      </w:r>
      <w:r>
        <w:rPr>
          <w:rFonts w:hint="eastAsia" w:hAnsi="宋体" w:cs="Arial"/>
          <w:color w:val="000000"/>
          <w:sz w:val="24"/>
          <w:lang w:val="en-US" w:eastAsia="zh-CN"/>
        </w:rPr>
        <w:t>贵阳市修文县扎佐物流园1号楼7楼。</w:t>
      </w:r>
    </w:p>
    <w:p w14:paraId="4DA26B57">
      <w:pPr>
        <w:pStyle w:val="4"/>
        <w:spacing w:line="360" w:lineRule="auto"/>
        <w:rPr>
          <w:rFonts w:hint="eastAsia" w:ascii="宋体" w:hAnsi="宋体" w:eastAsia="宋体" w:cs="宋体"/>
          <w:b/>
          <w:color w:val="auto"/>
          <w:sz w:val="28"/>
          <w:szCs w:val="28"/>
          <w:highlight w:val="none"/>
          <w:lang w:eastAsia="zh-CN"/>
        </w:rPr>
      </w:pPr>
      <w:bookmarkStart w:id="85" w:name="_Toc406672400"/>
      <w:bookmarkStart w:id="86" w:name="_Toc28433"/>
      <w:bookmarkStart w:id="87" w:name="_Toc406671697"/>
      <w:bookmarkStart w:id="88" w:name="_Toc406670738"/>
      <w:bookmarkStart w:id="89" w:name="_Toc406671109"/>
      <w:r>
        <w:rPr>
          <w:rFonts w:hint="eastAsia" w:ascii="宋体" w:hAnsi="宋体" w:eastAsia="宋体" w:cs="宋体"/>
          <w:b/>
          <w:color w:val="auto"/>
          <w:sz w:val="28"/>
          <w:szCs w:val="28"/>
          <w:highlight w:val="none"/>
        </w:rPr>
        <w:t>第</w:t>
      </w:r>
      <w:r>
        <w:rPr>
          <w:rFonts w:hint="eastAsia" w:ascii="宋体" w:hAnsi="宋体" w:eastAsia="宋体" w:cs="宋体"/>
          <w:b/>
          <w:color w:val="auto"/>
          <w:sz w:val="28"/>
          <w:szCs w:val="28"/>
          <w:highlight w:val="none"/>
          <w:lang w:val="en-US" w:eastAsia="zh-CN"/>
        </w:rPr>
        <w:t>四</w:t>
      </w:r>
      <w:r>
        <w:rPr>
          <w:rFonts w:hint="eastAsia" w:ascii="宋体" w:hAnsi="宋体" w:eastAsia="宋体" w:cs="宋体"/>
          <w:b/>
          <w:color w:val="auto"/>
          <w:sz w:val="28"/>
          <w:szCs w:val="28"/>
          <w:highlight w:val="none"/>
        </w:rPr>
        <w:t xml:space="preserve">节 </w:t>
      </w:r>
      <w:bookmarkEnd w:id="85"/>
      <w:bookmarkEnd w:id="86"/>
      <w:bookmarkEnd w:id="87"/>
      <w:bookmarkEnd w:id="88"/>
      <w:bookmarkEnd w:id="89"/>
      <w:r>
        <w:rPr>
          <w:rFonts w:hint="eastAsia" w:ascii="宋体" w:hAnsi="宋体" w:eastAsia="宋体" w:cs="宋体"/>
          <w:b/>
          <w:color w:val="auto"/>
          <w:sz w:val="28"/>
          <w:szCs w:val="28"/>
          <w:highlight w:val="none"/>
          <w:lang w:eastAsia="zh-CN"/>
        </w:rPr>
        <w:t>谈判</w:t>
      </w:r>
    </w:p>
    <w:p w14:paraId="0DECA7CF">
      <w:pPr>
        <w:spacing w:line="440" w:lineRule="exact"/>
        <w:ind w:firstLine="480" w:firstLineChars="200"/>
        <w:jc w:val="both"/>
        <w:rPr>
          <w:rFonts w:ascii="黑体" w:hAnsi="黑体" w:eastAsia="黑体" w:cs="宋体"/>
          <w:bCs/>
          <w:color w:val="auto"/>
          <w:highlight w:val="none"/>
        </w:rPr>
      </w:pPr>
      <w:r>
        <w:rPr>
          <w:rFonts w:hint="eastAsia" w:ascii="黑体" w:hAnsi="黑体" w:eastAsia="黑体" w:cs="宋体"/>
          <w:bCs/>
          <w:color w:val="auto"/>
          <w:highlight w:val="none"/>
        </w:rPr>
        <w:t>一、</w:t>
      </w:r>
      <w:r>
        <w:rPr>
          <w:rFonts w:hint="eastAsia" w:ascii="黑体" w:hAnsi="黑体" w:eastAsia="黑体" w:cs="宋体"/>
          <w:bCs/>
          <w:color w:val="auto"/>
          <w:highlight w:val="none"/>
          <w:lang w:eastAsia="zh-CN"/>
        </w:rPr>
        <w:t>谈判</w:t>
      </w:r>
      <w:r>
        <w:rPr>
          <w:rFonts w:hint="eastAsia" w:ascii="黑体" w:hAnsi="黑体" w:eastAsia="黑体" w:cs="宋体"/>
          <w:bCs/>
          <w:color w:val="auto"/>
          <w:highlight w:val="none"/>
        </w:rPr>
        <w:t>流程</w:t>
      </w:r>
    </w:p>
    <w:p w14:paraId="51447A4D">
      <w:pPr>
        <w:spacing w:line="440" w:lineRule="exact"/>
        <w:ind w:firstLine="480" w:firstLineChars="200"/>
        <w:jc w:val="both"/>
        <w:rPr>
          <w:rFonts w:ascii="宋体" w:hAnsi="宋体" w:cs="宋体"/>
          <w:color w:val="auto"/>
          <w:highlight w:val="none"/>
        </w:rPr>
      </w:pPr>
      <w:r>
        <w:rPr>
          <w:rFonts w:hint="eastAsia" w:ascii="宋体" w:hAnsi="宋体" w:cs="宋体"/>
          <w:b/>
          <w:color w:val="auto"/>
          <w:highlight w:val="none"/>
        </w:rPr>
        <w:t>1.会议签到：</w:t>
      </w:r>
      <w:r>
        <w:rPr>
          <w:rFonts w:hint="eastAsia" w:hAnsi="宋体" w:cs="Arial"/>
          <w:color w:val="000000"/>
          <w:sz w:val="24"/>
        </w:rPr>
        <w:t>采购人工作人员于竞争性</w:t>
      </w:r>
      <w:r>
        <w:rPr>
          <w:rFonts w:hint="eastAsia" w:hAnsi="宋体" w:cs="Arial"/>
          <w:color w:val="000000"/>
          <w:sz w:val="24"/>
          <w:lang w:eastAsia="zh-CN"/>
        </w:rPr>
        <w:t>谈判</w:t>
      </w:r>
      <w:r>
        <w:rPr>
          <w:rFonts w:hint="eastAsia" w:hAnsi="宋体" w:cs="Arial"/>
          <w:color w:val="000000"/>
          <w:sz w:val="24"/>
        </w:rPr>
        <w:t>截止时间前20分钟到会议室组织采购人、供应商、监督部门相关人员签到</w:t>
      </w:r>
      <w:r>
        <w:rPr>
          <w:rFonts w:hint="eastAsia" w:hAnsi="宋体" w:cs="Arial"/>
          <w:color w:val="000000"/>
          <w:sz w:val="24"/>
          <w:lang w:eastAsia="zh-CN"/>
        </w:rPr>
        <w:t>，</w:t>
      </w:r>
      <w:r>
        <w:rPr>
          <w:rFonts w:hint="eastAsia" w:hAnsi="宋体" w:cs="Arial"/>
          <w:color w:val="000000"/>
          <w:sz w:val="24"/>
        </w:rPr>
        <w:t>并将竞争性</w:t>
      </w:r>
      <w:r>
        <w:rPr>
          <w:rFonts w:hint="eastAsia" w:hAnsi="宋体" w:cs="Arial"/>
          <w:color w:val="000000"/>
          <w:sz w:val="24"/>
          <w:lang w:eastAsia="zh-CN"/>
        </w:rPr>
        <w:t>谈判</w:t>
      </w:r>
      <w:r>
        <w:rPr>
          <w:rFonts w:hint="eastAsia" w:hAnsi="宋体" w:cs="Arial"/>
          <w:color w:val="000000"/>
          <w:sz w:val="24"/>
        </w:rPr>
        <w:t>环节所需表格文档资料填写、准备齐全</w:t>
      </w:r>
      <w:r>
        <w:rPr>
          <w:rFonts w:hint="eastAsia" w:ascii="宋体" w:hAnsi="宋体" w:cs="宋体"/>
          <w:color w:val="auto"/>
          <w:highlight w:val="none"/>
        </w:rPr>
        <w:t>。供应商人员授权代表递交响应文件时须出示身份证明（如身份证、护照、社保卡、驾驶证等），并在签收表中如实填写身份证件号码。</w:t>
      </w:r>
    </w:p>
    <w:p w14:paraId="73E1278D">
      <w:pPr>
        <w:spacing w:line="440" w:lineRule="exact"/>
        <w:ind w:firstLine="480" w:firstLineChars="200"/>
        <w:jc w:val="both"/>
        <w:rPr>
          <w:rFonts w:ascii="宋体" w:hAnsi="宋体" w:cs="宋体"/>
          <w:color w:val="auto"/>
          <w:highlight w:val="none"/>
        </w:rPr>
      </w:pPr>
      <w:r>
        <w:rPr>
          <w:rFonts w:hint="eastAsia" w:ascii="宋体" w:hAnsi="宋体" w:cs="宋体"/>
          <w:b/>
          <w:color w:val="auto"/>
          <w:highlight w:val="none"/>
        </w:rPr>
        <w:t>2.专家签到：</w:t>
      </w:r>
      <w:r>
        <w:rPr>
          <w:rFonts w:hint="eastAsia" w:ascii="宋体" w:hAnsi="宋体" w:cs="宋体"/>
          <w:color w:val="auto"/>
          <w:highlight w:val="none"/>
          <w:lang w:eastAsia="zh-CN"/>
        </w:rPr>
        <w:t>谈判</w:t>
      </w:r>
      <w:r>
        <w:rPr>
          <w:rFonts w:hint="eastAsia" w:ascii="宋体" w:hAnsi="宋体" w:cs="宋体"/>
          <w:color w:val="auto"/>
          <w:highlight w:val="none"/>
        </w:rPr>
        <w:t>小组成员签到。</w:t>
      </w:r>
    </w:p>
    <w:p w14:paraId="76294A9B">
      <w:pPr>
        <w:spacing w:line="440" w:lineRule="exact"/>
        <w:ind w:firstLine="480" w:firstLineChars="200"/>
        <w:jc w:val="both"/>
        <w:rPr>
          <w:rFonts w:ascii="宋体" w:hAnsi="宋体" w:cs="宋体"/>
          <w:color w:val="auto"/>
          <w:highlight w:val="none"/>
        </w:rPr>
      </w:pPr>
      <w:r>
        <w:rPr>
          <w:rFonts w:hint="eastAsia" w:ascii="宋体" w:hAnsi="宋体" w:cs="宋体"/>
          <w:b/>
          <w:color w:val="auto"/>
          <w:highlight w:val="none"/>
        </w:rPr>
        <w:t>3.宣读纪律：</w:t>
      </w:r>
      <w:r>
        <w:rPr>
          <w:rFonts w:hint="eastAsia" w:ascii="宋体" w:hAnsi="宋体" w:cs="宋体"/>
          <w:color w:val="auto"/>
          <w:highlight w:val="none"/>
        </w:rPr>
        <w:t>截止时间到，工作人员宣布竞争性</w:t>
      </w:r>
      <w:r>
        <w:rPr>
          <w:rFonts w:hint="eastAsia" w:ascii="宋体" w:hAnsi="宋体" w:cs="宋体"/>
          <w:color w:val="auto"/>
          <w:highlight w:val="none"/>
          <w:lang w:eastAsia="zh-CN"/>
        </w:rPr>
        <w:t>谈判</w:t>
      </w:r>
      <w:r>
        <w:rPr>
          <w:rFonts w:hint="eastAsia" w:ascii="宋体" w:hAnsi="宋体" w:cs="宋体"/>
          <w:color w:val="auto"/>
          <w:highlight w:val="none"/>
        </w:rPr>
        <w:t>会议开始，并宣读会场纪律。</w:t>
      </w:r>
    </w:p>
    <w:p w14:paraId="21C5C07A">
      <w:pPr>
        <w:spacing w:line="440" w:lineRule="exact"/>
        <w:ind w:firstLine="480" w:firstLineChars="200"/>
        <w:jc w:val="both"/>
        <w:rPr>
          <w:rFonts w:ascii="宋体" w:hAnsi="宋体" w:cs="宋体"/>
          <w:color w:val="auto"/>
          <w:highlight w:val="none"/>
        </w:rPr>
      </w:pPr>
      <w:r>
        <w:rPr>
          <w:rFonts w:hint="eastAsia" w:ascii="宋体" w:hAnsi="宋体" w:cs="宋体"/>
          <w:b/>
          <w:color w:val="auto"/>
          <w:highlight w:val="none"/>
        </w:rPr>
        <w:t>4.初步审查：</w:t>
      </w:r>
      <w:r>
        <w:rPr>
          <w:rFonts w:hint="eastAsia" w:ascii="宋体" w:hAnsi="宋体" w:cs="宋体"/>
          <w:color w:val="auto"/>
          <w:highlight w:val="none"/>
          <w:lang w:eastAsia="zh-CN"/>
        </w:rPr>
        <w:t>谈判</w:t>
      </w:r>
      <w:r>
        <w:rPr>
          <w:rFonts w:hint="eastAsia" w:ascii="宋体" w:hAnsi="宋体" w:cs="宋体"/>
          <w:color w:val="auto"/>
          <w:highlight w:val="none"/>
        </w:rPr>
        <w:t>小组严格依据响应文件所提供的资料，对照《初步审查表》所列内容对供应商进行资格性审查及符合性审查，审查通过的供应商进入</w:t>
      </w:r>
      <w:r>
        <w:rPr>
          <w:rFonts w:hint="eastAsia" w:ascii="宋体" w:hAnsi="宋体" w:cs="宋体"/>
          <w:color w:val="auto"/>
          <w:highlight w:val="none"/>
          <w:lang w:eastAsia="zh-CN"/>
        </w:rPr>
        <w:t>谈判</w:t>
      </w:r>
      <w:r>
        <w:rPr>
          <w:rFonts w:hint="eastAsia" w:ascii="宋体" w:hAnsi="宋体" w:cs="宋体"/>
          <w:color w:val="auto"/>
          <w:highlight w:val="none"/>
        </w:rPr>
        <w:t>环节。未通过初步审查的响应文件不参与最后报价。通过初步审查的供应商不足两家的，本项目终止，该次</w:t>
      </w:r>
      <w:r>
        <w:rPr>
          <w:rFonts w:hint="eastAsia" w:ascii="宋体" w:hAnsi="宋体" w:cs="宋体"/>
          <w:color w:val="auto"/>
          <w:highlight w:val="none"/>
          <w:lang w:eastAsia="zh-CN"/>
        </w:rPr>
        <w:t>谈判</w:t>
      </w:r>
      <w:r>
        <w:rPr>
          <w:rFonts w:hint="eastAsia" w:ascii="宋体" w:hAnsi="宋体" w:cs="宋体"/>
          <w:color w:val="auto"/>
          <w:highlight w:val="none"/>
        </w:rPr>
        <w:t>工作结束。发布项目终止公告并说明原因。</w:t>
      </w:r>
    </w:p>
    <w:p w14:paraId="16682AB3">
      <w:pPr>
        <w:spacing w:line="440" w:lineRule="exact"/>
        <w:ind w:firstLine="480" w:firstLineChars="200"/>
        <w:jc w:val="both"/>
        <w:rPr>
          <w:rFonts w:ascii="宋体" w:hAnsi="宋体" w:cs="宋体"/>
          <w:color w:val="auto"/>
          <w:highlight w:val="none"/>
        </w:rPr>
      </w:pPr>
      <w:r>
        <w:rPr>
          <w:rFonts w:hint="eastAsia" w:ascii="宋体" w:hAnsi="宋体" w:cs="宋体"/>
          <w:b/>
          <w:color w:val="auto"/>
          <w:highlight w:val="none"/>
        </w:rPr>
        <w:t>(1)资格性检查：</w:t>
      </w:r>
      <w:r>
        <w:rPr>
          <w:rFonts w:hint="eastAsia" w:ascii="宋体" w:hAnsi="宋体" w:cs="宋体"/>
          <w:color w:val="auto"/>
          <w:highlight w:val="none"/>
          <w:lang w:eastAsia="zh-CN"/>
        </w:rPr>
        <w:t>谈判</w:t>
      </w:r>
      <w:r>
        <w:rPr>
          <w:rFonts w:hint="eastAsia" w:ascii="宋体" w:hAnsi="宋体" w:cs="宋体"/>
          <w:color w:val="auto"/>
          <w:highlight w:val="none"/>
        </w:rPr>
        <w:t>小组根据法律法规和</w:t>
      </w:r>
      <w:r>
        <w:rPr>
          <w:rFonts w:hint="eastAsia" w:ascii="宋体" w:hAnsi="宋体" w:cs="宋体"/>
          <w:color w:val="auto"/>
          <w:highlight w:val="none"/>
          <w:lang w:eastAsia="zh-CN"/>
        </w:rPr>
        <w:t>谈判</w:t>
      </w:r>
      <w:r>
        <w:rPr>
          <w:rFonts w:hint="eastAsia" w:ascii="宋体" w:hAnsi="宋体" w:cs="宋体"/>
          <w:color w:val="auto"/>
          <w:highlight w:val="none"/>
        </w:rPr>
        <w:t>文件《初步审查表》中所列供应商资格要求，对供应商资格证明文件的齐全性和有效性进行审查。</w:t>
      </w:r>
    </w:p>
    <w:p w14:paraId="23ACB31C">
      <w:pPr>
        <w:spacing w:line="440" w:lineRule="exact"/>
        <w:ind w:firstLine="480" w:firstLineChars="200"/>
        <w:jc w:val="both"/>
        <w:rPr>
          <w:rFonts w:ascii="宋体" w:hAnsi="宋体" w:cs="宋体"/>
          <w:color w:val="auto"/>
          <w:highlight w:val="none"/>
        </w:rPr>
      </w:pPr>
      <w:r>
        <w:rPr>
          <w:rFonts w:hint="eastAsia" w:ascii="宋体" w:hAnsi="宋体" w:cs="宋体"/>
          <w:b/>
          <w:color w:val="auto"/>
          <w:highlight w:val="none"/>
        </w:rPr>
        <w:t>(2)符合性检查：</w:t>
      </w:r>
      <w:r>
        <w:rPr>
          <w:rFonts w:hint="eastAsia" w:ascii="宋体" w:hAnsi="宋体" w:cs="宋体"/>
          <w:color w:val="auto"/>
          <w:highlight w:val="none"/>
          <w:lang w:eastAsia="zh-CN"/>
        </w:rPr>
        <w:t>谈判</w:t>
      </w:r>
      <w:r>
        <w:rPr>
          <w:rFonts w:hint="eastAsia" w:ascii="宋体" w:hAnsi="宋体" w:cs="宋体"/>
          <w:color w:val="auto"/>
          <w:highlight w:val="none"/>
        </w:rPr>
        <w:t>小组审查响应文件是否对</w:t>
      </w:r>
      <w:r>
        <w:rPr>
          <w:rFonts w:hint="eastAsia" w:ascii="宋体" w:hAnsi="宋体" w:cs="宋体"/>
          <w:color w:val="auto"/>
          <w:highlight w:val="none"/>
          <w:lang w:eastAsia="zh-CN"/>
        </w:rPr>
        <w:t>谈判</w:t>
      </w:r>
      <w:r>
        <w:rPr>
          <w:rFonts w:hint="eastAsia" w:ascii="宋体" w:hAnsi="宋体" w:cs="宋体"/>
          <w:color w:val="auto"/>
          <w:highlight w:val="none"/>
        </w:rPr>
        <w:t>文件作了实质性响应。技术符合性：</w:t>
      </w:r>
      <w:r>
        <w:rPr>
          <w:rFonts w:hint="eastAsia" w:ascii="宋体" w:hAnsi="宋体" w:cs="宋体"/>
          <w:color w:val="auto"/>
          <w:highlight w:val="none"/>
          <w:lang w:eastAsia="zh-CN"/>
        </w:rPr>
        <w:t>谈判</w:t>
      </w:r>
      <w:r>
        <w:rPr>
          <w:rFonts w:hint="eastAsia" w:ascii="宋体" w:hAnsi="宋体" w:cs="宋体"/>
          <w:color w:val="auto"/>
          <w:highlight w:val="none"/>
        </w:rPr>
        <w:t>产品的适用性、技术成熟性、技术性能等符合</w:t>
      </w:r>
      <w:r>
        <w:rPr>
          <w:rFonts w:hint="eastAsia" w:ascii="宋体" w:hAnsi="宋体" w:cs="宋体"/>
          <w:color w:val="auto"/>
          <w:highlight w:val="none"/>
          <w:lang w:eastAsia="zh-CN"/>
        </w:rPr>
        <w:t>谈判</w:t>
      </w:r>
      <w:r>
        <w:rPr>
          <w:rFonts w:hint="eastAsia" w:ascii="宋体" w:hAnsi="宋体" w:cs="宋体"/>
          <w:color w:val="auto"/>
          <w:highlight w:val="none"/>
        </w:rPr>
        <w:t>文件要求，技术参数和规格满足</w:t>
      </w:r>
      <w:r>
        <w:rPr>
          <w:rFonts w:hint="eastAsia" w:ascii="宋体" w:hAnsi="宋体" w:cs="宋体"/>
          <w:color w:val="auto"/>
          <w:highlight w:val="none"/>
          <w:lang w:eastAsia="zh-CN"/>
        </w:rPr>
        <w:t>谈判</w:t>
      </w:r>
      <w:r>
        <w:rPr>
          <w:rFonts w:hint="eastAsia" w:ascii="宋体" w:hAnsi="宋体" w:cs="宋体"/>
          <w:color w:val="auto"/>
          <w:highlight w:val="none"/>
        </w:rPr>
        <w:t>文件要求，无实质性负偏离、反对、设定条件或提出保留；商务符合性：业绩、交货期、质保期、付款条件符合</w:t>
      </w:r>
      <w:r>
        <w:rPr>
          <w:rFonts w:hint="eastAsia" w:ascii="宋体" w:hAnsi="宋体" w:cs="宋体"/>
          <w:color w:val="auto"/>
          <w:highlight w:val="none"/>
          <w:lang w:eastAsia="zh-CN"/>
        </w:rPr>
        <w:t>谈判</w:t>
      </w:r>
      <w:r>
        <w:rPr>
          <w:rFonts w:hint="eastAsia" w:ascii="宋体" w:hAnsi="宋体" w:cs="宋体"/>
          <w:color w:val="auto"/>
          <w:highlight w:val="none"/>
        </w:rPr>
        <w:t>文件要求；不低于成本报价；响应文件的组成、响应文件的完整性和有效性、</w:t>
      </w:r>
      <w:r>
        <w:rPr>
          <w:rFonts w:hint="eastAsia" w:ascii="宋体" w:hAnsi="宋体" w:cs="宋体"/>
          <w:color w:val="auto"/>
          <w:highlight w:val="none"/>
          <w:lang w:eastAsia="zh-CN"/>
        </w:rPr>
        <w:t>谈判</w:t>
      </w:r>
      <w:r>
        <w:rPr>
          <w:rFonts w:hint="eastAsia" w:ascii="宋体" w:hAnsi="宋体" w:cs="宋体"/>
          <w:color w:val="auto"/>
          <w:highlight w:val="none"/>
        </w:rPr>
        <w:t>有效期等符合</w:t>
      </w:r>
      <w:r>
        <w:rPr>
          <w:rFonts w:hint="eastAsia" w:ascii="宋体" w:hAnsi="宋体" w:cs="宋体"/>
          <w:color w:val="auto"/>
          <w:highlight w:val="none"/>
          <w:lang w:eastAsia="zh-CN"/>
        </w:rPr>
        <w:t>谈判</w:t>
      </w:r>
      <w:r>
        <w:rPr>
          <w:rFonts w:hint="eastAsia" w:ascii="宋体" w:hAnsi="宋体" w:cs="宋体"/>
          <w:color w:val="auto"/>
          <w:highlight w:val="none"/>
        </w:rPr>
        <w:t>文件规定，</w:t>
      </w:r>
      <w:r>
        <w:rPr>
          <w:rFonts w:hint="eastAsia" w:ascii="宋体" w:hAnsi="宋体" w:cs="宋体"/>
          <w:color w:val="auto"/>
          <w:highlight w:val="none"/>
          <w:lang w:eastAsia="zh-CN"/>
        </w:rPr>
        <w:t>谈判</w:t>
      </w:r>
      <w:r>
        <w:rPr>
          <w:rFonts w:hint="eastAsia" w:ascii="宋体" w:hAnsi="宋体" w:cs="宋体"/>
          <w:color w:val="auto"/>
          <w:highlight w:val="none"/>
        </w:rPr>
        <w:t>文件提出的主要条款、条件无实质性负偏离、反对、设定条件或提出保留。</w:t>
      </w:r>
    </w:p>
    <w:p w14:paraId="1895B8ED">
      <w:pPr>
        <w:spacing w:line="440" w:lineRule="exact"/>
        <w:ind w:firstLine="480" w:firstLineChars="200"/>
        <w:jc w:val="both"/>
        <w:rPr>
          <w:rFonts w:ascii="宋体" w:hAnsi="宋体" w:cs="宋体"/>
          <w:color w:val="auto"/>
          <w:highlight w:val="none"/>
        </w:rPr>
      </w:pPr>
      <w:r>
        <w:rPr>
          <w:rFonts w:hint="eastAsia" w:ascii="宋体" w:hAnsi="宋体" w:cs="宋体"/>
          <w:b/>
          <w:color w:val="auto"/>
          <w:highlight w:val="none"/>
        </w:rPr>
        <w:t>(3)无效标检查：</w:t>
      </w:r>
      <w:r>
        <w:rPr>
          <w:rFonts w:hint="eastAsia" w:ascii="宋体" w:hAnsi="宋体" w:cs="宋体"/>
          <w:color w:val="auto"/>
          <w:highlight w:val="none"/>
        </w:rPr>
        <w:t>根据</w:t>
      </w:r>
      <w:r>
        <w:rPr>
          <w:rFonts w:hint="eastAsia" w:ascii="宋体" w:hAnsi="宋体" w:cs="宋体"/>
          <w:color w:val="auto"/>
          <w:highlight w:val="none"/>
          <w:lang w:eastAsia="zh-CN"/>
        </w:rPr>
        <w:t>谈判</w:t>
      </w:r>
      <w:r>
        <w:rPr>
          <w:rFonts w:hint="eastAsia" w:ascii="宋体" w:hAnsi="宋体" w:cs="宋体"/>
          <w:color w:val="auto"/>
          <w:highlight w:val="none"/>
        </w:rPr>
        <w:t>文件中的无效标条款，检查供应商的</w:t>
      </w:r>
      <w:r>
        <w:rPr>
          <w:rFonts w:hint="eastAsia" w:ascii="宋体" w:hAnsi="宋体" w:cs="宋体"/>
          <w:color w:val="auto"/>
          <w:highlight w:val="none"/>
          <w:lang w:eastAsia="zh-CN"/>
        </w:rPr>
        <w:t>谈判</w:t>
      </w:r>
      <w:r>
        <w:rPr>
          <w:rFonts w:hint="eastAsia" w:ascii="宋体" w:hAnsi="宋体" w:cs="宋体"/>
          <w:color w:val="auto"/>
          <w:highlight w:val="none"/>
        </w:rPr>
        <w:t>是否属于无效标。</w:t>
      </w:r>
    </w:p>
    <w:p w14:paraId="5E29D681">
      <w:pPr>
        <w:spacing w:line="440" w:lineRule="exact"/>
        <w:ind w:firstLine="480" w:firstLineChars="200"/>
        <w:jc w:val="both"/>
        <w:rPr>
          <w:rFonts w:ascii="宋体" w:hAnsi="宋体" w:cs="宋体"/>
          <w:color w:val="auto"/>
          <w:highlight w:val="none"/>
        </w:rPr>
      </w:pPr>
      <w:r>
        <w:rPr>
          <w:rFonts w:hint="eastAsia" w:ascii="宋体" w:hAnsi="宋体" w:cs="宋体"/>
          <w:b/>
          <w:color w:val="auto"/>
          <w:highlight w:val="none"/>
        </w:rPr>
        <w:t>5.</w:t>
      </w:r>
      <w:r>
        <w:rPr>
          <w:rFonts w:hint="eastAsia" w:ascii="宋体" w:hAnsi="宋体" w:cs="宋体"/>
          <w:b/>
          <w:color w:val="auto"/>
          <w:highlight w:val="none"/>
          <w:lang w:eastAsia="zh-CN"/>
        </w:rPr>
        <w:t>谈判</w:t>
      </w:r>
      <w:r>
        <w:rPr>
          <w:rFonts w:hint="eastAsia" w:ascii="宋体" w:hAnsi="宋体" w:cs="宋体"/>
          <w:b/>
          <w:color w:val="auto"/>
          <w:highlight w:val="none"/>
        </w:rPr>
        <w:t>：</w:t>
      </w:r>
      <w:r>
        <w:rPr>
          <w:rFonts w:hint="eastAsia" w:ascii="宋体" w:hAnsi="宋体" w:cs="宋体"/>
          <w:color w:val="auto"/>
          <w:highlight w:val="none"/>
          <w:lang w:eastAsia="zh-CN"/>
        </w:rPr>
        <w:t>谈判</w:t>
      </w:r>
      <w:r>
        <w:rPr>
          <w:rFonts w:hint="eastAsia" w:ascii="宋体" w:hAnsi="宋体" w:cs="宋体"/>
          <w:color w:val="auto"/>
          <w:highlight w:val="none"/>
        </w:rPr>
        <w:t>小组所有成员集中与单一供应商分别进行</w:t>
      </w:r>
      <w:r>
        <w:rPr>
          <w:rFonts w:hint="eastAsia" w:ascii="宋体" w:hAnsi="宋体" w:cs="宋体"/>
          <w:color w:val="auto"/>
          <w:highlight w:val="none"/>
          <w:lang w:eastAsia="zh-CN"/>
        </w:rPr>
        <w:t>谈判</w:t>
      </w:r>
      <w:r>
        <w:rPr>
          <w:rFonts w:hint="eastAsia" w:ascii="宋体" w:hAnsi="宋体" w:cs="宋体"/>
          <w:color w:val="auto"/>
          <w:highlight w:val="none"/>
        </w:rPr>
        <w:t>。在</w:t>
      </w:r>
      <w:r>
        <w:rPr>
          <w:rFonts w:hint="eastAsia" w:ascii="宋体" w:hAnsi="宋体" w:cs="宋体"/>
          <w:color w:val="auto"/>
          <w:highlight w:val="none"/>
          <w:lang w:eastAsia="zh-CN"/>
        </w:rPr>
        <w:t>谈判</w:t>
      </w:r>
      <w:r>
        <w:rPr>
          <w:rFonts w:hint="eastAsia" w:ascii="宋体" w:hAnsi="宋体" w:cs="宋体"/>
          <w:color w:val="auto"/>
          <w:highlight w:val="none"/>
        </w:rPr>
        <w:t>过程中，</w:t>
      </w:r>
      <w:r>
        <w:rPr>
          <w:rFonts w:hint="eastAsia" w:ascii="宋体" w:hAnsi="宋体" w:cs="宋体"/>
          <w:color w:val="auto"/>
          <w:highlight w:val="none"/>
          <w:lang w:eastAsia="zh-CN"/>
        </w:rPr>
        <w:t>谈判</w:t>
      </w:r>
      <w:r>
        <w:rPr>
          <w:rFonts w:hint="eastAsia" w:ascii="宋体" w:hAnsi="宋体" w:cs="宋体"/>
          <w:color w:val="auto"/>
          <w:highlight w:val="none"/>
        </w:rPr>
        <w:t>小组可以根据</w:t>
      </w:r>
      <w:r>
        <w:rPr>
          <w:rFonts w:hint="eastAsia" w:ascii="宋体" w:hAnsi="宋体" w:cs="宋体"/>
          <w:color w:val="auto"/>
          <w:highlight w:val="none"/>
          <w:lang w:eastAsia="zh-CN"/>
        </w:rPr>
        <w:t>谈判</w:t>
      </w:r>
      <w:r>
        <w:rPr>
          <w:rFonts w:hint="eastAsia" w:ascii="宋体" w:hAnsi="宋体" w:cs="宋体"/>
          <w:color w:val="auto"/>
          <w:highlight w:val="none"/>
        </w:rPr>
        <w:t>文件和</w:t>
      </w:r>
      <w:r>
        <w:rPr>
          <w:rFonts w:hint="eastAsia" w:ascii="宋体" w:hAnsi="宋体" w:cs="宋体"/>
          <w:color w:val="auto"/>
          <w:highlight w:val="none"/>
          <w:lang w:eastAsia="zh-CN"/>
        </w:rPr>
        <w:t>谈判</w:t>
      </w:r>
      <w:r>
        <w:rPr>
          <w:rFonts w:hint="eastAsia" w:ascii="宋体" w:hAnsi="宋体" w:cs="宋体"/>
          <w:color w:val="auto"/>
          <w:highlight w:val="none"/>
        </w:rPr>
        <w:t>情况实质性变动采购需求中的技术、服务要求以及合同草案条款，但不得变动</w:t>
      </w:r>
      <w:r>
        <w:rPr>
          <w:rFonts w:hint="eastAsia" w:ascii="宋体" w:hAnsi="宋体" w:cs="宋体"/>
          <w:color w:val="auto"/>
          <w:highlight w:val="none"/>
          <w:lang w:eastAsia="zh-CN"/>
        </w:rPr>
        <w:t>谈判</w:t>
      </w:r>
      <w:r>
        <w:rPr>
          <w:rFonts w:hint="eastAsia" w:ascii="宋体" w:hAnsi="宋体" w:cs="宋体"/>
          <w:color w:val="auto"/>
          <w:highlight w:val="none"/>
        </w:rPr>
        <w:t>文件中的其他内容。实质性变动的内容，须以书面形式通知所有参加</w:t>
      </w:r>
      <w:r>
        <w:rPr>
          <w:rFonts w:hint="eastAsia" w:ascii="宋体" w:hAnsi="宋体" w:cs="宋体"/>
          <w:color w:val="auto"/>
          <w:highlight w:val="none"/>
          <w:lang w:eastAsia="zh-CN"/>
        </w:rPr>
        <w:t>谈判</w:t>
      </w:r>
      <w:r>
        <w:rPr>
          <w:rFonts w:hint="eastAsia" w:ascii="宋体" w:hAnsi="宋体" w:cs="宋体"/>
          <w:color w:val="auto"/>
          <w:highlight w:val="none"/>
        </w:rPr>
        <w:t>供应商。在</w:t>
      </w:r>
      <w:r>
        <w:rPr>
          <w:rFonts w:hint="eastAsia" w:ascii="宋体" w:hAnsi="宋体" w:cs="宋体"/>
          <w:color w:val="auto"/>
          <w:highlight w:val="none"/>
          <w:lang w:eastAsia="zh-CN"/>
        </w:rPr>
        <w:t>谈判</w:t>
      </w:r>
      <w:r>
        <w:rPr>
          <w:rFonts w:hint="eastAsia" w:ascii="宋体" w:hAnsi="宋体" w:cs="宋体"/>
          <w:color w:val="auto"/>
          <w:highlight w:val="none"/>
        </w:rPr>
        <w:t>中，</w:t>
      </w:r>
      <w:r>
        <w:rPr>
          <w:rFonts w:hint="eastAsia" w:ascii="宋体" w:hAnsi="宋体" w:cs="宋体"/>
          <w:color w:val="auto"/>
          <w:highlight w:val="none"/>
          <w:lang w:eastAsia="zh-CN"/>
        </w:rPr>
        <w:t>谈判</w:t>
      </w:r>
      <w:r>
        <w:rPr>
          <w:rFonts w:hint="eastAsia" w:ascii="宋体" w:hAnsi="宋体" w:cs="宋体"/>
          <w:color w:val="auto"/>
          <w:highlight w:val="none"/>
        </w:rPr>
        <w:t>的任何一方不得透露与</w:t>
      </w:r>
      <w:r>
        <w:rPr>
          <w:rFonts w:hint="eastAsia" w:ascii="宋体" w:hAnsi="宋体" w:cs="宋体"/>
          <w:color w:val="auto"/>
          <w:highlight w:val="none"/>
          <w:lang w:eastAsia="zh-CN"/>
        </w:rPr>
        <w:t>谈判</w:t>
      </w:r>
      <w:r>
        <w:rPr>
          <w:rFonts w:hint="eastAsia" w:ascii="宋体" w:hAnsi="宋体" w:cs="宋体"/>
          <w:color w:val="auto"/>
          <w:highlight w:val="none"/>
        </w:rPr>
        <w:t>有关的其他供应商的技术资料、价格和其他信息。</w:t>
      </w:r>
    </w:p>
    <w:p w14:paraId="411E2B80">
      <w:pPr>
        <w:pStyle w:val="16"/>
        <w:spacing w:after="0" w:line="560" w:lineRule="exact"/>
        <w:ind w:left="0" w:leftChars="0" w:firstLine="480" w:firstLineChars="200"/>
        <w:rPr>
          <w:rFonts w:hint="eastAsia" w:ascii="宋体" w:hAnsi="宋体" w:eastAsia="宋体" w:cs="Times New Roman"/>
          <w:color w:val="000000"/>
          <w:sz w:val="24"/>
          <w:highlight w:val="none"/>
        </w:rPr>
      </w:pPr>
      <w:r>
        <w:rPr>
          <w:rFonts w:hint="eastAsia" w:ascii="宋体" w:hAnsi="宋体" w:eastAsia="宋体" w:cs="Times New Roman"/>
          <w:b/>
          <w:bCs/>
          <w:color w:val="000000"/>
          <w:sz w:val="24"/>
        </w:rPr>
        <w:t>6.最后报价：</w:t>
      </w:r>
      <w:r>
        <w:rPr>
          <w:rFonts w:hint="eastAsia" w:ascii="宋体" w:hAnsi="宋体" w:eastAsia="宋体" w:cs="Times New Roman"/>
          <w:color w:val="000000"/>
          <w:sz w:val="24"/>
        </w:rPr>
        <w:t>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结束后，竞争性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小组要求所有参加竞争性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的供应商按照竞争性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文件的变动情况和竞争性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小组的要求在规定时间内进行最后报价，并由其法定代表人或授权代表签字或者加盖公章。最后报价是供应商响应文件的有效组成部</w:t>
      </w:r>
      <w:r>
        <w:rPr>
          <w:rFonts w:hint="eastAsia" w:ascii="宋体" w:hAnsi="宋体" w:eastAsia="宋体" w:cs="Times New Roman"/>
          <w:color w:val="000000"/>
          <w:sz w:val="24"/>
          <w:highlight w:val="none"/>
        </w:rPr>
        <w:t>分，并作为</w:t>
      </w:r>
      <w:r>
        <w:rPr>
          <w:rFonts w:hint="eastAsia" w:hAnsi="宋体" w:cs="Times New Roman"/>
          <w:color w:val="000000"/>
          <w:sz w:val="24"/>
          <w:highlight w:val="none"/>
          <w:lang w:eastAsia="zh-CN"/>
        </w:rPr>
        <w:t>最终</w:t>
      </w:r>
      <w:r>
        <w:rPr>
          <w:rFonts w:hint="eastAsia" w:ascii="宋体" w:hAnsi="宋体" w:eastAsia="宋体" w:cs="Times New Roman"/>
          <w:color w:val="000000"/>
          <w:sz w:val="24"/>
          <w:highlight w:val="none"/>
          <w:lang w:val="en-US" w:eastAsia="zh-CN"/>
        </w:rPr>
        <w:t>确定</w:t>
      </w:r>
      <w:r>
        <w:rPr>
          <w:rFonts w:hint="eastAsia" w:hAnsi="宋体" w:cs="Times New Roman"/>
          <w:color w:val="000000"/>
          <w:sz w:val="24"/>
          <w:highlight w:val="none"/>
          <w:lang w:val="en-US" w:eastAsia="zh-CN"/>
        </w:rPr>
        <w:t>供应商</w:t>
      </w:r>
      <w:r>
        <w:rPr>
          <w:rFonts w:hint="eastAsia" w:ascii="宋体" w:hAnsi="宋体" w:eastAsia="宋体" w:cs="Times New Roman"/>
          <w:color w:val="000000"/>
          <w:sz w:val="24"/>
          <w:highlight w:val="none"/>
          <w:lang w:val="en-US" w:eastAsia="zh-CN"/>
        </w:rPr>
        <w:t>的</w:t>
      </w:r>
      <w:r>
        <w:rPr>
          <w:rFonts w:hint="eastAsia" w:ascii="宋体" w:hAnsi="宋体" w:eastAsia="宋体" w:cs="Times New Roman"/>
          <w:color w:val="000000"/>
          <w:sz w:val="24"/>
          <w:highlight w:val="none"/>
        </w:rPr>
        <w:t>依据</w:t>
      </w:r>
      <w:r>
        <w:rPr>
          <w:rFonts w:hint="eastAsia" w:ascii="宋体" w:hAnsi="宋体" w:eastAsia="宋体" w:cs="Times New Roman"/>
          <w:color w:val="000000"/>
          <w:sz w:val="24"/>
          <w:highlight w:val="none"/>
          <w:lang w:eastAsia="zh-CN"/>
        </w:rPr>
        <w:t>（</w:t>
      </w:r>
      <w:r>
        <w:rPr>
          <w:rFonts w:hint="eastAsia" w:ascii="宋体" w:hAnsi="宋体" w:eastAsia="宋体" w:cs="Times New Roman"/>
          <w:color w:val="000000"/>
          <w:sz w:val="24"/>
          <w:highlight w:val="none"/>
          <w:lang w:val="en-US" w:eastAsia="zh-CN"/>
        </w:rPr>
        <w:t>如果最低报价或次低报价出现两家或两家以上者，且均通过</w:t>
      </w:r>
      <w:r>
        <w:rPr>
          <w:rFonts w:hint="eastAsia" w:hAnsi="宋体" w:cs="Times New Roman"/>
          <w:color w:val="000000"/>
          <w:sz w:val="24"/>
          <w:highlight w:val="none"/>
          <w:lang w:val="en-US" w:eastAsia="zh-CN"/>
        </w:rPr>
        <w:t>谈判</w:t>
      </w:r>
      <w:r>
        <w:rPr>
          <w:rFonts w:hint="eastAsia" w:ascii="宋体" w:hAnsi="宋体" w:eastAsia="宋体" w:cs="Times New Roman"/>
          <w:color w:val="000000"/>
          <w:sz w:val="24"/>
          <w:highlight w:val="none"/>
          <w:lang w:val="en-US" w:eastAsia="zh-CN"/>
        </w:rPr>
        <w:t>小组评审，则采取</w:t>
      </w:r>
      <w:r>
        <w:rPr>
          <w:rFonts w:hint="eastAsia" w:hAnsi="宋体" w:cs="Times New Roman"/>
          <w:color w:val="000000"/>
          <w:sz w:val="24"/>
          <w:highlight w:val="none"/>
          <w:lang w:val="en-US" w:eastAsia="zh-CN"/>
        </w:rPr>
        <w:t>谈判</w:t>
      </w:r>
      <w:r>
        <w:rPr>
          <w:rFonts w:hint="eastAsia" w:ascii="宋体" w:hAnsi="宋体" w:eastAsia="宋体" w:cs="Times New Roman"/>
          <w:color w:val="000000"/>
          <w:sz w:val="24"/>
          <w:highlight w:val="none"/>
          <w:lang w:val="en-US" w:eastAsia="zh-CN"/>
        </w:rPr>
        <w:t>小组投票方式确定成交单位。</w:t>
      </w:r>
      <w:r>
        <w:rPr>
          <w:rFonts w:hint="eastAsia" w:ascii="宋体" w:hAnsi="宋体" w:eastAsia="宋体" w:cs="Times New Roman"/>
          <w:color w:val="000000"/>
          <w:sz w:val="24"/>
          <w:highlight w:val="none"/>
          <w:lang w:eastAsia="zh-CN"/>
        </w:rPr>
        <w:t>）</w:t>
      </w:r>
      <w:r>
        <w:rPr>
          <w:rFonts w:hint="eastAsia" w:ascii="宋体" w:hAnsi="宋体" w:eastAsia="宋体" w:cs="Times New Roman"/>
          <w:color w:val="000000"/>
          <w:sz w:val="24"/>
          <w:highlight w:val="none"/>
        </w:rPr>
        <w:t>。</w:t>
      </w:r>
    </w:p>
    <w:p w14:paraId="6B07AD8F">
      <w:pPr>
        <w:pStyle w:val="16"/>
        <w:spacing w:after="0" w:line="560" w:lineRule="exact"/>
        <w:ind w:left="0" w:leftChars="0" w:firstLine="480" w:firstLineChars="200"/>
        <w:rPr>
          <w:rFonts w:hint="eastAsia" w:ascii="宋体" w:hAnsi="宋体" w:eastAsia="宋体" w:cs="Times New Roman"/>
          <w:color w:val="000000"/>
          <w:sz w:val="24"/>
        </w:rPr>
      </w:pPr>
      <w:r>
        <w:rPr>
          <w:rFonts w:hint="eastAsia" w:ascii="宋体" w:hAnsi="宋体" w:eastAsia="宋体" w:cs="Times New Roman"/>
          <w:b/>
          <w:bCs/>
          <w:color w:val="000000"/>
          <w:sz w:val="24"/>
          <w:lang w:val="en-US" w:eastAsia="zh-CN"/>
        </w:rPr>
        <w:t>7</w:t>
      </w:r>
      <w:r>
        <w:rPr>
          <w:rFonts w:hint="eastAsia" w:ascii="宋体" w:hAnsi="宋体" w:eastAsia="宋体" w:cs="Times New Roman"/>
          <w:b/>
          <w:bCs/>
          <w:color w:val="000000"/>
          <w:sz w:val="24"/>
        </w:rPr>
        <w:t>.评审报告：</w:t>
      </w:r>
      <w:r>
        <w:rPr>
          <w:rFonts w:hint="eastAsia" w:ascii="宋体" w:hAnsi="宋体" w:eastAsia="宋体" w:cs="Times New Roman"/>
          <w:color w:val="000000"/>
          <w:sz w:val="24"/>
        </w:rPr>
        <w:t>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小组根据评分汇总情况及排序情况，编写评审报告。竞争性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小组成员须在评审报告上签字确认。</w:t>
      </w:r>
    </w:p>
    <w:p w14:paraId="3EB81948">
      <w:pPr>
        <w:pStyle w:val="16"/>
        <w:spacing w:after="0" w:line="560" w:lineRule="exact"/>
        <w:ind w:left="0" w:leftChars="0" w:firstLine="480" w:firstLineChars="200"/>
        <w:rPr>
          <w:rFonts w:hint="eastAsia" w:ascii="宋体" w:hAnsi="宋体" w:eastAsia="宋体" w:cs="Times New Roman"/>
          <w:color w:val="000000"/>
          <w:sz w:val="24"/>
        </w:rPr>
      </w:pPr>
      <w:r>
        <w:rPr>
          <w:rFonts w:hint="eastAsia" w:ascii="宋体" w:hAnsi="宋体" w:eastAsia="宋体" w:cs="Times New Roman"/>
          <w:b/>
          <w:bCs/>
          <w:color w:val="000000"/>
          <w:sz w:val="24"/>
          <w:lang w:val="en-US" w:eastAsia="zh-CN"/>
        </w:rPr>
        <w:t>8</w:t>
      </w:r>
      <w:r>
        <w:rPr>
          <w:rFonts w:hint="eastAsia" w:ascii="宋体" w:hAnsi="宋体" w:eastAsia="宋体" w:cs="Times New Roman"/>
          <w:b/>
          <w:bCs/>
          <w:color w:val="000000"/>
          <w:sz w:val="24"/>
        </w:rPr>
        <w:t>.评审复核：</w:t>
      </w:r>
      <w:r>
        <w:rPr>
          <w:rFonts w:hint="eastAsia" w:ascii="宋体" w:hAnsi="宋体" w:eastAsia="宋体" w:cs="Times New Roman"/>
          <w:color w:val="000000"/>
          <w:sz w:val="24"/>
        </w:rPr>
        <w:t>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小组对评审环节和评审结果进行复核。竞争性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小组可对评审过程和结果中存在的遗漏或偏差进行修正，完成复核后，确定竞争性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结果及推荐排序。评审报告应当由竞争性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小组全体人员签字认可。竞争性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小组成员对评审报告有异议的，按照少数服从多数的原则推荐成交候选人，采购程序继续进行。对评审报告有异议的竞争性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小组成员，应当在报告上签署不同意见并说明理由，由竞争性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小组书面记录相关情况。竞争性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小组成员拒绝在报告上签字又不书面说明其不同意见和理由的，视为同意评审报告。</w:t>
      </w:r>
    </w:p>
    <w:p w14:paraId="2880CFF4">
      <w:pPr>
        <w:pStyle w:val="16"/>
        <w:spacing w:after="0" w:line="560" w:lineRule="exact"/>
        <w:ind w:left="0" w:leftChars="0" w:firstLine="480" w:firstLineChars="200"/>
        <w:rPr>
          <w:rFonts w:hint="eastAsia" w:ascii="宋体" w:hAnsi="宋体" w:eastAsia="宋体" w:cs="Times New Roman"/>
          <w:color w:val="000000"/>
          <w:sz w:val="24"/>
        </w:rPr>
      </w:pPr>
      <w:r>
        <w:rPr>
          <w:rFonts w:hint="eastAsia" w:ascii="宋体" w:hAnsi="宋体" w:eastAsia="宋体" w:cs="Times New Roman"/>
          <w:b/>
          <w:bCs/>
          <w:color w:val="000000"/>
          <w:sz w:val="24"/>
          <w:lang w:val="en-US" w:eastAsia="zh-CN"/>
        </w:rPr>
        <w:t>9</w:t>
      </w:r>
      <w:r>
        <w:rPr>
          <w:rFonts w:hint="eastAsia" w:ascii="宋体" w:hAnsi="宋体" w:eastAsia="宋体" w:cs="Times New Roman"/>
          <w:b/>
          <w:bCs/>
          <w:color w:val="000000"/>
          <w:sz w:val="24"/>
        </w:rPr>
        <w:t>.竞争性</w:t>
      </w:r>
      <w:r>
        <w:rPr>
          <w:rFonts w:hint="eastAsia" w:ascii="宋体" w:hAnsi="宋体" w:eastAsia="宋体" w:cs="Times New Roman"/>
          <w:b/>
          <w:bCs/>
          <w:color w:val="000000"/>
          <w:sz w:val="24"/>
          <w:lang w:eastAsia="zh-CN"/>
        </w:rPr>
        <w:t>谈判</w:t>
      </w:r>
      <w:r>
        <w:rPr>
          <w:rFonts w:hint="eastAsia" w:ascii="宋体" w:hAnsi="宋体" w:eastAsia="宋体" w:cs="Times New Roman"/>
          <w:b/>
          <w:bCs/>
          <w:color w:val="000000"/>
          <w:sz w:val="24"/>
        </w:rPr>
        <w:t>结束：</w:t>
      </w:r>
      <w:r>
        <w:rPr>
          <w:rFonts w:hint="eastAsia" w:ascii="宋体" w:hAnsi="宋体" w:eastAsia="宋体" w:cs="Times New Roman"/>
          <w:color w:val="000000"/>
          <w:sz w:val="24"/>
        </w:rPr>
        <w:t>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小组出具评审报告并复核无误后，竞争性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工作结束。竞争性</w:t>
      </w:r>
      <w:r>
        <w:rPr>
          <w:rFonts w:hint="eastAsia" w:ascii="宋体" w:hAnsi="宋体" w:eastAsia="宋体" w:cs="Times New Roman"/>
          <w:color w:val="000000"/>
          <w:sz w:val="24"/>
          <w:lang w:eastAsia="zh-CN"/>
        </w:rPr>
        <w:t>谈判</w:t>
      </w:r>
      <w:r>
        <w:rPr>
          <w:rFonts w:hint="eastAsia" w:ascii="宋体" w:hAnsi="宋体" w:eastAsia="宋体" w:cs="Times New Roman"/>
          <w:color w:val="000000"/>
          <w:sz w:val="24"/>
        </w:rPr>
        <w:t>小组成员方可离开评审区域。</w:t>
      </w:r>
    </w:p>
    <w:p w14:paraId="68390AA0">
      <w:pPr>
        <w:spacing w:line="440" w:lineRule="exact"/>
        <w:ind w:firstLine="480" w:firstLineChars="200"/>
        <w:jc w:val="both"/>
        <w:rPr>
          <w:rFonts w:ascii="宋体" w:hAnsi="宋体" w:cs="宋体"/>
          <w:color w:val="auto"/>
          <w:highlight w:val="none"/>
        </w:rPr>
      </w:pPr>
      <w:r>
        <w:rPr>
          <w:rFonts w:hint="eastAsia" w:ascii="宋体" w:hAnsi="宋体" w:cs="宋体"/>
          <w:b/>
          <w:color w:val="auto"/>
          <w:highlight w:val="none"/>
        </w:rPr>
        <w:t>注1：</w:t>
      </w:r>
      <w:r>
        <w:rPr>
          <w:rFonts w:hint="eastAsia" w:ascii="宋体" w:hAnsi="宋体" w:cs="宋体"/>
          <w:color w:val="auto"/>
          <w:highlight w:val="none"/>
        </w:rPr>
        <w:t>当初步审查结果确定有效供应商不足</w:t>
      </w:r>
      <w:r>
        <w:rPr>
          <w:rFonts w:hint="eastAsia" w:ascii="宋体" w:hAnsi="宋体" w:cs="宋体"/>
          <w:color w:val="auto"/>
          <w:highlight w:val="none"/>
          <w:lang w:val="en-US" w:eastAsia="zh-CN"/>
        </w:rPr>
        <w:t>三</w:t>
      </w:r>
      <w:r>
        <w:rPr>
          <w:rFonts w:hint="eastAsia" w:ascii="宋体" w:hAnsi="宋体" w:cs="宋体"/>
          <w:color w:val="auto"/>
          <w:highlight w:val="none"/>
        </w:rPr>
        <w:t>家，或出现影响采购公正的违法违规行为，或供应商的报价均超过了采购预算采购人不能支付，或因重大变故采购任务取消的，或竞争性</w:t>
      </w:r>
      <w:r>
        <w:rPr>
          <w:rFonts w:hint="eastAsia" w:ascii="宋体" w:hAnsi="宋体" w:cs="宋体"/>
          <w:color w:val="auto"/>
          <w:highlight w:val="none"/>
          <w:lang w:eastAsia="zh-CN"/>
        </w:rPr>
        <w:t>谈判</w:t>
      </w:r>
      <w:r>
        <w:rPr>
          <w:rFonts w:hint="eastAsia" w:ascii="宋体" w:hAnsi="宋体" w:cs="宋体"/>
          <w:color w:val="auto"/>
          <w:highlight w:val="none"/>
        </w:rPr>
        <w:t>文件存在重大歧义、重大缺陷导致评审工作无法进行时，或竞争性</w:t>
      </w:r>
      <w:r>
        <w:rPr>
          <w:rFonts w:hint="eastAsia" w:ascii="宋体" w:hAnsi="宋体" w:cs="宋体"/>
          <w:color w:val="auto"/>
          <w:highlight w:val="none"/>
          <w:lang w:eastAsia="zh-CN"/>
        </w:rPr>
        <w:t>谈判</w:t>
      </w:r>
      <w:r>
        <w:rPr>
          <w:rFonts w:hint="eastAsia" w:ascii="宋体" w:hAnsi="宋体" w:cs="宋体"/>
          <w:color w:val="auto"/>
          <w:highlight w:val="none"/>
        </w:rPr>
        <w:t>文件内容违反国家有关规定的，评审程序终止。</w:t>
      </w:r>
    </w:p>
    <w:p w14:paraId="63E1FBAD">
      <w:pPr>
        <w:spacing w:line="440" w:lineRule="exact"/>
        <w:ind w:firstLine="480" w:firstLineChars="200"/>
        <w:jc w:val="both"/>
        <w:rPr>
          <w:rFonts w:ascii="宋体" w:hAnsi="宋体" w:cs="宋体"/>
          <w:color w:val="auto"/>
          <w:highlight w:val="none"/>
        </w:rPr>
      </w:pPr>
      <w:r>
        <w:rPr>
          <w:rFonts w:hint="eastAsia" w:ascii="宋体" w:hAnsi="宋体" w:cs="宋体"/>
          <w:b/>
          <w:color w:val="auto"/>
          <w:highlight w:val="none"/>
        </w:rPr>
        <w:t>注2：</w:t>
      </w:r>
      <w:r>
        <w:rPr>
          <w:rFonts w:hint="eastAsia" w:ascii="宋体" w:hAnsi="宋体" w:cs="宋体"/>
          <w:color w:val="auto"/>
          <w:highlight w:val="none"/>
          <w:lang w:eastAsia="zh-CN"/>
        </w:rPr>
        <w:t>谈判</w:t>
      </w:r>
      <w:r>
        <w:rPr>
          <w:rFonts w:hint="eastAsia" w:ascii="宋体" w:hAnsi="宋体" w:cs="宋体"/>
          <w:color w:val="auto"/>
          <w:highlight w:val="none"/>
        </w:rPr>
        <w:t>之后，至成交公告发布之前，凡涉及响应文件的澄清、评价、推荐排序等需保密的信息，</w:t>
      </w:r>
      <w:r>
        <w:rPr>
          <w:rFonts w:hint="eastAsia" w:ascii="宋体" w:hAnsi="宋体" w:cs="宋体"/>
          <w:color w:val="auto"/>
          <w:highlight w:val="none"/>
          <w:lang w:eastAsia="zh-CN"/>
        </w:rPr>
        <w:t>谈判</w:t>
      </w:r>
      <w:r>
        <w:rPr>
          <w:rFonts w:hint="eastAsia" w:ascii="宋体" w:hAnsi="宋体" w:cs="宋体"/>
          <w:color w:val="auto"/>
          <w:highlight w:val="none"/>
        </w:rPr>
        <w:t>小组成员、采购人</w:t>
      </w:r>
      <w:r>
        <w:rPr>
          <w:rFonts w:hint="eastAsia" w:ascii="宋体" w:hAnsi="宋体" w:cs="宋体"/>
          <w:color w:val="auto"/>
          <w:highlight w:val="none"/>
          <w:lang w:val="en-US" w:eastAsia="zh-CN"/>
        </w:rPr>
        <w:t>工作人员</w:t>
      </w:r>
      <w:r>
        <w:rPr>
          <w:rFonts w:hint="eastAsia" w:ascii="宋体" w:hAnsi="宋体" w:cs="宋体"/>
          <w:color w:val="auto"/>
          <w:highlight w:val="none"/>
        </w:rPr>
        <w:t>等人员均不得向供应商人或其他人员透露。</w:t>
      </w:r>
    </w:p>
    <w:p w14:paraId="2DC38FBF">
      <w:pPr>
        <w:pStyle w:val="16"/>
        <w:spacing w:after="0" w:line="560" w:lineRule="exact"/>
        <w:ind w:left="0" w:leftChars="0"/>
        <w:rPr>
          <w:rFonts w:hAnsi="宋体" w:cs="Arial"/>
          <w:color w:val="000000"/>
          <w:sz w:val="24"/>
        </w:rPr>
      </w:pPr>
      <w:r>
        <w:rPr>
          <w:rFonts w:hint="eastAsia" w:ascii="宋体" w:hAnsi="宋体" w:eastAsia="宋体" w:cs="宋体"/>
          <w:b/>
          <w:color w:val="auto"/>
          <w:kern w:val="0"/>
          <w:sz w:val="24"/>
          <w:szCs w:val="24"/>
          <w:highlight w:val="none"/>
          <w:lang w:val="en-US" w:eastAsia="zh-CN" w:bidi="ar-SA"/>
        </w:rPr>
        <w:t>注3：</w:t>
      </w:r>
      <w:r>
        <w:rPr>
          <w:rFonts w:hint="eastAsia" w:hAnsi="宋体" w:cs="Arial"/>
          <w:color w:val="000000"/>
          <w:sz w:val="24"/>
        </w:rPr>
        <w:t>竞争性</w:t>
      </w:r>
      <w:r>
        <w:rPr>
          <w:rFonts w:hint="eastAsia" w:hAnsi="宋体" w:cs="Arial"/>
          <w:color w:val="000000"/>
          <w:sz w:val="24"/>
          <w:lang w:eastAsia="zh-CN"/>
        </w:rPr>
        <w:t>谈判</w:t>
      </w:r>
      <w:r>
        <w:rPr>
          <w:rFonts w:hint="eastAsia" w:hAnsi="宋体" w:cs="Arial"/>
          <w:color w:val="000000"/>
          <w:sz w:val="24"/>
        </w:rPr>
        <w:t>过程资料由竞争性</w:t>
      </w:r>
      <w:r>
        <w:rPr>
          <w:rFonts w:hint="eastAsia" w:hAnsi="宋体" w:cs="Arial"/>
          <w:color w:val="000000"/>
          <w:sz w:val="24"/>
          <w:lang w:eastAsia="zh-CN"/>
        </w:rPr>
        <w:t>谈判</w:t>
      </w:r>
      <w:r>
        <w:rPr>
          <w:rFonts w:hint="eastAsia" w:hAnsi="宋体" w:cs="Arial"/>
          <w:color w:val="000000"/>
          <w:sz w:val="24"/>
        </w:rPr>
        <w:t>小组成员整理留存。</w:t>
      </w:r>
    </w:p>
    <w:p w14:paraId="17769674">
      <w:pPr>
        <w:spacing w:line="440" w:lineRule="exact"/>
        <w:ind w:firstLine="480" w:firstLineChars="200"/>
        <w:jc w:val="both"/>
        <w:rPr>
          <w:rFonts w:ascii="黑体" w:hAnsi="黑体" w:eastAsia="黑体" w:cs="黑体"/>
          <w:bCs/>
          <w:color w:val="auto"/>
          <w:highlight w:val="none"/>
        </w:rPr>
      </w:pPr>
      <w:r>
        <w:rPr>
          <w:rFonts w:hint="eastAsia" w:ascii="黑体" w:hAnsi="黑体" w:eastAsia="黑体" w:cs="黑体"/>
          <w:bCs/>
          <w:color w:val="auto"/>
          <w:highlight w:val="none"/>
        </w:rPr>
        <w:t>二、</w:t>
      </w:r>
      <w:r>
        <w:rPr>
          <w:rFonts w:hint="eastAsia" w:ascii="黑体" w:hAnsi="黑体" w:eastAsia="黑体" w:cs="黑体"/>
          <w:bCs/>
          <w:color w:val="auto"/>
          <w:highlight w:val="none"/>
          <w:lang w:eastAsia="zh-CN"/>
        </w:rPr>
        <w:t>谈判</w:t>
      </w:r>
      <w:r>
        <w:rPr>
          <w:rFonts w:hint="eastAsia" w:ascii="黑体" w:hAnsi="黑体" w:eastAsia="黑体" w:cs="黑体"/>
          <w:bCs/>
          <w:color w:val="auto"/>
          <w:highlight w:val="none"/>
        </w:rPr>
        <w:t>小组</w:t>
      </w:r>
    </w:p>
    <w:p w14:paraId="3B436940">
      <w:pPr>
        <w:spacing w:line="440" w:lineRule="exact"/>
        <w:ind w:firstLine="480" w:firstLineChars="200"/>
        <w:jc w:val="both"/>
        <w:rPr>
          <w:rFonts w:ascii="宋体" w:hAnsi="宋体" w:cs="宋体"/>
          <w:color w:val="auto"/>
          <w:highlight w:val="none"/>
        </w:rPr>
      </w:pPr>
      <w:r>
        <w:rPr>
          <w:rFonts w:hint="eastAsia" w:hAnsi="宋体" w:cs="Arial"/>
          <w:color w:val="000000"/>
          <w:sz w:val="24"/>
        </w:rPr>
        <w:t>竞争性</w:t>
      </w:r>
      <w:r>
        <w:rPr>
          <w:rFonts w:hint="eastAsia" w:hAnsi="宋体" w:cs="Arial"/>
          <w:color w:val="000000"/>
          <w:sz w:val="24"/>
          <w:lang w:eastAsia="zh-CN"/>
        </w:rPr>
        <w:t>谈判</w:t>
      </w:r>
      <w:r>
        <w:rPr>
          <w:rFonts w:hint="eastAsia" w:hAnsi="宋体" w:cs="Arial"/>
          <w:color w:val="000000"/>
          <w:sz w:val="24"/>
        </w:rPr>
        <w:t>小组由采购人组织3人以上单数组成</w:t>
      </w:r>
      <w:r>
        <w:rPr>
          <w:rFonts w:hint="eastAsia" w:ascii="宋体" w:hAnsi="宋体" w:cs="宋体"/>
          <w:color w:val="auto"/>
          <w:highlight w:val="none"/>
        </w:rPr>
        <w:t>。成员应以科学、公正的态度参加采购的评审工作，在评审过程中不受任何干扰，独立、负责地提出评审意见，并对自己的评审意见承担责任。</w:t>
      </w:r>
    </w:p>
    <w:p w14:paraId="78095640">
      <w:pPr>
        <w:spacing w:line="440" w:lineRule="exact"/>
        <w:ind w:firstLine="480" w:firstLineChars="200"/>
        <w:jc w:val="both"/>
        <w:rPr>
          <w:rFonts w:ascii="宋体" w:hAnsi="宋体" w:cs="宋体"/>
          <w:b/>
          <w:color w:val="auto"/>
          <w:highlight w:val="none"/>
        </w:rPr>
      </w:pPr>
      <w:r>
        <w:rPr>
          <w:rFonts w:hint="eastAsia" w:ascii="宋体" w:hAnsi="宋体" w:cs="宋体"/>
          <w:b/>
          <w:color w:val="auto"/>
          <w:highlight w:val="none"/>
        </w:rPr>
        <w:t>1.</w:t>
      </w:r>
      <w:r>
        <w:rPr>
          <w:rFonts w:hint="eastAsia" w:ascii="宋体" w:hAnsi="宋体" w:cs="宋体"/>
          <w:b/>
          <w:color w:val="auto"/>
          <w:highlight w:val="none"/>
          <w:lang w:eastAsia="zh-CN"/>
        </w:rPr>
        <w:t>谈判</w:t>
      </w:r>
      <w:r>
        <w:rPr>
          <w:rFonts w:hint="eastAsia" w:ascii="宋体" w:hAnsi="宋体" w:cs="宋体"/>
          <w:b/>
          <w:color w:val="auto"/>
          <w:highlight w:val="none"/>
        </w:rPr>
        <w:t>小组在采购活动过程中应当履行下列职责：</w:t>
      </w:r>
    </w:p>
    <w:p w14:paraId="04A88CBF">
      <w:pPr>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（1）确认或者制定</w:t>
      </w:r>
      <w:r>
        <w:rPr>
          <w:rFonts w:hint="eastAsia" w:ascii="宋体" w:hAnsi="宋体" w:cs="宋体"/>
          <w:color w:val="auto"/>
          <w:highlight w:val="none"/>
          <w:lang w:eastAsia="zh-CN"/>
        </w:rPr>
        <w:t>谈判</w:t>
      </w:r>
      <w:r>
        <w:rPr>
          <w:rFonts w:hint="eastAsia" w:ascii="宋体" w:hAnsi="宋体" w:cs="宋体"/>
          <w:color w:val="auto"/>
          <w:highlight w:val="none"/>
        </w:rPr>
        <w:t xml:space="preserve">文件； </w:t>
      </w:r>
    </w:p>
    <w:p w14:paraId="4E5CEC13">
      <w:pPr>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（2）从符合相应资格条件的供应商名单中确定不少于</w:t>
      </w:r>
      <w:r>
        <w:rPr>
          <w:rFonts w:hint="eastAsia" w:ascii="宋体" w:hAnsi="宋体" w:cs="宋体"/>
          <w:color w:val="auto"/>
          <w:highlight w:val="none"/>
          <w:lang w:val="en-US" w:eastAsia="zh-CN"/>
        </w:rPr>
        <w:t>3</w:t>
      </w:r>
      <w:r>
        <w:rPr>
          <w:rFonts w:hint="eastAsia" w:ascii="宋体" w:hAnsi="宋体" w:cs="宋体"/>
          <w:color w:val="auto"/>
          <w:highlight w:val="none"/>
        </w:rPr>
        <w:t>家的供应商参加</w:t>
      </w:r>
      <w:r>
        <w:rPr>
          <w:rFonts w:hint="eastAsia" w:ascii="宋体" w:hAnsi="宋体" w:cs="宋体"/>
          <w:color w:val="auto"/>
          <w:highlight w:val="none"/>
          <w:lang w:eastAsia="zh-CN"/>
        </w:rPr>
        <w:t>谈判</w:t>
      </w:r>
      <w:r>
        <w:rPr>
          <w:rFonts w:hint="eastAsia" w:ascii="宋体" w:hAnsi="宋体" w:cs="宋体"/>
          <w:color w:val="auto"/>
          <w:highlight w:val="none"/>
        </w:rPr>
        <w:t>；</w:t>
      </w:r>
    </w:p>
    <w:p w14:paraId="014AF312">
      <w:pPr>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（3）审查供应商的响应文件并作出评价；</w:t>
      </w:r>
    </w:p>
    <w:p w14:paraId="24AABF0E">
      <w:pPr>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（4）要求供应商解释或者澄清其响应文件；</w:t>
      </w:r>
    </w:p>
    <w:p w14:paraId="11383EC7">
      <w:pPr>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 xml:space="preserve">（5）编写评审报告； </w:t>
      </w:r>
    </w:p>
    <w:p w14:paraId="42A7F797">
      <w:pPr>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（6）告知在评审过程中发现的供应商的违法违规行为。</w:t>
      </w:r>
    </w:p>
    <w:p w14:paraId="5DD59371">
      <w:pPr>
        <w:spacing w:line="440" w:lineRule="exact"/>
        <w:ind w:firstLine="480" w:firstLineChars="200"/>
        <w:jc w:val="both"/>
        <w:rPr>
          <w:rFonts w:ascii="宋体" w:hAnsi="宋体" w:cs="宋体"/>
          <w:b/>
          <w:color w:val="auto"/>
          <w:highlight w:val="none"/>
        </w:rPr>
      </w:pPr>
      <w:r>
        <w:rPr>
          <w:rFonts w:hint="eastAsia" w:ascii="宋体" w:hAnsi="宋体" w:cs="宋体"/>
          <w:b/>
          <w:color w:val="auto"/>
          <w:highlight w:val="none"/>
        </w:rPr>
        <w:t>2.</w:t>
      </w:r>
      <w:r>
        <w:rPr>
          <w:rFonts w:hint="eastAsia" w:ascii="宋体" w:hAnsi="宋体" w:cs="宋体"/>
          <w:b/>
          <w:color w:val="auto"/>
          <w:highlight w:val="none"/>
          <w:lang w:eastAsia="zh-CN"/>
        </w:rPr>
        <w:t>谈判</w:t>
      </w:r>
      <w:r>
        <w:rPr>
          <w:rFonts w:hint="eastAsia" w:ascii="宋体" w:hAnsi="宋体" w:cs="宋体"/>
          <w:b/>
          <w:color w:val="auto"/>
          <w:highlight w:val="none"/>
        </w:rPr>
        <w:t>小组成员应当履行下列义务：</w:t>
      </w:r>
    </w:p>
    <w:p w14:paraId="02135D72">
      <w:pPr>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（1）遵纪守法，客观、公正、廉洁地履行职责；</w:t>
      </w:r>
    </w:p>
    <w:p w14:paraId="49065896">
      <w:pPr>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（2）根据</w:t>
      </w:r>
      <w:r>
        <w:rPr>
          <w:rFonts w:hint="eastAsia" w:ascii="宋体" w:hAnsi="宋体" w:cs="宋体"/>
          <w:color w:val="auto"/>
          <w:highlight w:val="none"/>
          <w:lang w:eastAsia="zh-CN"/>
        </w:rPr>
        <w:t>谈判</w:t>
      </w:r>
      <w:r>
        <w:rPr>
          <w:rFonts w:hint="eastAsia" w:ascii="宋体" w:hAnsi="宋体" w:cs="宋体"/>
          <w:color w:val="auto"/>
          <w:highlight w:val="none"/>
        </w:rPr>
        <w:t>文件的规定独立进行评审，对个人的评审意见承担法律责任；</w:t>
      </w:r>
    </w:p>
    <w:p w14:paraId="01CF0C4D">
      <w:pPr>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（3）参与评审报告的起草；</w:t>
      </w:r>
    </w:p>
    <w:p w14:paraId="28C6D275">
      <w:pPr>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（4）答复供应商提出的质疑；</w:t>
      </w:r>
    </w:p>
    <w:p w14:paraId="776FB9F7">
      <w:pPr>
        <w:spacing w:line="440" w:lineRule="exact"/>
        <w:ind w:firstLine="480" w:firstLineChars="200"/>
        <w:jc w:val="both"/>
        <w:rPr>
          <w:rFonts w:ascii="宋体" w:hAnsi="宋体" w:eastAsia="宋体" w:cs="宋体"/>
          <w:color w:val="auto"/>
          <w:sz w:val="28"/>
          <w:szCs w:val="28"/>
          <w:highlight w:val="none"/>
        </w:rPr>
      </w:pPr>
      <w:r>
        <w:rPr>
          <w:rFonts w:hint="eastAsia" w:ascii="宋体" w:hAnsi="宋体" w:cs="宋体"/>
          <w:color w:val="auto"/>
          <w:highlight w:val="none"/>
        </w:rPr>
        <w:t>（5）配合项目有关投诉处理和监督检查工作。</w:t>
      </w:r>
      <w:bookmarkStart w:id="90" w:name="_Toc406670739"/>
      <w:bookmarkStart w:id="91" w:name="_Toc406671110"/>
      <w:bookmarkStart w:id="92" w:name="_Toc406672401"/>
      <w:bookmarkStart w:id="93" w:name="_Toc406671698"/>
    </w:p>
    <w:bookmarkEnd w:id="90"/>
    <w:bookmarkEnd w:id="91"/>
    <w:bookmarkEnd w:id="92"/>
    <w:bookmarkEnd w:id="93"/>
    <w:p w14:paraId="2D0B56FC">
      <w:pPr>
        <w:spacing w:line="440" w:lineRule="exact"/>
        <w:ind w:firstLine="480" w:firstLineChars="200"/>
        <w:jc w:val="both"/>
        <w:rPr>
          <w:rFonts w:ascii="黑体" w:hAnsi="黑体" w:eastAsia="黑体" w:cs="宋体"/>
          <w:color w:val="auto"/>
          <w:highlight w:val="none"/>
        </w:rPr>
      </w:pPr>
      <w:r>
        <w:rPr>
          <w:rFonts w:hint="eastAsia" w:ascii="黑体" w:hAnsi="黑体" w:eastAsia="黑体" w:cs="宋体"/>
          <w:color w:val="auto"/>
          <w:highlight w:val="none"/>
        </w:rPr>
        <w:t>三、询标与澄清</w:t>
      </w:r>
    </w:p>
    <w:p w14:paraId="01E74B88">
      <w:pPr>
        <w:spacing w:line="440" w:lineRule="exact"/>
        <w:ind w:firstLine="491" w:firstLineChars="205"/>
        <w:rPr>
          <w:rFonts w:ascii="宋体" w:hAnsi="宋体" w:cs="宋体"/>
          <w:color w:val="auto"/>
          <w:highlight w:val="none"/>
        </w:rPr>
      </w:pPr>
      <w:r>
        <w:rPr>
          <w:rFonts w:hint="eastAsia" w:ascii="宋体" w:hAnsi="宋体" w:cs="宋体"/>
          <w:color w:val="auto"/>
          <w:highlight w:val="none"/>
        </w:rPr>
        <w:t>（一）评审过程中，</w:t>
      </w:r>
      <w:r>
        <w:rPr>
          <w:rFonts w:hint="eastAsia" w:ascii="宋体" w:hAnsi="宋体" w:cs="宋体"/>
          <w:color w:val="auto"/>
          <w:highlight w:val="none"/>
          <w:lang w:eastAsia="zh-CN"/>
        </w:rPr>
        <w:t>谈判</w:t>
      </w:r>
      <w:r>
        <w:rPr>
          <w:rFonts w:hint="eastAsia" w:ascii="宋体" w:hAnsi="宋体" w:cs="宋体"/>
          <w:color w:val="auto"/>
          <w:highlight w:val="none"/>
        </w:rPr>
        <w:t>小组发现响应文件存在含义不明、表述不清、有歧义等情况，实质性影响评审结果的，</w:t>
      </w:r>
      <w:r>
        <w:rPr>
          <w:rFonts w:hint="eastAsia" w:ascii="宋体" w:hAnsi="宋体" w:cs="宋体"/>
          <w:color w:val="auto"/>
          <w:highlight w:val="none"/>
          <w:lang w:eastAsia="zh-CN"/>
        </w:rPr>
        <w:t>谈判</w:t>
      </w:r>
      <w:r>
        <w:rPr>
          <w:rFonts w:hint="eastAsia" w:ascii="宋体" w:hAnsi="宋体" w:cs="宋体"/>
          <w:color w:val="auto"/>
          <w:highlight w:val="none"/>
        </w:rPr>
        <w:t>小组可书面向供应商进行询标，要求供应商对询问的问题进行澄清。供应商须在通知的时间内进行书面答疑和澄清。供应商未在通知的时间内进行答疑和澄清的，视为放弃澄清。</w:t>
      </w:r>
    </w:p>
    <w:p w14:paraId="7D5D89CA">
      <w:pPr>
        <w:spacing w:line="440" w:lineRule="exact"/>
        <w:ind w:firstLine="491" w:firstLineChars="205"/>
        <w:rPr>
          <w:rFonts w:ascii="宋体" w:hAnsi="宋体" w:cs="宋体"/>
          <w:color w:val="auto"/>
          <w:highlight w:val="none"/>
        </w:rPr>
      </w:pPr>
      <w:r>
        <w:rPr>
          <w:rFonts w:hint="eastAsia" w:ascii="宋体" w:hAnsi="宋体" w:cs="宋体"/>
          <w:color w:val="auto"/>
          <w:highlight w:val="none"/>
        </w:rPr>
        <w:t>（二）供应商的答疑和澄清须为书面形式，须由供应商授权代表签字或加盖供应商公章。书面澄清文件为响应文件的组成部分。</w:t>
      </w:r>
    </w:p>
    <w:p w14:paraId="15D7D176">
      <w:pPr>
        <w:spacing w:line="440" w:lineRule="exact"/>
        <w:ind w:firstLine="491" w:firstLineChars="205"/>
        <w:rPr>
          <w:rFonts w:ascii="宋体" w:hAnsi="宋体" w:cs="宋体"/>
          <w:color w:val="auto"/>
          <w:highlight w:val="none"/>
        </w:rPr>
      </w:pPr>
      <w:r>
        <w:rPr>
          <w:rFonts w:hint="eastAsia" w:ascii="宋体" w:hAnsi="宋体" w:cs="宋体"/>
          <w:color w:val="auto"/>
          <w:highlight w:val="none"/>
        </w:rPr>
        <w:t>（三）供应商对响应文件的澄清不得超出响应文件的范围或改变响应报价等实质性内容。澄清和补正应遵循公平公正的原则，供应商的澄清补正不得对其他供应商造成不公平不公正的结果或影响，如有，</w:t>
      </w:r>
      <w:r>
        <w:rPr>
          <w:rFonts w:hint="eastAsia" w:ascii="宋体" w:hAnsi="宋体" w:cs="宋体"/>
          <w:color w:val="auto"/>
          <w:highlight w:val="none"/>
          <w:lang w:eastAsia="zh-CN"/>
        </w:rPr>
        <w:t>谈判</w:t>
      </w:r>
      <w:r>
        <w:rPr>
          <w:rFonts w:hint="eastAsia" w:ascii="宋体" w:hAnsi="宋体" w:cs="宋体"/>
          <w:color w:val="auto"/>
          <w:highlight w:val="none"/>
        </w:rPr>
        <w:t>小组应拒绝其澄清。</w:t>
      </w:r>
    </w:p>
    <w:p w14:paraId="25D2B3BC">
      <w:pPr>
        <w:spacing w:line="440" w:lineRule="exact"/>
        <w:ind w:firstLine="491" w:firstLineChars="205"/>
        <w:rPr>
          <w:rFonts w:ascii="黑体" w:hAnsi="黑体" w:eastAsia="黑体" w:cs="黑体"/>
          <w:color w:val="auto"/>
          <w:highlight w:val="none"/>
        </w:rPr>
      </w:pPr>
      <w:r>
        <w:rPr>
          <w:rFonts w:hint="eastAsia" w:ascii="黑体" w:hAnsi="黑体" w:eastAsia="黑体" w:cs="黑体"/>
          <w:color w:val="auto"/>
          <w:highlight w:val="none"/>
        </w:rPr>
        <w:t>四、评审结果确定</w:t>
      </w:r>
    </w:p>
    <w:p w14:paraId="0D1B352F">
      <w:pPr>
        <w:spacing w:line="440" w:lineRule="exact"/>
        <w:ind w:firstLine="491" w:firstLineChars="205"/>
        <w:rPr>
          <w:rFonts w:ascii="宋体" w:hAnsi="宋体" w:cs="宋体"/>
          <w:color w:val="auto"/>
          <w:highlight w:val="none"/>
        </w:rPr>
      </w:pPr>
      <w:bookmarkStart w:id="94" w:name="_Toc406670740"/>
      <w:bookmarkStart w:id="95" w:name="_Toc406671111"/>
      <w:bookmarkStart w:id="96" w:name="_Toc406672402"/>
      <w:bookmarkStart w:id="97" w:name="_Toc406671699"/>
      <w:r>
        <w:rPr>
          <w:rFonts w:hint="eastAsia" w:ascii="宋体" w:hAnsi="宋体" w:cs="宋体"/>
          <w:color w:val="auto"/>
          <w:highlight w:val="none"/>
          <w:lang w:val="en-US" w:eastAsia="zh-CN"/>
        </w:rPr>
        <w:t>采购人</w:t>
      </w:r>
      <w:r>
        <w:rPr>
          <w:rFonts w:hint="eastAsia" w:ascii="宋体" w:hAnsi="宋体" w:cs="宋体"/>
          <w:color w:val="auto"/>
          <w:highlight w:val="none"/>
        </w:rPr>
        <w:t>应当在评审结束后2个工作日内</w:t>
      </w:r>
      <w:r>
        <w:rPr>
          <w:rFonts w:hint="eastAsia" w:ascii="宋体" w:hAnsi="宋体" w:cs="宋体"/>
          <w:color w:val="auto"/>
          <w:highlight w:val="none"/>
          <w:lang w:val="en-US" w:eastAsia="zh-CN"/>
        </w:rPr>
        <w:t>完成</w:t>
      </w:r>
      <w:r>
        <w:rPr>
          <w:rFonts w:hint="eastAsia" w:ascii="宋体" w:hAnsi="宋体" w:cs="宋体"/>
          <w:color w:val="auto"/>
          <w:highlight w:val="none"/>
        </w:rPr>
        <w:t>评审报告。</w:t>
      </w:r>
    </w:p>
    <w:p w14:paraId="27BA68C4">
      <w:pPr>
        <w:spacing w:line="440" w:lineRule="exact"/>
        <w:ind w:firstLine="491" w:firstLineChars="205"/>
        <w:rPr>
          <w:rFonts w:ascii="宋体" w:hAnsi="宋体" w:cs="宋体"/>
          <w:color w:val="auto"/>
          <w:highlight w:val="none"/>
        </w:rPr>
      </w:pPr>
      <w:r>
        <w:rPr>
          <w:rFonts w:hint="eastAsia" w:ascii="宋体" w:hAnsi="宋体" w:cs="宋体"/>
          <w:color w:val="auto"/>
          <w:highlight w:val="none"/>
        </w:rPr>
        <w:t>成交候选人并列的，由</w:t>
      </w:r>
      <w:r>
        <w:rPr>
          <w:rFonts w:hint="eastAsia" w:ascii="宋体" w:hAnsi="宋体" w:cs="宋体"/>
          <w:color w:val="auto"/>
          <w:highlight w:val="none"/>
          <w:lang w:eastAsia="zh-CN"/>
        </w:rPr>
        <w:t>谈判</w:t>
      </w:r>
      <w:r>
        <w:rPr>
          <w:rFonts w:hint="eastAsia" w:ascii="宋体" w:hAnsi="宋体" w:cs="宋体"/>
          <w:color w:val="auto"/>
          <w:highlight w:val="none"/>
        </w:rPr>
        <w:t>小组按照</w:t>
      </w:r>
      <w:r>
        <w:rPr>
          <w:rFonts w:hint="eastAsia" w:ascii="宋体" w:hAnsi="宋体" w:cs="宋体"/>
          <w:color w:val="auto"/>
          <w:highlight w:val="none"/>
          <w:lang w:eastAsia="zh-CN"/>
        </w:rPr>
        <w:t>谈判</w:t>
      </w:r>
      <w:r>
        <w:rPr>
          <w:rFonts w:hint="eastAsia" w:ascii="宋体" w:hAnsi="宋体" w:cs="宋体"/>
          <w:color w:val="auto"/>
          <w:highlight w:val="none"/>
        </w:rPr>
        <w:t>文件规定的方式确定成交人；</w:t>
      </w:r>
      <w:r>
        <w:rPr>
          <w:rFonts w:hint="eastAsia" w:ascii="宋体" w:hAnsi="宋体" w:cs="宋体"/>
          <w:color w:val="auto"/>
          <w:highlight w:val="none"/>
          <w:lang w:eastAsia="zh-CN"/>
        </w:rPr>
        <w:t>谈判</w:t>
      </w:r>
      <w:r>
        <w:rPr>
          <w:rFonts w:hint="eastAsia" w:ascii="宋体" w:hAnsi="宋体" w:cs="宋体"/>
          <w:color w:val="auto"/>
          <w:highlight w:val="none"/>
        </w:rPr>
        <w:t>文件未规定的，采取随机抽取的方式确定。</w:t>
      </w:r>
    </w:p>
    <w:p w14:paraId="05C301F4">
      <w:pPr>
        <w:pStyle w:val="4"/>
        <w:spacing w:line="360" w:lineRule="auto"/>
        <w:rPr>
          <w:rFonts w:ascii="宋体" w:hAnsi="宋体" w:eastAsia="宋体" w:cs="宋体"/>
          <w:b/>
          <w:color w:val="auto"/>
          <w:sz w:val="28"/>
          <w:szCs w:val="28"/>
          <w:highlight w:val="none"/>
        </w:rPr>
      </w:pPr>
    </w:p>
    <w:p w14:paraId="47952857">
      <w:pPr>
        <w:pStyle w:val="4"/>
        <w:spacing w:line="360" w:lineRule="auto"/>
        <w:rPr>
          <w:rFonts w:ascii="宋体" w:hAnsi="宋体" w:eastAsia="宋体" w:cs="宋体"/>
          <w:b/>
          <w:color w:val="auto"/>
          <w:sz w:val="28"/>
          <w:szCs w:val="28"/>
          <w:highlight w:val="none"/>
        </w:rPr>
      </w:pPr>
      <w:bookmarkStart w:id="98" w:name="_Toc21551"/>
      <w:r>
        <w:rPr>
          <w:rFonts w:hint="eastAsia" w:ascii="宋体" w:hAnsi="宋体" w:eastAsia="宋体" w:cs="宋体"/>
          <w:b/>
          <w:color w:val="auto"/>
          <w:sz w:val="28"/>
          <w:szCs w:val="28"/>
          <w:highlight w:val="none"/>
        </w:rPr>
        <w:t>第</w:t>
      </w:r>
      <w:r>
        <w:rPr>
          <w:rFonts w:hint="eastAsia" w:ascii="宋体" w:hAnsi="宋体" w:eastAsia="宋体" w:cs="宋体"/>
          <w:b/>
          <w:color w:val="auto"/>
          <w:sz w:val="28"/>
          <w:szCs w:val="28"/>
          <w:highlight w:val="none"/>
          <w:lang w:val="en-US" w:eastAsia="zh-CN"/>
        </w:rPr>
        <w:t>五</w:t>
      </w:r>
      <w:r>
        <w:rPr>
          <w:rFonts w:hint="eastAsia" w:ascii="宋体" w:hAnsi="宋体" w:eastAsia="宋体" w:cs="宋体"/>
          <w:b/>
          <w:color w:val="auto"/>
          <w:sz w:val="28"/>
          <w:szCs w:val="28"/>
          <w:highlight w:val="none"/>
        </w:rPr>
        <w:t xml:space="preserve">节 </w:t>
      </w:r>
      <w:bookmarkEnd w:id="94"/>
      <w:bookmarkEnd w:id="95"/>
      <w:bookmarkEnd w:id="96"/>
      <w:bookmarkEnd w:id="97"/>
      <w:r>
        <w:rPr>
          <w:rFonts w:hint="eastAsia" w:ascii="宋体" w:hAnsi="宋体" w:eastAsia="宋体" w:cs="宋体"/>
          <w:b/>
          <w:color w:val="auto"/>
          <w:sz w:val="28"/>
          <w:szCs w:val="28"/>
          <w:highlight w:val="none"/>
        </w:rPr>
        <w:t>发布成交公告</w:t>
      </w:r>
      <w:bookmarkEnd w:id="98"/>
    </w:p>
    <w:p w14:paraId="7FEE9FBB">
      <w:pPr>
        <w:spacing w:line="440" w:lineRule="exact"/>
        <w:ind w:firstLine="480" w:firstLineChars="200"/>
        <w:jc w:val="both"/>
        <w:rPr>
          <w:rFonts w:ascii="黑体" w:hAnsi="黑体" w:eastAsia="黑体" w:cs="宋体"/>
          <w:color w:val="auto"/>
          <w:highlight w:val="none"/>
        </w:rPr>
      </w:pPr>
      <w:r>
        <w:rPr>
          <w:rFonts w:hint="eastAsia" w:ascii="黑体" w:hAnsi="黑体" w:eastAsia="黑体" w:cs="宋体"/>
          <w:color w:val="auto"/>
          <w:highlight w:val="none"/>
        </w:rPr>
        <w:t>一、公告发布媒体</w:t>
      </w:r>
    </w:p>
    <w:p w14:paraId="10EF1D96">
      <w:pPr>
        <w:spacing w:line="440" w:lineRule="exact"/>
        <w:ind w:firstLine="491" w:firstLineChars="205"/>
        <w:rPr>
          <w:rFonts w:ascii="宋体" w:hAnsi="宋体" w:cs="宋体"/>
          <w:color w:val="auto"/>
          <w:highlight w:val="none"/>
        </w:rPr>
      </w:pPr>
      <w:r>
        <w:rPr>
          <w:rFonts w:hint="eastAsia" w:ascii="宋体" w:hAnsi="宋体" w:cs="宋体"/>
          <w:color w:val="auto"/>
          <w:highlight w:val="none"/>
        </w:rPr>
        <w:t>详见第一章</w:t>
      </w:r>
      <w:r>
        <w:rPr>
          <w:rFonts w:hint="eastAsia" w:ascii="宋体" w:hAnsi="宋体" w:cs="宋体"/>
          <w:color w:val="auto"/>
          <w:highlight w:val="none"/>
          <w:lang w:val="en-US" w:eastAsia="zh-CN"/>
        </w:rPr>
        <w:t>采购</w:t>
      </w:r>
      <w:r>
        <w:rPr>
          <w:rFonts w:hint="eastAsia" w:ascii="宋体" w:hAnsi="宋体" w:cs="宋体"/>
          <w:color w:val="auto"/>
          <w:highlight w:val="none"/>
        </w:rPr>
        <w:t>邀请</w:t>
      </w:r>
    </w:p>
    <w:p w14:paraId="08D6D3A9">
      <w:pPr>
        <w:spacing w:line="440" w:lineRule="exact"/>
        <w:ind w:firstLine="480" w:firstLineChars="200"/>
        <w:jc w:val="both"/>
        <w:rPr>
          <w:rFonts w:ascii="黑体" w:hAnsi="黑体" w:eastAsia="黑体" w:cs="宋体"/>
          <w:color w:val="auto"/>
          <w:highlight w:val="none"/>
        </w:rPr>
      </w:pPr>
      <w:r>
        <w:rPr>
          <w:rFonts w:hint="eastAsia" w:ascii="黑体" w:hAnsi="黑体" w:eastAsia="黑体" w:cs="宋体"/>
          <w:color w:val="auto"/>
          <w:highlight w:val="none"/>
        </w:rPr>
        <w:t>二、公告发布主体</w:t>
      </w:r>
    </w:p>
    <w:p w14:paraId="387D954A">
      <w:pPr>
        <w:spacing w:line="440" w:lineRule="exact"/>
        <w:ind w:firstLine="491" w:firstLineChars="205"/>
        <w:rPr>
          <w:rFonts w:ascii="宋体" w:hAnsi="宋体" w:cs="宋体"/>
          <w:color w:val="auto"/>
          <w:highlight w:val="none"/>
        </w:rPr>
      </w:pPr>
      <w:r>
        <w:rPr>
          <w:rFonts w:hint="eastAsia" w:ascii="宋体" w:hAnsi="宋体" w:cs="宋体"/>
          <w:color w:val="auto"/>
          <w:highlight w:val="none"/>
          <w:lang w:val="en-US" w:eastAsia="zh-CN"/>
        </w:rPr>
        <w:t>贵阳市菜篮子集团有限公司</w:t>
      </w:r>
      <w:r>
        <w:rPr>
          <w:rFonts w:hint="eastAsia" w:ascii="宋体" w:hAnsi="宋体" w:cs="宋体"/>
          <w:color w:val="auto"/>
          <w:highlight w:val="none"/>
        </w:rPr>
        <w:t>根据评审报告将评审结果进行公示。供应商可</w:t>
      </w:r>
      <w:r>
        <w:rPr>
          <w:rFonts w:hint="eastAsia" w:ascii="宋体" w:hAnsi="宋体" w:cs="宋体"/>
          <w:color w:val="auto"/>
          <w:highlight w:val="none"/>
          <w:lang w:val="en-US" w:eastAsia="zh-CN"/>
        </w:rPr>
        <w:t>在</w:t>
      </w:r>
      <w:r>
        <w:rPr>
          <w:rFonts w:hint="eastAsia" w:ascii="宋体" w:hAnsi="宋体" w:cs="宋体"/>
          <w:color w:val="auto"/>
          <w:highlight w:val="none"/>
        </w:rPr>
        <w:t>第一部分第一章</w:t>
      </w:r>
      <w:r>
        <w:rPr>
          <w:rFonts w:hint="eastAsia" w:ascii="宋体" w:hAnsi="宋体" w:cs="宋体"/>
          <w:color w:val="auto"/>
          <w:highlight w:val="none"/>
          <w:lang w:val="en-US" w:eastAsia="zh-CN"/>
        </w:rPr>
        <w:t>采购</w:t>
      </w:r>
      <w:r>
        <w:rPr>
          <w:rFonts w:hint="eastAsia" w:ascii="宋体" w:hAnsi="宋体" w:cs="宋体"/>
          <w:color w:val="auto"/>
          <w:highlight w:val="none"/>
        </w:rPr>
        <w:t>邀请“发布公告媒体”上查询结果信息。</w:t>
      </w:r>
    </w:p>
    <w:p w14:paraId="380F09A2">
      <w:pPr>
        <w:spacing w:line="440" w:lineRule="exact"/>
        <w:ind w:firstLine="491" w:firstLineChars="205"/>
        <w:rPr>
          <w:rFonts w:hint="eastAsia" w:ascii="宋体" w:hAnsi="宋体" w:cs="宋体"/>
          <w:color w:val="auto"/>
          <w:highlight w:val="none"/>
        </w:rPr>
      </w:pPr>
      <w:r>
        <w:rPr>
          <w:rFonts w:hint="eastAsia" w:ascii="宋体" w:hAnsi="宋体" w:cs="宋体"/>
          <w:color w:val="auto"/>
          <w:highlight w:val="none"/>
        </w:rPr>
        <w:t>成交公告期限为1个工作日。</w:t>
      </w:r>
    </w:p>
    <w:p w14:paraId="1CAB5FDF">
      <w:pPr>
        <w:spacing w:line="440" w:lineRule="exact"/>
        <w:ind w:firstLine="491" w:firstLineChars="205"/>
        <w:rPr>
          <w:rFonts w:ascii="宋体" w:hAnsi="宋体" w:cs="宋体"/>
          <w:color w:val="auto"/>
          <w:sz w:val="28"/>
          <w:szCs w:val="28"/>
          <w:highlight w:val="none"/>
        </w:rPr>
      </w:pPr>
      <w:r>
        <w:rPr>
          <w:rFonts w:hint="eastAsia" w:ascii="宋体" w:hAnsi="宋体" w:cs="宋体"/>
          <w:color w:val="auto"/>
          <w:highlight w:val="none"/>
        </w:rPr>
        <w:t>在公告成交结果的同时，采购人应当向成交人发出成交通知书。《成交通知书》一经发出即发生法律效力，对采购人和成交供应商具有同等法律效力。</w:t>
      </w:r>
    </w:p>
    <w:p w14:paraId="0147F784">
      <w:pPr>
        <w:pStyle w:val="4"/>
        <w:spacing w:line="360" w:lineRule="auto"/>
        <w:rPr>
          <w:rFonts w:hint="eastAsia" w:ascii="宋体" w:hAnsi="宋体" w:eastAsia="宋体" w:cs="宋体"/>
          <w:b/>
          <w:color w:val="auto"/>
          <w:sz w:val="28"/>
          <w:szCs w:val="28"/>
          <w:highlight w:val="none"/>
        </w:rPr>
      </w:pPr>
      <w:bookmarkStart w:id="99" w:name="_Toc406671701"/>
      <w:bookmarkStart w:id="100" w:name="_Toc406672404"/>
      <w:bookmarkStart w:id="101" w:name="_Toc406670742"/>
      <w:bookmarkStart w:id="102" w:name="_Toc406671113"/>
    </w:p>
    <w:p w14:paraId="22FE6EC9">
      <w:pPr>
        <w:pStyle w:val="4"/>
        <w:spacing w:line="360" w:lineRule="auto"/>
        <w:rPr>
          <w:rFonts w:ascii="宋体" w:hAnsi="宋体" w:eastAsia="宋体" w:cs="宋体"/>
          <w:b/>
          <w:color w:val="auto"/>
          <w:sz w:val="28"/>
          <w:szCs w:val="28"/>
          <w:highlight w:val="none"/>
        </w:rPr>
      </w:pPr>
      <w:bookmarkStart w:id="103" w:name="_Toc5230"/>
      <w:r>
        <w:rPr>
          <w:rFonts w:hint="eastAsia" w:ascii="宋体" w:hAnsi="宋体" w:eastAsia="宋体" w:cs="宋体"/>
          <w:b/>
          <w:color w:val="auto"/>
          <w:sz w:val="28"/>
          <w:szCs w:val="28"/>
          <w:highlight w:val="none"/>
        </w:rPr>
        <w:t>第</w:t>
      </w:r>
      <w:r>
        <w:rPr>
          <w:rFonts w:hint="eastAsia" w:ascii="宋体" w:hAnsi="宋体" w:eastAsia="宋体" w:cs="宋体"/>
          <w:b/>
          <w:color w:val="auto"/>
          <w:sz w:val="28"/>
          <w:szCs w:val="28"/>
          <w:highlight w:val="none"/>
          <w:lang w:val="en-US" w:eastAsia="zh-CN"/>
        </w:rPr>
        <w:t>六</w:t>
      </w:r>
      <w:r>
        <w:rPr>
          <w:rFonts w:hint="eastAsia" w:ascii="宋体" w:hAnsi="宋体" w:eastAsia="宋体" w:cs="宋体"/>
          <w:b/>
          <w:color w:val="auto"/>
          <w:sz w:val="28"/>
          <w:szCs w:val="28"/>
          <w:highlight w:val="none"/>
        </w:rPr>
        <w:t>节 签订采购合同</w:t>
      </w:r>
      <w:bookmarkEnd w:id="99"/>
      <w:bookmarkEnd w:id="100"/>
      <w:bookmarkEnd w:id="101"/>
      <w:bookmarkEnd w:id="102"/>
      <w:bookmarkEnd w:id="103"/>
    </w:p>
    <w:p w14:paraId="1A69400C">
      <w:pPr>
        <w:spacing w:line="440" w:lineRule="exact"/>
        <w:ind w:firstLine="480" w:firstLineChars="200"/>
        <w:jc w:val="both"/>
        <w:rPr>
          <w:rFonts w:ascii="黑体" w:hAnsi="黑体" w:eastAsia="黑体" w:cs="宋体"/>
          <w:color w:val="auto"/>
          <w:highlight w:val="none"/>
        </w:rPr>
      </w:pPr>
      <w:r>
        <w:rPr>
          <w:rFonts w:hint="eastAsia" w:ascii="黑体" w:hAnsi="黑体" w:eastAsia="黑体" w:cs="宋体"/>
          <w:color w:val="auto"/>
          <w:highlight w:val="none"/>
        </w:rPr>
        <w:t>一、签订时间</w:t>
      </w:r>
    </w:p>
    <w:p w14:paraId="08718CF4">
      <w:pPr>
        <w:spacing w:line="440" w:lineRule="exact"/>
        <w:ind w:firstLine="491" w:firstLineChars="205"/>
        <w:rPr>
          <w:rFonts w:ascii="宋体" w:hAnsi="宋体" w:cs="宋体"/>
          <w:color w:val="auto"/>
          <w:highlight w:val="none"/>
        </w:rPr>
      </w:pPr>
      <w:r>
        <w:rPr>
          <w:rFonts w:hint="eastAsia" w:ascii="宋体" w:hAnsi="宋体" w:cs="宋体"/>
          <w:color w:val="auto"/>
          <w:highlight w:val="none"/>
        </w:rPr>
        <w:t>《成交通知书》发出之日起三十日内采购人与成交人签订采购合同。若第一成交候选人放弃成交、或因不可抗力提出不能履行合同，采购人可按照评审报告推荐顺序确定第二或三成交候选人为成交人或重新组织采购。</w:t>
      </w:r>
    </w:p>
    <w:p w14:paraId="4DBD2130">
      <w:pPr>
        <w:spacing w:line="440" w:lineRule="exact"/>
        <w:ind w:firstLine="480" w:firstLineChars="200"/>
        <w:jc w:val="both"/>
        <w:rPr>
          <w:rFonts w:ascii="黑体" w:hAnsi="黑体" w:eastAsia="黑体" w:cs="宋体"/>
          <w:color w:val="auto"/>
          <w:highlight w:val="none"/>
        </w:rPr>
      </w:pPr>
      <w:r>
        <w:rPr>
          <w:rFonts w:hint="eastAsia" w:ascii="黑体" w:hAnsi="黑体" w:eastAsia="黑体" w:cs="宋体"/>
          <w:color w:val="auto"/>
          <w:highlight w:val="none"/>
        </w:rPr>
        <w:t>二、合同内容</w:t>
      </w:r>
    </w:p>
    <w:p w14:paraId="5F194E06">
      <w:pPr>
        <w:spacing w:line="440" w:lineRule="exact"/>
        <w:ind w:firstLine="491" w:firstLineChars="205"/>
        <w:rPr>
          <w:rFonts w:ascii="宋体" w:hAnsi="宋体" w:cs="宋体"/>
          <w:color w:val="auto"/>
          <w:highlight w:val="none"/>
        </w:rPr>
      </w:pPr>
      <w:r>
        <w:rPr>
          <w:rFonts w:hint="eastAsia" w:ascii="宋体" w:hAnsi="宋体" w:cs="宋体"/>
          <w:color w:val="auto"/>
          <w:highlight w:val="none"/>
        </w:rPr>
        <w:t>成交供应商与采购人须按照本项目的</w:t>
      </w:r>
      <w:r>
        <w:rPr>
          <w:rFonts w:hint="eastAsia" w:ascii="宋体" w:hAnsi="宋体" w:cs="宋体"/>
          <w:color w:val="auto"/>
          <w:highlight w:val="none"/>
          <w:lang w:eastAsia="zh-CN"/>
        </w:rPr>
        <w:t>谈判</w:t>
      </w:r>
      <w:r>
        <w:rPr>
          <w:rFonts w:hint="eastAsia" w:ascii="宋体" w:hAnsi="宋体" w:cs="宋体"/>
          <w:color w:val="auto"/>
          <w:highlight w:val="none"/>
        </w:rPr>
        <w:t>文件和响应文件所载内容及评审过程中有关澄清文件内容签订采购合同。</w:t>
      </w:r>
    </w:p>
    <w:p w14:paraId="4A599020">
      <w:pPr>
        <w:spacing w:line="440" w:lineRule="exact"/>
        <w:rPr>
          <w:rFonts w:ascii="宋体" w:hAnsi="宋体" w:cs="宋体"/>
          <w:color w:val="auto"/>
          <w:highlight w:val="none"/>
        </w:rPr>
      </w:pPr>
    </w:p>
    <w:p w14:paraId="3BA2501D">
      <w:pPr>
        <w:pStyle w:val="4"/>
        <w:spacing w:line="360" w:lineRule="auto"/>
        <w:rPr>
          <w:rFonts w:ascii="宋体" w:hAnsi="宋体" w:eastAsia="宋体" w:cs="宋体"/>
          <w:b/>
          <w:color w:val="auto"/>
          <w:sz w:val="28"/>
          <w:szCs w:val="28"/>
          <w:highlight w:val="none"/>
        </w:rPr>
      </w:pPr>
      <w:bookmarkStart w:id="104" w:name="_Toc5783"/>
      <w:r>
        <w:rPr>
          <w:rFonts w:hint="eastAsia" w:ascii="宋体" w:hAnsi="宋体" w:eastAsia="宋体" w:cs="宋体"/>
          <w:b/>
          <w:color w:val="auto"/>
          <w:sz w:val="28"/>
          <w:szCs w:val="28"/>
          <w:highlight w:val="none"/>
        </w:rPr>
        <w:t>第</w:t>
      </w:r>
      <w:r>
        <w:rPr>
          <w:rFonts w:hint="eastAsia" w:ascii="宋体" w:hAnsi="宋体" w:eastAsia="宋体" w:cs="宋体"/>
          <w:b/>
          <w:color w:val="auto"/>
          <w:sz w:val="28"/>
          <w:szCs w:val="28"/>
          <w:highlight w:val="none"/>
          <w:lang w:val="en-US" w:eastAsia="zh-CN"/>
        </w:rPr>
        <w:t>七</w:t>
      </w:r>
      <w:r>
        <w:rPr>
          <w:rFonts w:hint="eastAsia" w:ascii="宋体" w:hAnsi="宋体" w:eastAsia="宋体" w:cs="宋体"/>
          <w:b/>
          <w:color w:val="auto"/>
          <w:sz w:val="28"/>
          <w:szCs w:val="28"/>
          <w:highlight w:val="none"/>
        </w:rPr>
        <w:t>节  询问及质疑</w:t>
      </w:r>
      <w:bookmarkEnd w:id="104"/>
    </w:p>
    <w:p w14:paraId="782DA7B6">
      <w:pPr>
        <w:spacing w:line="440" w:lineRule="exact"/>
        <w:ind w:firstLine="480" w:firstLineChars="200"/>
        <w:jc w:val="both"/>
        <w:rPr>
          <w:rFonts w:ascii="黑体" w:hAnsi="黑体" w:eastAsia="黑体" w:cs="宋体"/>
          <w:color w:val="auto"/>
          <w:highlight w:val="none"/>
        </w:rPr>
      </w:pPr>
      <w:bookmarkStart w:id="105" w:name="_Toc406670744"/>
      <w:bookmarkStart w:id="106" w:name="_Toc406671115"/>
      <w:bookmarkStart w:id="107" w:name="_Toc406671703"/>
      <w:bookmarkStart w:id="108" w:name="_Toc406672406"/>
      <w:r>
        <w:rPr>
          <w:rFonts w:hint="eastAsia" w:ascii="黑体" w:hAnsi="黑体" w:eastAsia="黑体" w:cs="宋体"/>
          <w:color w:val="auto"/>
          <w:highlight w:val="none"/>
        </w:rPr>
        <w:t>一、询问</w:t>
      </w:r>
    </w:p>
    <w:p w14:paraId="4325371A">
      <w:pPr>
        <w:spacing w:line="440" w:lineRule="exact"/>
        <w:ind w:firstLine="491" w:firstLineChars="205"/>
        <w:rPr>
          <w:rFonts w:ascii="宋体" w:hAnsi="宋体" w:cs="宋体"/>
          <w:color w:val="auto"/>
          <w:highlight w:val="none"/>
        </w:rPr>
      </w:pPr>
      <w:r>
        <w:rPr>
          <w:rFonts w:hint="eastAsia" w:ascii="宋体" w:hAnsi="宋体" w:cs="宋体"/>
          <w:color w:val="auto"/>
          <w:highlight w:val="none"/>
        </w:rPr>
        <w:t>供应商对采购活动事项疑问的，可以向采购人提出询问，采购人将在两个工作日内作出答复，但答复的内容不涉及商业秘密。</w:t>
      </w:r>
    </w:p>
    <w:p w14:paraId="356FE046">
      <w:pPr>
        <w:spacing w:line="440" w:lineRule="exact"/>
        <w:ind w:firstLine="480" w:firstLineChars="200"/>
        <w:jc w:val="both"/>
        <w:rPr>
          <w:rFonts w:ascii="黑体" w:hAnsi="黑体" w:eastAsia="黑体" w:cs="宋体"/>
          <w:color w:val="auto"/>
          <w:highlight w:val="none"/>
        </w:rPr>
      </w:pPr>
      <w:r>
        <w:rPr>
          <w:rFonts w:hint="eastAsia" w:ascii="黑体" w:hAnsi="黑体" w:eastAsia="黑体" w:cs="宋体"/>
          <w:color w:val="auto"/>
          <w:highlight w:val="none"/>
        </w:rPr>
        <w:t>二、质疑</w:t>
      </w:r>
    </w:p>
    <w:p w14:paraId="52D9A058">
      <w:pPr>
        <w:spacing w:line="440" w:lineRule="exact"/>
        <w:ind w:firstLine="491" w:firstLineChars="205"/>
        <w:rPr>
          <w:rFonts w:ascii="宋体" w:hAnsi="宋体" w:cs="宋体"/>
          <w:color w:val="auto"/>
          <w:highlight w:val="none"/>
        </w:rPr>
      </w:pPr>
      <w:r>
        <w:rPr>
          <w:rFonts w:hint="eastAsia" w:ascii="宋体" w:hAnsi="宋体" w:cs="宋体"/>
          <w:color w:val="auto"/>
          <w:highlight w:val="none"/>
        </w:rPr>
        <w:t>供应商认为</w:t>
      </w:r>
      <w:r>
        <w:rPr>
          <w:rFonts w:hint="eastAsia" w:ascii="宋体" w:hAnsi="宋体" w:cs="宋体"/>
          <w:color w:val="auto"/>
          <w:highlight w:val="none"/>
          <w:lang w:eastAsia="zh-CN"/>
        </w:rPr>
        <w:t>谈判</w:t>
      </w:r>
      <w:r>
        <w:rPr>
          <w:rFonts w:hint="eastAsia" w:ascii="宋体" w:hAnsi="宋体" w:cs="宋体"/>
          <w:color w:val="auto"/>
          <w:highlight w:val="none"/>
        </w:rPr>
        <w:t>文件、采购过程和成交结果使自己的合法权益受到损害的，可按照《中华人民共和国财政部令第94号——政府采购质疑和投诉办法》，将质疑函原件送达至采购人。</w:t>
      </w:r>
    </w:p>
    <w:p w14:paraId="7E53E25F">
      <w:pPr>
        <w:spacing w:line="440" w:lineRule="exact"/>
        <w:ind w:firstLine="491" w:firstLineChars="205"/>
        <w:rPr>
          <w:rFonts w:ascii="宋体" w:hAnsi="宋体" w:cs="宋体"/>
          <w:color w:val="auto"/>
          <w:highlight w:val="none"/>
        </w:rPr>
      </w:pPr>
      <w:r>
        <w:rPr>
          <w:rFonts w:hint="eastAsia" w:ascii="宋体" w:hAnsi="宋体" w:cs="宋体"/>
          <w:color w:val="auto"/>
          <w:highlight w:val="none"/>
        </w:rPr>
        <w:t>1.质疑函递交要求：</w:t>
      </w:r>
    </w:p>
    <w:p w14:paraId="18086CDA">
      <w:pPr>
        <w:spacing w:line="440" w:lineRule="exact"/>
        <w:ind w:firstLine="491" w:firstLineChars="205"/>
        <w:rPr>
          <w:rFonts w:ascii="宋体" w:hAnsi="宋体" w:cs="宋体"/>
          <w:color w:val="auto"/>
          <w:highlight w:val="none"/>
        </w:rPr>
      </w:pPr>
      <w:r>
        <w:rPr>
          <w:rFonts w:hint="eastAsia" w:ascii="宋体" w:hAnsi="宋体" w:cs="宋体"/>
          <w:color w:val="auto"/>
          <w:highlight w:val="none"/>
        </w:rPr>
        <w:t>（1）按照《中华人民共和国财政部令第94号——政府采购质疑和投诉办法》要求提供符合要求的质疑函，不在法定质疑期内提供或质疑函缺少相关内容（如质疑诉求、事项佐证、格式内容不正确等）且不在法定质疑期内更正的，</w:t>
      </w:r>
      <w:r>
        <w:rPr>
          <w:rFonts w:hint="eastAsia" w:ascii="宋体" w:hAnsi="宋体" w:cs="宋体"/>
          <w:color w:val="auto"/>
          <w:highlight w:val="none"/>
          <w:lang w:val="en-US" w:eastAsia="zh-CN"/>
        </w:rPr>
        <w:t>采购人</w:t>
      </w:r>
      <w:r>
        <w:rPr>
          <w:rFonts w:hint="eastAsia" w:ascii="宋体" w:hAnsi="宋体" w:cs="宋体"/>
          <w:color w:val="auto"/>
          <w:highlight w:val="none"/>
        </w:rPr>
        <w:t>有权视为质疑不成立。</w:t>
      </w:r>
    </w:p>
    <w:p w14:paraId="6B3BB2CD">
      <w:pPr>
        <w:spacing w:line="440" w:lineRule="exact"/>
        <w:ind w:firstLine="491" w:firstLineChars="205"/>
        <w:rPr>
          <w:rFonts w:ascii="宋体" w:hAnsi="宋体" w:cs="宋体"/>
          <w:color w:val="auto"/>
          <w:highlight w:val="none"/>
        </w:rPr>
      </w:pPr>
      <w:r>
        <w:rPr>
          <w:rFonts w:hint="eastAsia" w:ascii="宋体" w:hAnsi="宋体" w:cs="宋体"/>
          <w:color w:val="auto"/>
          <w:highlight w:val="none"/>
        </w:rPr>
        <w:t>（2）供应商提出质疑应当提交质疑函和必要的证明材料。质疑函应当参照财政部发布《政府采购供应商质疑函范本》。</w:t>
      </w:r>
    </w:p>
    <w:p w14:paraId="3AA17259">
      <w:pPr>
        <w:spacing w:line="440" w:lineRule="exact"/>
        <w:ind w:firstLine="491" w:firstLineChars="205"/>
        <w:rPr>
          <w:rFonts w:ascii="宋体" w:hAnsi="宋体" w:cs="宋体"/>
          <w:color w:val="auto"/>
          <w:highlight w:val="none"/>
        </w:rPr>
      </w:pPr>
      <w:r>
        <w:rPr>
          <w:rFonts w:hint="eastAsia" w:ascii="宋体" w:hAnsi="宋体" w:cs="宋体"/>
          <w:color w:val="auto"/>
          <w:highlight w:val="none"/>
        </w:rPr>
        <w:t>注：供应商为自然人的，应当由本人签字；供应商为法人或者其他组织的，应当由法定代表人（主要负责人）或者其授权代表签字，并加盖公章。</w:t>
      </w:r>
    </w:p>
    <w:p w14:paraId="29812353">
      <w:pPr>
        <w:spacing w:line="440" w:lineRule="exact"/>
        <w:ind w:firstLine="491" w:firstLineChars="205"/>
        <w:rPr>
          <w:rFonts w:ascii="宋体" w:hAnsi="宋体" w:cs="宋体"/>
          <w:color w:val="auto"/>
          <w:highlight w:val="none"/>
        </w:rPr>
      </w:pPr>
      <w:r>
        <w:rPr>
          <w:rFonts w:hint="eastAsia" w:ascii="宋体" w:hAnsi="宋体" w:cs="宋体"/>
          <w:color w:val="auto"/>
          <w:highlight w:val="none"/>
        </w:rPr>
        <w:t>2、供应商应在法定质疑期内一次性提出针对同一采购环节的质疑。否则，采购人可以拒收。</w:t>
      </w:r>
    </w:p>
    <w:p w14:paraId="642DE23A">
      <w:pPr>
        <w:pStyle w:val="3"/>
        <w:rPr>
          <w:rFonts w:ascii="宋体" w:hAnsi="宋体" w:eastAsia="宋体" w:cs="宋体"/>
          <w:b/>
          <w:color w:val="auto"/>
          <w:highlight w:val="none"/>
        </w:rPr>
      </w:pPr>
      <w:r>
        <w:rPr>
          <w:rFonts w:hint="eastAsia" w:ascii="宋体" w:hAnsi="宋体" w:eastAsia="宋体" w:cs="宋体"/>
          <w:color w:val="auto"/>
          <w:highlight w:val="none"/>
        </w:rPr>
        <w:br w:type="page"/>
      </w:r>
      <w:bookmarkStart w:id="109" w:name="_Toc21083"/>
      <w:r>
        <w:rPr>
          <w:rFonts w:hint="eastAsia" w:ascii="宋体" w:hAnsi="宋体" w:eastAsia="宋体" w:cs="宋体"/>
          <w:b/>
          <w:color w:val="auto"/>
          <w:highlight w:val="none"/>
        </w:rPr>
        <w:t xml:space="preserve">第五章  </w:t>
      </w:r>
      <w:bookmarkEnd w:id="105"/>
      <w:bookmarkEnd w:id="106"/>
      <w:bookmarkEnd w:id="107"/>
      <w:bookmarkEnd w:id="108"/>
      <w:r>
        <w:rPr>
          <w:rFonts w:hint="eastAsia" w:ascii="宋体" w:hAnsi="宋体" w:eastAsia="宋体" w:cs="宋体"/>
          <w:b/>
          <w:color w:val="auto"/>
          <w:highlight w:val="none"/>
        </w:rPr>
        <w:t>合同条款</w:t>
      </w:r>
      <w:bookmarkEnd w:id="109"/>
    </w:p>
    <w:p w14:paraId="074AC179">
      <w:pPr>
        <w:pStyle w:val="29"/>
        <w:spacing w:line="360" w:lineRule="auto"/>
        <w:jc w:val="center"/>
        <w:rPr>
          <w:rFonts w:hint="default" w:cs="宋体"/>
          <w:b/>
          <w:color w:val="auto"/>
          <w:highlight w:val="none"/>
        </w:rPr>
      </w:pPr>
      <w:bookmarkStart w:id="110" w:name="_Toc437426693"/>
      <w:bookmarkStart w:id="111" w:name="_Toc417562393"/>
    </w:p>
    <w:p w14:paraId="03409D45">
      <w:pPr>
        <w:pStyle w:val="29"/>
        <w:spacing w:line="360" w:lineRule="auto"/>
        <w:jc w:val="center"/>
        <w:rPr>
          <w:rFonts w:hint="default" w:cs="宋体"/>
          <w:b/>
          <w:bCs/>
          <w:color w:val="auto"/>
          <w:sz w:val="32"/>
          <w:szCs w:val="32"/>
          <w:highlight w:val="none"/>
        </w:rPr>
      </w:pPr>
      <w:r>
        <w:rPr>
          <w:rFonts w:cs="宋体"/>
          <w:b/>
          <w:color w:val="auto"/>
          <w:highlight w:val="none"/>
        </w:rPr>
        <w:t>(仅供参考，以最终签订合同为准)</w:t>
      </w:r>
      <w:bookmarkEnd w:id="110"/>
      <w:bookmarkEnd w:id="111"/>
      <w:bookmarkStart w:id="112" w:name="_Hlk498507949"/>
    </w:p>
    <w:bookmarkEnd w:id="112"/>
    <w:p w14:paraId="47033BDE">
      <w:pPr>
        <w:snapToGrid w:val="0"/>
        <w:spacing w:line="420" w:lineRule="exact"/>
        <w:ind w:right="120" w:rightChars="50" w:firstLine="643"/>
        <w:jc w:val="center"/>
        <w:rPr>
          <w:rFonts w:ascii="宋体" w:hAnsi="宋体" w:eastAsia="宋体" w:cs="宋体"/>
          <w:b/>
          <w:color w:val="auto"/>
          <w:sz w:val="32"/>
          <w:szCs w:val="32"/>
          <w:highlight w:val="none"/>
        </w:rPr>
      </w:pPr>
      <w:bookmarkStart w:id="113" w:name="_Toc406671714"/>
      <w:bookmarkStart w:id="114" w:name="_Toc406672410"/>
      <w:bookmarkStart w:id="115" w:name="_Toc406670771"/>
      <w:bookmarkStart w:id="116" w:name="_Toc406671142"/>
    </w:p>
    <w:p w14:paraId="1167B7B5">
      <w:pPr>
        <w:pStyle w:val="155"/>
        <w:widowControl/>
        <w:snapToGrid w:val="0"/>
        <w:spacing w:before="0" w:beforeAutospacing="0" w:after="0" w:afterAutospacing="0" w:line="440" w:lineRule="exact"/>
        <w:ind w:firstLine="480" w:firstLineChars="200"/>
        <w:rPr>
          <w:rFonts w:ascii="宋体" w:eastAsia="宋体"/>
          <w:b w:val="0"/>
          <w:i w:val="0"/>
          <w:color w:val="auto"/>
          <w:spacing w:val="0"/>
          <w:w w:val="100"/>
          <w:kern w:val="0"/>
          <w:sz w:val="24"/>
          <w:szCs w:val="24"/>
          <w:highlight w:val="none"/>
          <w:lang w:val="en-US" w:eastAsia="zh-CN" w:bidi="ar-SA"/>
        </w:rPr>
      </w:pPr>
      <w:r>
        <w:rPr>
          <w:rFonts w:ascii="宋体" w:eastAsia="宋体"/>
          <w:b w:val="0"/>
          <w:i w:val="0"/>
          <w:color w:val="auto"/>
          <w:spacing w:val="0"/>
          <w:w w:val="100"/>
          <w:kern w:val="0"/>
          <w:sz w:val="24"/>
          <w:szCs w:val="24"/>
          <w:highlight w:val="none"/>
          <w:lang w:val="en-US" w:eastAsia="zh-CN" w:bidi="ar-SA"/>
        </w:rPr>
        <w:t>甲方：（采购人全称）</w:t>
      </w:r>
    </w:p>
    <w:p w14:paraId="34A8937F">
      <w:pPr>
        <w:pStyle w:val="155"/>
        <w:widowControl/>
        <w:snapToGrid w:val="0"/>
        <w:spacing w:before="0" w:beforeAutospacing="0" w:after="0" w:afterAutospacing="0" w:line="440" w:lineRule="exact"/>
        <w:ind w:firstLine="480" w:firstLineChars="200"/>
        <w:rPr>
          <w:rFonts w:ascii="宋体" w:eastAsia="宋体"/>
          <w:b w:val="0"/>
          <w:i w:val="0"/>
          <w:color w:val="auto"/>
          <w:spacing w:val="0"/>
          <w:w w:val="100"/>
          <w:kern w:val="0"/>
          <w:sz w:val="24"/>
          <w:szCs w:val="24"/>
          <w:highlight w:val="none"/>
          <w:lang w:val="en-US" w:eastAsia="zh-CN" w:bidi="ar-SA"/>
        </w:rPr>
      </w:pPr>
      <w:r>
        <w:rPr>
          <w:rFonts w:ascii="宋体" w:eastAsia="宋体"/>
          <w:b w:val="0"/>
          <w:i w:val="0"/>
          <w:color w:val="auto"/>
          <w:spacing w:val="0"/>
          <w:w w:val="100"/>
          <w:kern w:val="0"/>
          <w:sz w:val="24"/>
          <w:szCs w:val="24"/>
          <w:highlight w:val="none"/>
          <w:lang w:val="en-US" w:eastAsia="zh-CN" w:bidi="ar-SA"/>
        </w:rPr>
        <w:t>乙方：（供应商全称）</w:t>
      </w:r>
    </w:p>
    <w:p w14:paraId="0A297C4E">
      <w:pPr>
        <w:pStyle w:val="155"/>
        <w:widowControl/>
        <w:snapToGrid w:val="0"/>
        <w:spacing w:before="0" w:beforeAutospacing="0" w:after="0" w:afterAutospacing="0" w:line="440" w:lineRule="exact"/>
        <w:ind w:firstLine="480" w:firstLineChars="200"/>
        <w:rPr>
          <w:rFonts w:ascii="宋体" w:eastAsia="宋体"/>
          <w:b w:val="0"/>
          <w:i w:val="0"/>
          <w:color w:val="auto"/>
          <w:spacing w:val="0"/>
          <w:w w:val="100"/>
          <w:kern w:val="0"/>
          <w:sz w:val="24"/>
          <w:szCs w:val="24"/>
          <w:highlight w:val="none"/>
          <w:lang w:val="en-US" w:eastAsia="zh-CN" w:bidi="ar-SA"/>
        </w:rPr>
      </w:pPr>
      <w:r>
        <w:rPr>
          <w:rFonts w:ascii="宋体" w:eastAsia="宋体"/>
          <w:b w:val="0"/>
          <w:i w:val="0"/>
          <w:color w:val="auto"/>
          <w:spacing w:val="0"/>
          <w:w w:val="100"/>
          <w:kern w:val="0"/>
          <w:sz w:val="24"/>
          <w:szCs w:val="24"/>
          <w:highlight w:val="none"/>
          <w:lang w:val="en-US" w:eastAsia="zh-CN" w:bidi="ar-SA"/>
        </w:rPr>
        <w:t xml:space="preserve">    甲、乙双方根据</w:t>
      </w:r>
      <w:r>
        <w:rPr>
          <w:rFonts w:ascii="宋体" w:eastAsia="宋体"/>
          <w:b w:val="0"/>
          <w:i w:val="0"/>
          <w:color w:val="auto"/>
          <w:spacing w:val="0"/>
          <w:w w:val="100"/>
          <w:kern w:val="0"/>
          <w:sz w:val="24"/>
          <w:szCs w:val="24"/>
          <w:highlight w:val="none"/>
          <w:u w:val="single"/>
          <w:lang w:val="en-US" w:eastAsia="zh-CN" w:bidi="ar-SA"/>
        </w:rPr>
        <w:t xml:space="preserve">     项目名称       </w:t>
      </w:r>
      <w:r>
        <w:rPr>
          <w:rFonts w:ascii="宋体" w:eastAsia="宋体"/>
          <w:b w:val="0"/>
          <w:i w:val="0"/>
          <w:color w:val="auto"/>
          <w:spacing w:val="0"/>
          <w:w w:val="100"/>
          <w:kern w:val="0"/>
          <w:sz w:val="24"/>
          <w:szCs w:val="24"/>
          <w:highlight w:val="none"/>
          <w:lang w:val="en-US" w:eastAsia="zh-CN" w:bidi="ar-SA"/>
        </w:rPr>
        <w:t>项目的结果，甲方接受乙方为本项目的供应商。甲乙双方根据本项目招标文件、投标文件及招投标过程中确定的有关内容，签署本合同。</w:t>
      </w:r>
    </w:p>
    <w:p w14:paraId="7389C8D8">
      <w:pPr>
        <w:snapToGrid w:val="0"/>
        <w:spacing w:before="0" w:beforeAutospacing="0" w:after="0" w:afterAutospacing="0" w:line="440" w:lineRule="exact"/>
        <w:ind w:firstLine="480" w:firstLineChars="200"/>
        <w:rPr>
          <w:rFonts w:ascii="宋体" w:eastAsia="宋体"/>
          <w:b/>
          <w:i w:val="0"/>
          <w:color w:val="auto"/>
          <w:spacing w:val="0"/>
          <w:w w:val="100"/>
          <w:kern w:val="2"/>
          <w:sz w:val="24"/>
          <w:szCs w:val="24"/>
          <w:highlight w:val="none"/>
          <w:lang w:val="en-US" w:eastAsia="zh-CN" w:bidi="ar-SA"/>
        </w:rPr>
      </w:pPr>
      <w:r>
        <w:rPr>
          <w:rFonts w:ascii="宋体" w:eastAsia="宋体"/>
          <w:b/>
          <w:i w:val="0"/>
          <w:color w:val="auto"/>
          <w:spacing w:val="0"/>
          <w:w w:val="100"/>
          <w:kern w:val="2"/>
          <w:sz w:val="24"/>
          <w:szCs w:val="24"/>
          <w:highlight w:val="none"/>
          <w:lang w:val="en-US" w:eastAsia="zh-CN" w:bidi="ar-SA"/>
        </w:rPr>
        <w:t>一、合同金额</w:t>
      </w:r>
    </w:p>
    <w:p w14:paraId="291DD163">
      <w:pPr>
        <w:pStyle w:val="155"/>
        <w:widowControl/>
        <w:snapToGrid w:val="0"/>
        <w:spacing w:before="0" w:beforeAutospacing="0" w:after="0" w:afterAutospacing="0" w:line="440" w:lineRule="exact"/>
        <w:ind w:firstLine="480" w:firstLineChars="200"/>
        <w:rPr>
          <w:rFonts w:ascii="宋体" w:eastAsia="宋体"/>
          <w:b w:val="0"/>
          <w:i w:val="0"/>
          <w:color w:val="auto"/>
          <w:spacing w:val="0"/>
          <w:w w:val="100"/>
          <w:kern w:val="0"/>
          <w:sz w:val="24"/>
          <w:szCs w:val="24"/>
          <w:highlight w:val="none"/>
          <w:lang w:val="en-US" w:eastAsia="zh-CN" w:bidi="ar-SA"/>
        </w:rPr>
      </w:pPr>
      <w:r>
        <w:rPr>
          <w:rFonts w:ascii="宋体" w:eastAsia="宋体"/>
          <w:b w:val="0"/>
          <w:i w:val="0"/>
          <w:color w:val="auto"/>
          <w:spacing w:val="0"/>
          <w:w w:val="100"/>
          <w:kern w:val="0"/>
          <w:sz w:val="24"/>
          <w:szCs w:val="24"/>
          <w:highlight w:val="none"/>
          <w:lang w:val="en-US" w:eastAsia="zh-CN" w:bidi="ar-SA"/>
        </w:rPr>
        <w:t>合同金额为（大写）：_________________元（￥_______________元）人民币。</w:t>
      </w:r>
    </w:p>
    <w:p w14:paraId="44060AE4">
      <w:pPr>
        <w:pStyle w:val="155"/>
        <w:widowControl/>
        <w:snapToGrid w:val="0"/>
        <w:spacing w:before="0" w:beforeAutospacing="0" w:after="0" w:afterAutospacing="0" w:line="440" w:lineRule="exact"/>
        <w:ind w:firstLine="480" w:firstLineChars="200"/>
        <w:rPr>
          <w:rFonts w:ascii="宋体" w:eastAsia="宋体"/>
          <w:b/>
          <w:i w:val="0"/>
          <w:color w:val="auto"/>
          <w:spacing w:val="0"/>
          <w:w w:val="100"/>
          <w:kern w:val="0"/>
          <w:sz w:val="24"/>
          <w:szCs w:val="24"/>
          <w:highlight w:val="none"/>
          <w:lang w:val="en-US" w:eastAsia="zh-CN" w:bidi="ar-SA"/>
        </w:rPr>
      </w:pPr>
      <w:r>
        <w:rPr>
          <w:rFonts w:ascii="宋体" w:eastAsia="宋体"/>
          <w:b w:val="0"/>
          <w:i w:val="0"/>
          <w:color w:val="auto"/>
          <w:spacing w:val="0"/>
          <w:w w:val="100"/>
          <w:kern w:val="0"/>
          <w:sz w:val="24"/>
          <w:szCs w:val="24"/>
          <w:highlight w:val="none"/>
          <w:lang w:val="en-US" w:eastAsia="zh-CN" w:bidi="ar-SA"/>
        </w:rPr>
        <w:t>二、</w:t>
      </w:r>
      <w:r>
        <w:rPr>
          <w:rFonts w:ascii="宋体" w:eastAsia="宋体"/>
          <w:b/>
          <w:i w:val="0"/>
          <w:color w:val="auto"/>
          <w:spacing w:val="0"/>
          <w:w w:val="100"/>
          <w:kern w:val="0"/>
          <w:sz w:val="24"/>
          <w:szCs w:val="24"/>
          <w:highlight w:val="none"/>
          <w:lang w:val="en-US" w:eastAsia="zh-CN" w:bidi="ar-SA"/>
        </w:rPr>
        <w:t>服务范围</w:t>
      </w:r>
    </w:p>
    <w:p w14:paraId="53A03E12">
      <w:pPr>
        <w:snapToGrid w:val="0"/>
        <w:spacing w:before="0" w:beforeAutospacing="0" w:after="0" w:afterAutospacing="0" w:line="440" w:lineRule="exact"/>
        <w:ind w:firstLine="480" w:firstLineChars="200"/>
        <w:rPr>
          <w:rFonts w:ascii="宋体" w:eastAsia="宋体"/>
          <w:b w:val="0"/>
          <w:i w:val="0"/>
          <w:color w:val="auto"/>
          <w:spacing w:val="0"/>
          <w:w w:val="100"/>
          <w:kern w:val="2"/>
          <w:sz w:val="24"/>
          <w:szCs w:val="24"/>
          <w:highlight w:val="none"/>
          <w:lang w:val="en-US" w:eastAsia="zh-CN" w:bidi="ar-SA"/>
        </w:rPr>
      </w:pPr>
      <w:r>
        <w:rPr>
          <w:rFonts w:ascii="宋体" w:eastAsia="宋体"/>
          <w:b w:val="0"/>
          <w:i w:val="0"/>
          <w:color w:val="auto"/>
          <w:spacing w:val="0"/>
          <w:w w:val="100"/>
          <w:kern w:val="2"/>
          <w:sz w:val="24"/>
          <w:szCs w:val="24"/>
          <w:highlight w:val="none"/>
          <w:lang w:val="en-US" w:eastAsia="zh-CN" w:bidi="ar-SA"/>
        </w:rPr>
        <w:t>　　甲方聘请乙方提供以下服务：</w:t>
      </w:r>
    </w:p>
    <w:p w14:paraId="47A82511">
      <w:pPr>
        <w:snapToGrid w:val="0"/>
        <w:spacing w:before="0" w:beforeAutospacing="0" w:after="0" w:afterAutospacing="0" w:line="440" w:lineRule="exact"/>
        <w:ind w:firstLine="480" w:firstLineChars="200"/>
        <w:rPr>
          <w:rFonts w:ascii="宋体" w:eastAsia="宋体"/>
          <w:b w:val="0"/>
          <w:i w:val="0"/>
          <w:color w:val="auto"/>
          <w:spacing w:val="0"/>
          <w:w w:val="100"/>
          <w:kern w:val="2"/>
          <w:sz w:val="24"/>
          <w:szCs w:val="24"/>
          <w:highlight w:val="none"/>
          <w:u w:val="single"/>
          <w:lang w:val="en-US" w:eastAsia="zh-CN" w:bidi="ar-SA"/>
        </w:rPr>
      </w:pPr>
      <w:r>
        <w:rPr>
          <w:rFonts w:ascii="宋体" w:eastAsia="宋体"/>
          <w:b w:val="0"/>
          <w:i w:val="0"/>
          <w:color w:val="auto"/>
          <w:spacing w:val="0"/>
          <w:w w:val="100"/>
          <w:kern w:val="2"/>
          <w:sz w:val="24"/>
          <w:szCs w:val="24"/>
          <w:highlight w:val="none"/>
          <w:lang w:val="en-US" w:eastAsia="zh-CN" w:bidi="ar-SA"/>
        </w:rPr>
        <w:t>　　1．本合同项下的服务指。</w:t>
      </w:r>
    </w:p>
    <w:p w14:paraId="0BB2C76B">
      <w:pPr>
        <w:snapToGrid w:val="0"/>
        <w:spacing w:before="0" w:beforeAutospacing="0" w:after="0" w:afterAutospacing="0" w:line="440" w:lineRule="exact"/>
        <w:ind w:firstLine="480" w:firstLineChars="200"/>
        <w:rPr>
          <w:rFonts w:ascii="宋体" w:eastAsia="宋体"/>
          <w:b w:val="0"/>
          <w:i w:val="0"/>
          <w:color w:val="auto"/>
          <w:spacing w:val="0"/>
          <w:w w:val="100"/>
          <w:kern w:val="2"/>
          <w:sz w:val="24"/>
          <w:szCs w:val="24"/>
          <w:highlight w:val="none"/>
          <w:lang w:val="en-US" w:eastAsia="zh-CN" w:bidi="ar-SA"/>
        </w:rPr>
      </w:pPr>
      <w:r>
        <w:rPr>
          <w:rFonts w:ascii="宋体" w:eastAsia="宋体"/>
          <w:b w:val="0"/>
          <w:i w:val="0"/>
          <w:color w:val="auto"/>
          <w:spacing w:val="0"/>
          <w:w w:val="100"/>
          <w:kern w:val="2"/>
          <w:sz w:val="24"/>
          <w:szCs w:val="24"/>
          <w:highlight w:val="none"/>
          <w:lang w:val="en-US" w:eastAsia="zh-CN" w:bidi="ar-SA"/>
        </w:rPr>
        <w:t>　　2．......</w:t>
      </w:r>
    </w:p>
    <w:p w14:paraId="514913FB">
      <w:pPr>
        <w:snapToGrid w:val="0"/>
        <w:spacing w:before="0" w:beforeAutospacing="0" w:after="0" w:afterAutospacing="0" w:line="440" w:lineRule="exact"/>
        <w:ind w:firstLine="960" w:firstLineChars="400"/>
        <w:rPr>
          <w:rFonts w:ascii="宋体" w:eastAsia="宋体"/>
          <w:b w:val="0"/>
          <w:i w:val="0"/>
          <w:color w:val="auto"/>
          <w:spacing w:val="0"/>
          <w:w w:val="100"/>
          <w:kern w:val="2"/>
          <w:sz w:val="24"/>
          <w:szCs w:val="24"/>
          <w:highlight w:val="none"/>
          <w:lang w:val="en-US" w:eastAsia="zh-CN" w:bidi="ar-SA"/>
        </w:rPr>
      </w:pPr>
      <w:r>
        <w:rPr>
          <w:rFonts w:ascii="宋体" w:eastAsia="宋体"/>
          <w:b w:val="0"/>
          <w:i w:val="0"/>
          <w:color w:val="auto"/>
          <w:spacing w:val="0"/>
          <w:w w:val="100"/>
          <w:kern w:val="2"/>
          <w:sz w:val="24"/>
          <w:szCs w:val="24"/>
          <w:highlight w:val="none"/>
          <w:lang w:val="en-US" w:eastAsia="zh-CN" w:bidi="ar-SA"/>
        </w:rPr>
        <w:t>3. ......</w:t>
      </w:r>
    </w:p>
    <w:p w14:paraId="4AF25AAE">
      <w:pPr>
        <w:snapToGrid w:val="0"/>
        <w:spacing w:before="0" w:beforeAutospacing="0" w:after="0" w:afterAutospacing="0" w:line="440" w:lineRule="exact"/>
        <w:ind w:firstLine="480" w:firstLineChars="200"/>
        <w:rPr>
          <w:rFonts w:ascii="宋体" w:eastAsia="宋体"/>
          <w:b/>
          <w:i w:val="0"/>
          <w:color w:val="auto"/>
          <w:spacing w:val="0"/>
          <w:w w:val="100"/>
          <w:kern w:val="2"/>
          <w:sz w:val="24"/>
          <w:szCs w:val="24"/>
          <w:highlight w:val="none"/>
          <w:lang w:val="en-US" w:eastAsia="zh-CN" w:bidi="ar-SA"/>
        </w:rPr>
      </w:pPr>
      <w:r>
        <w:rPr>
          <w:rFonts w:ascii="宋体" w:eastAsia="宋体"/>
          <w:b/>
          <w:i w:val="0"/>
          <w:color w:val="auto"/>
          <w:spacing w:val="0"/>
          <w:w w:val="100"/>
          <w:kern w:val="2"/>
          <w:sz w:val="24"/>
          <w:szCs w:val="24"/>
          <w:highlight w:val="none"/>
          <w:lang w:val="en-US" w:eastAsia="zh-CN" w:bidi="ar-SA"/>
        </w:rPr>
        <w:t>三、服务质量要求</w:t>
      </w:r>
    </w:p>
    <w:p w14:paraId="23404217">
      <w:pPr>
        <w:snapToGrid w:val="0"/>
        <w:spacing w:before="0" w:beforeAutospacing="0" w:after="0" w:afterAutospacing="0" w:line="440" w:lineRule="exact"/>
        <w:ind w:firstLine="480" w:firstLineChars="200"/>
        <w:rPr>
          <w:rFonts w:ascii="宋体" w:eastAsia="宋体"/>
          <w:b/>
          <w:i w:val="0"/>
          <w:color w:val="auto"/>
          <w:spacing w:val="0"/>
          <w:w w:val="100"/>
          <w:kern w:val="2"/>
          <w:sz w:val="24"/>
          <w:szCs w:val="24"/>
          <w:highlight w:val="none"/>
          <w:lang w:val="en-US" w:eastAsia="zh-CN" w:bidi="ar-SA"/>
        </w:rPr>
      </w:pPr>
      <w:r>
        <w:rPr>
          <w:rFonts w:ascii="宋体" w:eastAsia="宋体"/>
          <w:b/>
          <w:i w:val="0"/>
          <w:color w:val="auto"/>
          <w:spacing w:val="0"/>
          <w:w w:val="100"/>
          <w:kern w:val="2"/>
          <w:sz w:val="24"/>
          <w:szCs w:val="24"/>
          <w:highlight w:val="none"/>
          <w:lang w:val="en-US" w:eastAsia="zh-CN" w:bidi="ar-SA"/>
        </w:rPr>
        <w:t xml:space="preserve">四、甲方乙方的权利和义务 </w:t>
      </w:r>
    </w:p>
    <w:p w14:paraId="3D3694AE">
      <w:pPr>
        <w:snapToGrid w:val="0"/>
        <w:spacing w:before="0" w:beforeAutospacing="0" w:after="0" w:afterAutospacing="0" w:line="440" w:lineRule="exact"/>
        <w:ind w:firstLine="480" w:firstLineChars="200"/>
        <w:rPr>
          <w:rFonts w:ascii="宋体" w:eastAsia="宋体"/>
          <w:b/>
          <w:i w:val="0"/>
          <w:color w:val="auto"/>
          <w:spacing w:val="0"/>
          <w:w w:val="100"/>
          <w:kern w:val="2"/>
          <w:sz w:val="24"/>
          <w:szCs w:val="24"/>
          <w:highlight w:val="none"/>
          <w:lang w:val="en-US" w:eastAsia="zh-CN" w:bidi="ar-SA"/>
        </w:rPr>
      </w:pPr>
      <w:r>
        <w:rPr>
          <w:rFonts w:ascii="宋体" w:eastAsia="宋体"/>
          <w:b/>
          <w:i w:val="0"/>
          <w:color w:val="auto"/>
          <w:spacing w:val="0"/>
          <w:w w:val="100"/>
          <w:kern w:val="2"/>
          <w:sz w:val="24"/>
          <w:szCs w:val="24"/>
          <w:highlight w:val="none"/>
          <w:lang w:val="en-US" w:eastAsia="zh-CN" w:bidi="ar-SA"/>
        </w:rPr>
        <w:t>（一）</w:t>
      </w:r>
      <w:r>
        <w:rPr>
          <w:rFonts w:ascii="宋体" w:eastAsia="宋体"/>
          <w:b w:val="0"/>
          <w:i w:val="0"/>
          <w:color w:val="auto"/>
          <w:spacing w:val="0"/>
          <w:w w:val="100"/>
          <w:kern w:val="2"/>
          <w:sz w:val="24"/>
          <w:szCs w:val="24"/>
          <w:highlight w:val="none"/>
          <w:lang w:val="en-US" w:eastAsia="zh-CN" w:bidi="ar-SA"/>
        </w:rPr>
        <w:t xml:space="preserve"> 甲方的权利和义务</w:t>
      </w:r>
    </w:p>
    <w:p w14:paraId="706113F0">
      <w:pPr>
        <w:snapToGrid w:val="0"/>
        <w:spacing w:before="0" w:beforeAutospacing="0" w:after="0" w:afterAutospacing="0" w:line="440" w:lineRule="exact"/>
        <w:ind w:firstLine="480" w:firstLineChars="200"/>
        <w:jc w:val="both"/>
        <w:rPr>
          <w:rFonts w:ascii="宋体" w:eastAsia="宋体"/>
          <w:b w:val="0"/>
          <w:i w:val="0"/>
          <w:color w:val="auto"/>
          <w:spacing w:val="0"/>
          <w:w w:val="100"/>
          <w:kern w:val="2"/>
          <w:sz w:val="24"/>
          <w:szCs w:val="24"/>
          <w:highlight w:val="none"/>
          <w:lang w:val="en-US" w:eastAsia="zh-CN" w:bidi="ar-SA"/>
        </w:rPr>
      </w:pPr>
      <w:r>
        <w:rPr>
          <w:rFonts w:ascii="宋体" w:eastAsia="宋体"/>
          <w:b w:val="0"/>
          <w:i w:val="0"/>
          <w:color w:val="auto"/>
          <w:spacing w:val="0"/>
          <w:w w:val="100"/>
          <w:kern w:val="2"/>
          <w:sz w:val="24"/>
          <w:szCs w:val="24"/>
          <w:highlight w:val="none"/>
          <w:lang w:val="en-US" w:eastAsia="zh-CN" w:bidi="ar-SA"/>
        </w:rPr>
        <w:t>（二）乙方的权利和义务</w:t>
      </w:r>
    </w:p>
    <w:p w14:paraId="528D409B">
      <w:pPr>
        <w:snapToGrid w:val="0"/>
        <w:spacing w:before="0" w:beforeAutospacing="0" w:after="0" w:afterAutospacing="0" w:line="440" w:lineRule="exact"/>
        <w:ind w:firstLine="480" w:firstLineChars="200"/>
        <w:rPr>
          <w:rFonts w:ascii="宋体" w:eastAsia="宋体"/>
          <w:b/>
          <w:i w:val="0"/>
          <w:color w:val="auto"/>
          <w:spacing w:val="0"/>
          <w:w w:val="100"/>
          <w:kern w:val="2"/>
          <w:sz w:val="24"/>
          <w:szCs w:val="24"/>
          <w:highlight w:val="none"/>
          <w:lang w:val="en-US" w:eastAsia="zh-CN" w:bidi="ar-SA"/>
        </w:rPr>
      </w:pPr>
      <w:r>
        <w:rPr>
          <w:rFonts w:ascii="宋体" w:eastAsia="宋体"/>
          <w:b/>
          <w:i w:val="0"/>
          <w:color w:val="auto"/>
          <w:spacing w:val="0"/>
          <w:w w:val="100"/>
          <w:kern w:val="2"/>
          <w:sz w:val="24"/>
          <w:szCs w:val="24"/>
          <w:highlight w:val="none"/>
          <w:lang w:val="en-US" w:eastAsia="zh-CN" w:bidi="ar-SA"/>
        </w:rPr>
        <w:t>五、服务期间（项目完成期限）</w:t>
      </w:r>
    </w:p>
    <w:p w14:paraId="3E7BF13C">
      <w:pPr>
        <w:snapToGrid w:val="0"/>
        <w:spacing w:before="0" w:beforeAutospacing="0" w:after="0" w:afterAutospacing="0" w:line="440" w:lineRule="exact"/>
        <w:ind w:firstLine="480" w:firstLineChars="200"/>
        <w:rPr>
          <w:rFonts w:ascii="宋体" w:eastAsia="宋体"/>
          <w:b w:val="0"/>
          <w:i w:val="0"/>
          <w:color w:val="auto"/>
          <w:spacing w:val="0"/>
          <w:w w:val="100"/>
          <w:kern w:val="2"/>
          <w:sz w:val="24"/>
          <w:szCs w:val="24"/>
          <w:highlight w:val="none"/>
          <w:lang w:val="en-US" w:eastAsia="zh-CN" w:bidi="ar-SA"/>
        </w:rPr>
      </w:pPr>
      <w:r>
        <w:rPr>
          <w:rFonts w:ascii="宋体" w:eastAsia="宋体"/>
          <w:b w:val="0"/>
          <w:i w:val="0"/>
          <w:color w:val="auto"/>
          <w:spacing w:val="0"/>
          <w:w w:val="100"/>
          <w:kern w:val="2"/>
          <w:sz w:val="24"/>
          <w:szCs w:val="24"/>
          <w:highlight w:val="none"/>
          <w:lang w:val="en-US" w:eastAsia="zh-CN" w:bidi="ar-SA"/>
        </w:rPr>
        <w:t>委托服务期间自______年______月至______年______月止。</w:t>
      </w:r>
    </w:p>
    <w:p w14:paraId="124B20B7">
      <w:pPr>
        <w:snapToGrid w:val="0"/>
        <w:spacing w:before="0" w:beforeAutospacing="0" w:after="0" w:afterAutospacing="0" w:line="440" w:lineRule="exact"/>
        <w:ind w:firstLine="480" w:firstLineChars="200"/>
        <w:rPr>
          <w:rFonts w:ascii="宋体" w:eastAsia="宋体"/>
          <w:b/>
          <w:i w:val="0"/>
          <w:color w:val="auto"/>
          <w:spacing w:val="0"/>
          <w:w w:val="100"/>
          <w:kern w:val="2"/>
          <w:sz w:val="24"/>
          <w:szCs w:val="24"/>
          <w:highlight w:val="none"/>
          <w:lang w:val="en-US" w:eastAsia="zh-CN" w:bidi="ar-SA"/>
        </w:rPr>
      </w:pPr>
      <w:r>
        <w:rPr>
          <w:rFonts w:ascii="宋体" w:eastAsia="宋体"/>
          <w:b/>
          <w:i w:val="0"/>
          <w:color w:val="auto"/>
          <w:spacing w:val="0"/>
          <w:w w:val="100"/>
          <w:kern w:val="2"/>
          <w:sz w:val="24"/>
          <w:szCs w:val="24"/>
          <w:highlight w:val="none"/>
          <w:lang w:val="en-US" w:eastAsia="zh-CN" w:bidi="ar-SA"/>
        </w:rPr>
        <w:t>六、验收及评价考核</w:t>
      </w:r>
    </w:p>
    <w:p w14:paraId="75B213C3">
      <w:pPr>
        <w:snapToGrid w:val="0"/>
        <w:spacing w:before="0" w:beforeAutospacing="0" w:after="0" w:afterAutospacing="0" w:line="440" w:lineRule="exact"/>
        <w:ind w:firstLine="480" w:firstLineChars="200"/>
        <w:rPr>
          <w:rFonts w:ascii="宋体" w:eastAsia="宋体"/>
          <w:b/>
          <w:i w:val="0"/>
          <w:color w:val="auto"/>
          <w:spacing w:val="0"/>
          <w:w w:val="100"/>
          <w:kern w:val="2"/>
          <w:sz w:val="24"/>
          <w:szCs w:val="24"/>
          <w:highlight w:val="none"/>
          <w:lang w:val="en-US" w:eastAsia="zh-CN" w:bidi="ar-SA"/>
        </w:rPr>
      </w:pPr>
    </w:p>
    <w:p w14:paraId="4E98D471">
      <w:pPr>
        <w:snapToGrid w:val="0"/>
        <w:spacing w:before="0" w:beforeAutospacing="0" w:after="0" w:afterAutospacing="0" w:line="440" w:lineRule="exact"/>
        <w:ind w:firstLine="480" w:firstLineChars="200"/>
        <w:rPr>
          <w:rFonts w:ascii="宋体" w:eastAsia="宋体"/>
          <w:b w:val="0"/>
          <w:i w:val="0"/>
          <w:color w:val="auto"/>
          <w:spacing w:val="0"/>
          <w:w w:val="100"/>
          <w:kern w:val="2"/>
          <w:sz w:val="24"/>
          <w:szCs w:val="24"/>
          <w:highlight w:val="none"/>
          <w:lang w:val="en-US" w:eastAsia="zh-CN" w:bidi="ar-SA"/>
        </w:rPr>
      </w:pPr>
      <w:r>
        <w:rPr>
          <w:rFonts w:ascii="宋体" w:eastAsia="宋体"/>
          <w:b/>
          <w:i w:val="0"/>
          <w:color w:val="auto"/>
          <w:spacing w:val="0"/>
          <w:w w:val="100"/>
          <w:kern w:val="2"/>
          <w:sz w:val="24"/>
          <w:szCs w:val="24"/>
          <w:highlight w:val="none"/>
          <w:lang w:val="en-US" w:eastAsia="zh-CN" w:bidi="ar-SA"/>
        </w:rPr>
        <w:t>七、 付款方式</w:t>
      </w:r>
    </w:p>
    <w:p w14:paraId="5083B247">
      <w:pPr>
        <w:tabs>
          <w:tab w:val="left" w:pos="900"/>
        </w:tabs>
        <w:snapToGrid w:val="0"/>
        <w:spacing w:before="0" w:beforeAutospacing="0" w:after="0" w:afterAutospacing="0" w:line="440" w:lineRule="exact"/>
        <w:ind w:firstLine="480" w:firstLineChars="200"/>
        <w:rPr>
          <w:rFonts w:ascii="宋体" w:eastAsia="宋体"/>
          <w:b/>
          <w:i w:val="0"/>
          <w:color w:val="auto"/>
          <w:spacing w:val="0"/>
          <w:w w:val="100"/>
          <w:kern w:val="2"/>
          <w:sz w:val="24"/>
          <w:szCs w:val="24"/>
          <w:highlight w:val="none"/>
          <w:lang w:val="en-US" w:eastAsia="zh-CN" w:bidi="ar-SA"/>
        </w:rPr>
      </w:pPr>
    </w:p>
    <w:p w14:paraId="2BAF6D7A">
      <w:pPr>
        <w:tabs>
          <w:tab w:val="left" w:pos="900"/>
        </w:tabs>
        <w:snapToGrid w:val="0"/>
        <w:spacing w:before="0" w:beforeAutospacing="0" w:after="0" w:afterAutospacing="0" w:line="440" w:lineRule="exact"/>
        <w:ind w:firstLine="480" w:firstLineChars="200"/>
        <w:rPr>
          <w:rFonts w:ascii="宋体" w:eastAsia="宋体"/>
          <w:b/>
          <w:i w:val="0"/>
          <w:color w:val="auto"/>
          <w:spacing w:val="0"/>
          <w:w w:val="100"/>
          <w:kern w:val="2"/>
          <w:sz w:val="24"/>
          <w:szCs w:val="24"/>
          <w:highlight w:val="none"/>
          <w:lang w:val="en-US" w:eastAsia="zh-CN" w:bidi="ar-SA"/>
        </w:rPr>
      </w:pPr>
      <w:r>
        <w:rPr>
          <w:rFonts w:ascii="宋体" w:eastAsia="宋体"/>
          <w:b/>
          <w:i w:val="0"/>
          <w:color w:val="auto"/>
          <w:spacing w:val="0"/>
          <w:w w:val="100"/>
          <w:kern w:val="2"/>
          <w:sz w:val="24"/>
          <w:szCs w:val="24"/>
          <w:highlight w:val="none"/>
          <w:lang w:val="en-US" w:eastAsia="zh-CN" w:bidi="ar-SA"/>
        </w:rPr>
        <w:t>八、知识产权产权归属</w:t>
      </w:r>
    </w:p>
    <w:p w14:paraId="0E5F0240">
      <w:pPr>
        <w:tabs>
          <w:tab w:val="left" w:pos="900"/>
        </w:tabs>
        <w:snapToGrid w:val="0"/>
        <w:spacing w:before="0" w:beforeAutospacing="0" w:after="0" w:afterAutospacing="0" w:line="440" w:lineRule="exact"/>
        <w:ind w:firstLine="480" w:firstLineChars="200"/>
        <w:rPr>
          <w:rFonts w:ascii="宋体" w:eastAsia="宋体"/>
          <w:b/>
          <w:i w:val="0"/>
          <w:color w:val="auto"/>
          <w:spacing w:val="0"/>
          <w:w w:val="100"/>
          <w:kern w:val="2"/>
          <w:sz w:val="24"/>
          <w:szCs w:val="24"/>
          <w:highlight w:val="none"/>
          <w:lang w:val="en-US" w:eastAsia="zh-CN" w:bidi="ar-SA"/>
        </w:rPr>
      </w:pPr>
    </w:p>
    <w:p w14:paraId="2380014C">
      <w:pPr>
        <w:tabs>
          <w:tab w:val="left" w:pos="900"/>
        </w:tabs>
        <w:snapToGrid w:val="0"/>
        <w:spacing w:before="0" w:beforeAutospacing="0" w:after="0" w:afterAutospacing="0" w:line="440" w:lineRule="exact"/>
        <w:ind w:firstLine="480" w:firstLineChars="200"/>
        <w:rPr>
          <w:rFonts w:ascii="宋体" w:eastAsia="宋体"/>
          <w:b/>
          <w:i w:val="0"/>
          <w:color w:val="auto"/>
          <w:spacing w:val="0"/>
          <w:w w:val="100"/>
          <w:kern w:val="2"/>
          <w:sz w:val="24"/>
          <w:szCs w:val="24"/>
          <w:highlight w:val="none"/>
          <w:lang w:val="en-US" w:eastAsia="zh-CN" w:bidi="ar-SA"/>
        </w:rPr>
      </w:pPr>
      <w:r>
        <w:rPr>
          <w:rFonts w:ascii="宋体" w:eastAsia="宋体"/>
          <w:b/>
          <w:i w:val="0"/>
          <w:color w:val="auto"/>
          <w:spacing w:val="0"/>
          <w:w w:val="100"/>
          <w:kern w:val="2"/>
          <w:sz w:val="24"/>
          <w:szCs w:val="24"/>
          <w:highlight w:val="none"/>
          <w:lang w:val="en-US" w:eastAsia="zh-CN" w:bidi="ar-SA"/>
        </w:rPr>
        <w:t>九、保密</w:t>
      </w:r>
    </w:p>
    <w:p w14:paraId="6FA38BC3">
      <w:pPr>
        <w:tabs>
          <w:tab w:val="left" w:pos="900"/>
        </w:tabs>
        <w:snapToGrid w:val="0"/>
        <w:spacing w:before="0" w:beforeAutospacing="0" w:after="0" w:afterAutospacing="0" w:line="440" w:lineRule="exact"/>
        <w:ind w:firstLine="480" w:firstLineChars="200"/>
        <w:rPr>
          <w:rFonts w:ascii="宋体" w:eastAsia="宋体"/>
          <w:b/>
          <w:i w:val="0"/>
          <w:color w:val="auto"/>
          <w:spacing w:val="0"/>
          <w:w w:val="100"/>
          <w:kern w:val="2"/>
          <w:sz w:val="24"/>
          <w:szCs w:val="24"/>
          <w:highlight w:val="none"/>
          <w:lang w:val="en-US" w:eastAsia="zh-CN" w:bidi="ar-SA"/>
        </w:rPr>
      </w:pPr>
    </w:p>
    <w:p w14:paraId="1E6B54C5">
      <w:pPr>
        <w:tabs>
          <w:tab w:val="left" w:pos="900"/>
        </w:tabs>
        <w:snapToGrid w:val="0"/>
        <w:spacing w:before="0" w:beforeAutospacing="0" w:after="0" w:afterAutospacing="0" w:line="440" w:lineRule="exact"/>
        <w:ind w:firstLine="480" w:firstLineChars="200"/>
        <w:rPr>
          <w:rFonts w:ascii="宋体" w:eastAsia="宋体"/>
          <w:b/>
          <w:i w:val="0"/>
          <w:color w:val="auto"/>
          <w:spacing w:val="0"/>
          <w:w w:val="100"/>
          <w:kern w:val="2"/>
          <w:sz w:val="24"/>
          <w:szCs w:val="24"/>
          <w:highlight w:val="none"/>
          <w:lang w:val="en-US" w:eastAsia="zh-CN" w:bidi="ar-SA"/>
        </w:rPr>
      </w:pPr>
      <w:r>
        <w:rPr>
          <w:rFonts w:ascii="宋体" w:eastAsia="宋体"/>
          <w:b/>
          <w:i w:val="0"/>
          <w:color w:val="auto"/>
          <w:spacing w:val="0"/>
          <w:w w:val="100"/>
          <w:kern w:val="2"/>
          <w:sz w:val="24"/>
          <w:szCs w:val="24"/>
          <w:highlight w:val="none"/>
          <w:lang w:val="en-US" w:eastAsia="zh-CN" w:bidi="ar-SA"/>
        </w:rPr>
        <w:t>十、违约责任与赔偿损失</w:t>
      </w:r>
    </w:p>
    <w:p w14:paraId="17E22F83">
      <w:pPr>
        <w:tabs>
          <w:tab w:val="left" w:pos="900"/>
        </w:tabs>
        <w:snapToGrid w:val="0"/>
        <w:spacing w:before="0" w:beforeAutospacing="0" w:after="0" w:afterAutospacing="0" w:line="440" w:lineRule="exact"/>
        <w:ind w:firstLine="480" w:firstLineChars="200"/>
        <w:rPr>
          <w:rFonts w:ascii="宋体" w:eastAsia="宋体"/>
          <w:b w:val="0"/>
          <w:i w:val="0"/>
          <w:color w:val="auto"/>
          <w:spacing w:val="0"/>
          <w:w w:val="100"/>
          <w:kern w:val="2"/>
          <w:sz w:val="24"/>
          <w:szCs w:val="24"/>
          <w:highlight w:val="none"/>
          <w:lang w:val="en-US" w:eastAsia="zh-CN" w:bidi="ar-SA"/>
        </w:rPr>
      </w:pPr>
      <w:r>
        <w:rPr>
          <w:rFonts w:ascii="宋体" w:eastAsia="宋体"/>
          <w:b w:val="0"/>
          <w:i w:val="0"/>
          <w:color w:val="auto"/>
          <w:spacing w:val="0"/>
          <w:w w:val="100"/>
          <w:kern w:val="2"/>
          <w:sz w:val="24"/>
          <w:szCs w:val="24"/>
          <w:highlight w:val="none"/>
          <w:lang w:val="en-US" w:eastAsia="zh-CN" w:bidi="ar-SA"/>
        </w:rPr>
        <w:t>1) 乙方提供的服务不符合招标文件、报价文件或本合同规定的，甲方有权拒收，并且乙方须向甲方方支付本合同总价5%的违约金。</w:t>
      </w:r>
    </w:p>
    <w:p w14:paraId="6242E518">
      <w:pPr>
        <w:tabs>
          <w:tab w:val="left" w:pos="720"/>
          <w:tab w:val="left" w:pos="900"/>
        </w:tabs>
        <w:snapToGrid w:val="0"/>
        <w:spacing w:before="0" w:beforeAutospacing="0" w:after="0" w:afterAutospacing="0" w:line="440" w:lineRule="exact"/>
        <w:ind w:right="210" w:firstLine="480" w:firstLineChars="200"/>
        <w:rPr>
          <w:rFonts w:ascii="宋体" w:eastAsia="宋体"/>
          <w:b w:val="0"/>
          <w:i w:val="0"/>
          <w:color w:val="auto"/>
          <w:spacing w:val="0"/>
          <w:w w:val="100"/>
          <w:kern w:val="2"/>
          <w:sz w:val="24"/>
          <w:szCs w:val="24"/>
          <w:highlight w:val="none"/>
          <w:lang w:val="en-US" w:eastAsia="zh-CN" w:bidi="ar-SA"/>
        </w:rPr>
      </w:pPr>
      <w:r>
        <w:rPr>
          <w:rFonts w:ascii="宋体" w:eastAsia="宋体"/>
          <w:b w:val="0"/>
          <w:i w:val="0"/>
          <w:color w:val="auto"/>
          <w:spacing w:val="0"/>
          <w:w w:val="100"/>
          <w:kern w:val="2"/>
          <w:sz w:val="24"/>
          <w:szCs w:val="24"/>
          <w:highlight w:val="none"/>
          <w:lang w:val="en-US" w:eastAsia="zh-CN" w:bidi="ar-SA"/>
        </w:rPr>
        <w:t>2) 乙方未能按本合同规定的交货时间提供服务，从逾期之日起每日按本合同总价3‰的数额向甲方支付违约金；逾期半个月以上的，甲方有权终止合同，由此造成的甲方经济损失由乙方承担。</w:t>
      </w:r>
    </w:p>
    <w:p w14:paraId="3F7DBEAB">
      <w:pPr>
        <w:snapToGrid w:val="0"/>
        <w:spacing w:before="0" w:beforeAutospacing="0" w:after="0" w:afterAutospacing="0" w:line="440" w:lineRule="exact"/>
        <w:ind w:firstLine="480" w:firstLineChars="200"/>
        <w:rPr>
          <w:rFonts w:ascii="宋体" w:eastAsia="宋体"/>
          <w:b w:val="0"/>
          <w:i w:val="0"/>
          <w:color w:val="auto"/>
          <w:spacing w:val="0"/>
          <w:w w:val="100"/>
          <w:kern w:val="2"/>
          <w:sz w:val="24"/>
          <w:szCs w:val="24"/>
          <w:highlight w:val="none"/>
          <w:lang w:val="en-US" w:eastAsia="zh-CN" w:bidi="ar-SA"/>
        </w:rPr>
      </w:pPr>
      <w:r>
        <w:rPr>
          <w:rFonts w:ascii="宋体" w:eastAsia="宋体"/>
          <w:b w:val="0"/>
          <w:i w:val="0"/>
          <w:color w:val="auto"/>
          <w:spacing w:val="0"/>
          <w:w w:val="100"/>
          <w:kern w:val="2"/>
          <w:sz w:val="24"/>
          <w:szCs w:val="24"/>
          <w:highlight w:val="none"/>
          <w:lang w:val="en-US" w:eastAsia="zh-CN" w:bidi="ar-SA"/>
        </w:rPr>
        <w:t>3) 甲方无正当理由拒收接受服务，到期拒付服务款项的，甲方向乙方偿付本合同总的5%的违约金。甲方人逾期付款，则每日按本合同总价的3‰向乙方偿付违约金。</w:t>
      </w:r>
    </w:p>
    <w:p w14:paraId="456720E9">
      <w:pPr>
        <w:snapToGrid w:val="0"/>
        <w:spacing w:before="0" w:beforeAutospacing="0" w:after="0" w:afterAutospacing="0" w:line="440" w:lineRule="exact"/>
        <w:ind w:firstLine="480" w:firstLineChars="200"/>
        <w:rPr>
          <w:rFonts w:ascii="宋体" w:eastAsia="宋体" w:cs="宋体"/>
          <w:b w:val="0"/>
          <w:bCs/>
          <w:i w:val="0"/>
          <w:color w:val="auto"/>
          <w:spacing w:val="0"/>
          <w:w w:val="100"/>
          <w:kern w:val="2"/>
          <w:sz w:val="24"/>
          <w:szCs w:val="24"/>
          <w:highlight w:val="none"/>
          <w:lang w:val="en-US" w:eastAsia="zh-CN" w:bidi="ar-SA"/>
        </w:rPr>
      </w:pPr>
      <w:r>
        <w:rPr>
          <w:rFonts w:ascii="宋体" w:eastAsia="宋体" w:cs="宋体"/>
          <w:b w:val="0"/>
          <w:bCs/>
          <w:i w:val="0"/>
          <w:color w:val="auto"/>
          <w:spacing w:val="0"/>
          <w:w w:val="100"/>
          <w:kern w:val="2"/>
          <w:sz w:val="24"/>
          <w:szCs w:val="24"/>
          <w:highlight w:val="none"/>
          <w:lang w:val="en-US" w:eastAsia="zh-CN" w:bidi="ar-SA"/>
        </w:rPr>
        <w:t>4) 其它违约责任按《中华人民共和国合同法》处理。</w:t>
      </w:r>
    </w:p>
    <w:p w14:paraId="506889E1">
      <w:pPr>
        <w:snapToGrid w:val="0"/>
        <w:spacing w:before="0" w:beforeAutospacing="0" w:after="0" w:afterAutospacing="0" w:line="440" w:lineRule="exact"/>
        <w:ind w:firstLine="480" w:firstLineChars="200"/>
        <w:rPr>
          <w:rFonts w:ascii="宋体" w:eastAsia="宋体"/>
          <w:b/>
          <w:i w:val="0"/>
          <w:color w:val="auto"/>
          <w:spacing w:val="0"/>
          <w:w w:val="100"/>
          <w:kern w:val="2"/>
          <w:sz w:val="24"/>
          <w:szCs w:val="24"/>
          <w:highlight w:val="none"/>
          <w:lang w:val="en-US" w:eastAsia="zh-CN" w:bidi="ar-SA"/>
        </w:rPr>
      </w:pPr>
      <w:r>
        <w:rPr>
          <w:rFonts w:ascii="宋体" w:eastAsia="宋体"/>
          <w:b/>
          <w:i w:val="0"/>
          <w:color w:val="auto"/>
          <w:spacing w:val="0"/>
          <w:w w:val="100"/>
          <w:kern w:val="2"/>
          <w:sz w:val="24"/>
          <w:szCs w:val="24"/>
          <w:highlight w:val="none"/>
          <w:lang w:val="en-US" w:eastAsia="zh-CN" w:bidi="ar-SA"/>
        </w:rPr>
        <w:t>十一、争端的解决</w:t>
      </w:r>
    </w:p>
    <w:p w14:paraId="48245E95">
      <w:pPr>
        <w:snapToGrid w:val="0"/>
        <w:spacing w:before="0" w:beforeAutospacing="0" w:after="0" w:afterAutospacing="0" w:line="440" w:lineRule="exact"/>
        <w:ind w:firstLine="480" w:firstLineChars="200"/>
        <w:rPr>
          <w:rFonts w:ascii="宋体" w:eastAsia="宋体"/>
          <w:b w:val="0"/>
          <w:i w:val="0"/>
          <w:color w:val="auto"/>
          <w:spacing w:val="0"/>
          <w:w w:val="100"/>
          <w:kern w:val="2"/>
          <w:sz w:val="24"/>
          <w:szCs w:val="24"/>
          <w:highlight w:val="none"/>
          <w:lang w:val="en-US" w:eastAsia="zh-CN" w:bidi="ar-SA"/>
        </w:rPr>
      </w:pPr>
      <w:r>
        <w:rPr>
          <w:rFonts w:ascii="宋体" w:eastAsia="宋体"/>
          <w:b w:val="0"/>
          <w:i w:val="0"/>
          <w:color w:val="auto"/>
          <w:spacing w:val="0"/>
          <w:w w:val="100"/>
          <w:kern w:val="2"/>
          <w:sz w:val="24"/>
          <w:szCs w:val="24"/>
          <w:highlight w:val="none"/>
          <w:lang w:val="en-US" w:eastAsia="zh-CN" w:bidi="ar-SA"/>
        </w:rPr>
        <w:t>1)合同执行过程中发生的任何争议，如双方不能通过友好协商解决，按相关法律法规处理。</w:t>
      </w:r>
    </w:p>
    <w:p w14:paraId="54D32A84">
      <w:pPr>
        <w:snapToGrid w:val="0"/>
        <w:spacing w:before="0" w:beforeAutospacing="0" w:after="0" w:afterAutospacing="0" w:line="440" w:lineRule="exact"/>
        <w:ind w:firstLine="480" w:firstLineChars="200"/>
        <w:rPr>
          <w:rFonts w:ascii="宋体" w:eastAsia="宋体"/>
          <w:b w:val="0"/>
          <w:i w:val="0"/>
          <w:color w:val="auto"/>
          <w:spacing w:val="0"/>
          <w:w w:val="100"/>
          <w:kern w:val="2"/>
          <w:sz w:val="24"/>
          <w:szCs w:val="24"/>
          <w:highlight w:val="none"/>
          <w:lang w:val="en-US" w:eastAsia="zh-CN" w:bidi="ar-SA"/>
        </w:rPr>
      </w:pPr>
      <w:r>
        <w:rPr>
          <w:rFonts w:ascii="宋体" w:eastAsia="宋体"/>
          <w:b w:val="0"/>
          <w:i w:val="0"/>
          <w:color w:val="auto"/>
          <w:spacing w:val="0"/>
          <w:w w:val="100"/>
          <w:kern w:val="2"/>
          <w:sz w:val="24"/>
          <w:szCs w:val="24"/>
          <w:highlight w:val="none"/>
          <w:lang w:val="en-US" w:eastAsia="zh-CN" w:bidi="ar-SA"/>
        </w:rPr>
        <w:t>2）……</w:t>
      </w:r>
    </w:p>
    <w:p w14:paraId="78514278">
      <w:pPr>
        <w:snapToGrid w:val="0"/>
        <w:spacing w:before="0" w:beforeAutospacing="0" w:after="0" w:afterAutospacing="0" w:line="440" w:lineRule="exact"/>
        <w:ind w:firstLine="480" w:firstLineChars="200"/>
        <w:rPr>
          <w:rFonts w:ascii="宋体" w:eastAsia="宋体"/>
          <w:b w:val="0"/>
          <w:i w:val="0"/>
          <w:color w:val="auto"/>
          <w:spacing w:val="0"/>
          <w:w w:val="100"/>
          <w:kern w:val="2"/>
          <w:sz w:val="24"/>
          <w:szCs w:val="24"/>
          <w:highlight w:val="none"/>
          <w:lang w:val="en-US" w:eastAsia="zh-CN" w:bidi="ar-SA"/>
        </w:rPr>
      </w:pPr>
      <w:r>
        <w:rPr>
          <w:rFonts w:ascii="宋体" w:eastAsia="宋体"/>
          <w:b/>
          <w:i w:val="0"/>
          <w:color w:val="auto"/>
          <w:spacing w:val="0"/>
          <w:w w:val="100"/>
          <w:kern w:val="2"/>
          <w:sz w:val="24"/>
          <w:szCs w:val="24"/>
          <w:highlight w:val="none"/>
          <w:lang w:val="en-US" w:eastAsia="zh-CN" w:bidi="ar-SA"/>
        </w:rPr>
        <w:t>十二、不可抗力：</w:t>
      </w:r>
      <w:r>
        <w:rPr>
          <w:rFonts w:ascii="宋体" w:eastAsia="宋体"/>
          <w:b w:val="0"/>
          <w:i w:val="0"/>
          <w:color w:val="auto"/>
          <w:spacing w:val="0"/>
          <w:w w:val="100"/>
          <w:kern w:val="2"/>
          <w:sz w:val="24"/>
          <w:szCs w:val="24"/>
          <w:highlight w:val="none"/>
          <w:lang w:val="en-US" w:eastAsia="zh-CN" w:bidi="ar-SA"/>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54D91ECF">
      <w:pPr>
        <w:snapToGrid w:val="0"/>
        <w:spacing w:before="0" w:beforeAutospacing="0" w:after="0" w:afterAutospacing="0" w:line="440" w:lineRule="exact"/>
        <w:ind w:firstLine="480" w:firstLineChars="200"/>
        <w:rPr>
          <w:rFonts w:ascii="宋体" w:eastAsia="宋体"/>
          <w:b w:val="0"/>
          <w:i w:val="0"/>
          <w:color w:val="auto"/>
          <w:spacing w:val="0"/>
          <w:w w:val="100"/>
          <w:kern w:val="2"/>
          <w:sz w:val="24"/>
          <w:szCs w:val="24"/>
          <w:highlight w:val="none"/>
          <w:lang w:val="en-US" w:eastAsia="zh-CN" w:bidi="ar-SA"/>
        </w:rPr>
      </w:pPr>
      <w:r>
        <w:rPr>
          <w:rFonts w:ascii="宋体" w:eastAsia="宋体"/>
          <w:b/>
          <w:i w:val="0"/>
          <w:color w:val="auto"/>
          <w:spacing w:val="0"/>
          <w:w w:val="100"/>
          <w:kern w:val="2"/>
          <w:sz w:val="24"/>
          <w:szCs w:val="24"/>
          <w:highlight w:val="none"/>
          <w:lang w:val="en-US" w:eastAsia="zh-CN" w:bidi="ar-SA"/>
        </w:rPr>
        <w:t>十三、税费：</w:t>
      </w:r>
      <w:r>
        <w:rPr>
          <w:rFonts w:ascii="宋体" w:eastAsia="宋体"/>
          <w:b w:val="0"/>
          <w:i w:val="0"/>
          <w:color w:val="auto"/>
          <w:spacing w:val="0"/>
          <w:w w:val="100"/>
          <w:kern w:val="2"/>
          <w:sz w:val="24"/>
          <w:szCs w:val="24"/>
          <w:highlight w:val="none"/>
          <w:lang w:val="en-US" w:eastAsia="zh-CN" w:bidi="ar-SA"/>
        </w:rPr>
        <w:t>在中国境内、外发生的与本合同执行有关的一切税费均由乙方负担。</w:t>
      </w:r>
    </w:p>
    <w:p w14:paraId="12B1A886">
      <w:pPr>
        <w:snapToGrid w:val="0"/>
        <w:spacing w:before="0" w:beforeAutospacing="0" w:after="0" w:afterAutospacing="0" w:line="440" w:lineRule="exact"/>
        <w:ind w:firstLine="480" w:firstLineChars="200"/>
        <w:rPr>
          <w:rFonts w:ascii="宋体" w:eastAsia="宋体"/>
          <w:b/>
          <w:i w:val="0"/>
          <w:color w:val="auto"/>
          <w:spacing w:val="0"/>
          <w:w w:val="100"/>
          <w:kern w:val="2"/>
          <w:sz w:val="24"/>
          <w:szCs w:val="24"/>
          <w:highlight w:val="none"/>
          <w:lang w:val="en-US" w:eastAsia="zh-CN" w:bidi="ar-SA"/>
        </w:rPr>
      </w:pPr>
      <w:r>
        <w:rPr>
          <w:rFonts w:ascii="宋体" w:eastAsia="宋体"/>
          <w:b/>
          <w:i w:val="0"/>
          <w:color w:val="auto"/>
          <w:spacing w:val="0"/>
          <w:w w:val="100"/>
          <w:kern w:val="2"/>
          <w:sz w:val="24"/>
          <w:szCs w:val="24"/>
          <w:highlight w:val="none"/>
          <w:lang w:val="en-US" w:eastAsia="zh-CN" w:bidi="ar-SA"/>
        </w:rPr>
        <w:t>十四、其它</w:t>
      </w:r>
    </w:p>
    <w:p w14:paraId="746601AB">
      <w:pPr>
        <w:snapToGrid w:val="0"/>
        <w:spacing w:before="0" w:beforeAutospacing="0" w:after="0" w:afterAutospacing="0" w:line="440" w:lineRule="exact"/>
        <w:ind w:firstLine="480" w:firstLineChars="200"/>
        <w:rPr>
          <w:rFonts w:ascii="宋体" w:eastAsia="宋体"/>
          <w:b/>
          <w:i w:val="0"/>
          <w:color w:val="auto"/>
          <w:spacing w:val="0"/>
          <w:w w:val="100"/>
          <w:kern w:val="2"/>
          <w:sz w:val="24"/>
          <w:szCs w:val="24"/>
          <w:highlight w:val="none"/>
          <w:lang w:val="en-US" w:eastAsia="zh-CN" w:bidi="ar-SA"/>
        </w:rPr>
      </w:pPr>
      <w:r>
        <w:rPr>
          <w:rFonts w:ascii="宋体" w:eastAsia="宋体"/>
          <w:b w:val="0"/>
          <w:i w:val="0"/>
          <w:color w:val="auto"/>
          <w:spacing w:val="0"/>
          <w:w w:val="100"/>
          <w:kern w:val="2"/>
          <w:sz w:val="24"/>
          <w:szCs w:val="24"/>
          <w:highlight w:val="none"/>
          <w:lang w:val="en-US" w:eastAsia="zh-CN" w:bidi="ar-SA"/>
        </w:rPr>
        <w:t>1) 本合同所有附件、招标文件、投标文件、中标通知书通知书均为合同的有效组成部分，与本合同具有同等法律效力。</w:t>
      </w:r>
    </w:p>
    <w:p w14:paraId="0149E434">
      <w:pPr>
        <w:snapToGrid w:val="0"/>
        <w:spacing w:before="0" w:beforeAutospacing="0" w:after="0" w:afterAutospacing="0" w:line="440" w:lineRule="exact"/>
        <w:ind w:firstLine="480" w:firstLineChars="200"/>
        <w:rPr>
          <w:rFonts w:ascii="宋体" w:eastAsia="宋体"/>
          <w:b w:val="0"/>
          <w:i w:val="0"/>
          <w:color w:val="auto"/>
          <w:spacing w:val="0"/>
          <w:w w:val="100"/>
          <w:kern w:val="2"/>
          <w:sz w:val="24"/>
          <w:szCs w:val="24"/>
          <w:highlight w:val="none"/>
          <w:lang w:val="en-US" w:eastAsia="zh-CN" w:bidi="ar-SA"/>
        </w:rPr>
      </w:pPr>
      <w:r>
        <w:rPr>
          <w:rFonts w:ascii="宋体" w:eastAsia="宋体" w:cs="宋体"/>
          <w:b w:val="0"/>
          <w:bCs/>
          <w:i w:val="0"/>
          <w:color w:val="auto"/>
          <w:spacing w:val="0"/>
          <w:w w:val="100"/>
          <w:kern w:val="2"/>
          <w:sz w:val="24"/>
          <w:szCs w:val="24"/>
          <w:highlight w:val="none"/>
          <w:lang w:val="en-US" w:eastAsia="zh-CN" w:bidi="ar-SA"/>
        </w:rPr>
        <w:t xml:space="preserve">2) </w:t>
      </w:r>
      <w:r>
        <w:rPr>
          <w:rFonts w:ascii="宋体" w:eastAsia="宋体"/>
          <w:b w:val="0"/>
          <w:i w:val="0"/>
          <w:color w:val="auto"/>
          <w:spacing w:val="0"/>
          <w:w w:val="100"/>
          <w:kern w:val="2"/>
          <w:sz w:val="24"/>
          <w:szCs w:val="24"/>
          <w:highlight w:val="none"/>
          <w:lang w:val="en-US" w:eastAsia="zh-CN" w:bidi="ar-SA"/>
        </w:rPr>
        <w:t>在执行本合同的过程中，所有经双方签署确认的文件（包括会议纪要、补充协议、往来信函）即成为本合同的有效组成部分。</w:t>
      </w:r>
    </w:p>
    <w:p w14:paraId="4326726A">
      <w:pPr>
        <w:snapToGrid w:val="0"/>
        <w:spacing w:before="0" w:beforeAutospacing="0" w:after="0" w:afterAutospacing="0" w:line="440" w:lineRule="exact"/>
        <w:ind w:firstLine="480" w:firstLineChars="200"/>
        <w:rPr>
          <w:rFonts w:ascii="宋体" w:eastAsia="宋体"/>
          <w:b w:val="0"/>
          <w:i w:val="0"/>
          <w:color w:val="auto"/>
          <w:spacing w:val="0"/>
          <w:w w:val="100"/>
          <w:kern w:val="2"/>
          <w:sz w:val="24"/>
          <w:szCs w:val="24"/>
          <w:highlight w:val="none"/>
          <w:lang w:val="en-US" w:eastAsia="zh-CN" w:bidi="ar-SA"/>
        </w:rPr>
      </w:pPr>
      <w:r>
        <w:rPr>
          <w:rFonts w:ascii="宋体" w:eastAsia="宋体"/>
          <w:b w:val="0"/>
          <w:i w:val="0"/>
          <w:color w:val="auto"/>
          <w:spacing w:val="0"/>
          <w:w w:val="100"/>
          <w:kern w:val="2"/>
          <w:sz w:val="24"/>
          <w:szCs w:val="24"/>
          <w:highlight w:val="none"/>
          <w:lang w:val="en-US" w:eastAsia="zh-CN" w:bidi="ar-SA"/>
        </w:rPr>
        <w:t xml:space="preserve">3) 如一方地址、电话、传真号码有变更，应在变更当日内书面通知对方，否则，应承担相应责任。 </w:t>
      </w:r>
    </w:p>
    <w:p w14:paraId="19893BD4">
      <w:pPr>
        <w:snapToGrid w:val="0"/>
        <w:spacing w:before="0" w:beforeAutospacing="0" w:after="0" w:afterAutospacing="0" w:line="440" w:lineRule="exact"/>
        <w:ind w:firstLine="480" w:firstLineChars="200"/>
        <w:rPr>
          <w:rFonts w:ascii="宋体" w:eastAsia="宋体"/>
          <w:b w:val="0"/>
          <w:i w:val="0"/>
          <w:color w:val="auto"/>
          <w:spacing w:val="0"/>
          <w:w w:val="100"/>
          <w:kern w:val="2"/>
          <w:sz w:val="24"/>
          <w:szCs w:val="24"/>
          <w:highlight w:val="none"/>
          <w:lang w:val="en-US" w:eastAsia="zh-CN" w:bidi="ar-SA"/>
        </w:rPr>
      </w:pPr>
      <w:r>
        <w:rPr>
          <w:rFonts w:ascii="宋体" w:eastAsia="宋体"/>
          <w:b w:val="0"/>
          <w:i w:val="0"/>
          <w:color w:val="auto"/>
          <w:spacing w:val="0"/>
          <w:w w:val="100"/>
          <w:kern w:val="2"/>
          <w:sz w:val="24"/>
          <w:szCs w:val="24"/>
          <w:highlight w:val="none"/>
          <w:lang w:val="en-US" w:eastAsia="zh-CN" w:bidi="ar-SA"/>
        </w:rPr>
        <w:t>4) 除甲方事先书面同意外，乙方不得部分或全部转让其应履行的合同项下的义务。</w:t>
      </w:r>
    </w:p>
    <w:p w14:paraId="0E47DB34">
      <w:pPr>
        <w:snapToGrid w:val="0"/>
        <w:spacing w:before="0" w:beforeAutospacing="0" w:after="0" w:afterAutospacing="0" w:line="440" w:lineRule="exact"/>
        <w:ind w:firstLine="480" w:firstLineChars="200"/>
        <w:rPr>
          <w:rFonts w:ascii="宋体" w:eastAsia="宋体"/>
          <w:b/>
          <w:i w:val="0"/>
          <w:color w:val="auto"/>
          <w:spacing w:val="0"/>
          <w:w w:val="100"/>
          <w:kern w:val="2"/>
          <w:sz w:val="24"/>
          <w:szCs w:val="24"/>
          <w:highlight w:val="none"/>
          <w:lang w:val="en-US" w:eastAsia="zh-CN" w:bidi="ar-SA"/>
        </w:rPr>
      </w:pPr>
      <w:r>
        <w:rPr>
          <w:rFonts w:ascii="宋体" w:eastAsia="宋体"/>
          <w:b/>
          <w:i w:val="0"/>
          <w:color w:val="auto"/>
          <w:spacing w:val="0"/>
          <w:w w:val="100"/>
          <w:kern w:val="2"/>
          <w:sz w:val="24"/>
          <w:szCs w:val="24"/>
          <w:highlight w:val="none"/>
          <w:lang w:val="en-US" w:eastAsia="zh-CN" w:bidi="ar-SA"/>
        </w:rPr>
        <w:t>十五、合同生效：</w:t>
      </w:r>
    </w:p>
    <w:p w14:paraId="75EEE57A">
      <w:pPr>
        <w:snapToGrid w:val="0"/>
        <w:spacing w:before="0" w:beforeAutospacing="0" w:after="0" w:afterAutospacing="0" w:line="440" w:lineRule="exact"/>
        <w:ind w:firstLine="480" w:firstLineChars="200"/>
        <w:rPr>
          <w:rFonts w:ascii="宋体" w:eastAsia="宋体"/>
          <w:b w:val="0"/>
          <w:i w:val="0"/>
          <w:color w:val="auto"/>
          <w:spacing w:val="0"/>
          <w:w w:val="100"/>
          <w:kern w:val="2"/>
          <w:sz w:val="24"/>
          <w:szCs w:val="24"/>
          <w:highlight w:val="none"/>
          <w:lang w:val="en-US" w:eastAsia="zh-CN" w:bidi="ar-SA"/>
        </w:rPr>
      </w:pPr>
      <w:r>
        <w:rPr>
          <w:rFonts w:ascii="宋体" w:eastAsia="宋体"/>
          <w:b w:val="0"/>
          <w:i w:val="0"/>
          <w:color w:val="auto"/>
          <w:spacing w:val="0"/>
          <w:w w:val="100"/>
          <w:kern w:val="2"/>
          <w:sz w:val="24"/>
          <w:szCs w:val="24"/>
          <w:highlight w:val="none"/>
          <w:lang w:val="en-US" w:eastAsia="zh-CN" w:bidi="ar-SA"/>
        </w:rPr>
        <w:t>1）本合同在甲乙双方法人代表或其授权代表签字盖章后生效。</w:t>
      </w:r>
    </w:p>
    <w:p w14:paraId="5F980903">
      <w:pPr>
        <w:snapToGrid w:val="0"/>
        <w:spacing w:before="0" w:beforeAutospacing="0" w:after="0" w:afterAutospacing="0" w:line="440" w:lineRule="exact"/>
        <w:ind w:firstLine="480" w:firstLineChars="200"/>
        <w:rPr>
          <w:rFonts w:ascii="宋体" w:eastAsia="宋体"/>
          <w:b w:val="0"/>
          <w:i w:val="0"/>
          <w:color w:val="auto"/>
          <w:spacing w:val="0"/>
          <w:w w:val="100"/>
          <w:kern w:val="2"/>
          <w:sz w:val="24"/>
          <w:szCs w:val="24"/>
          <w:highlight w:val="none"/>
          <w:lang w:val="en-US" w:eastAsia="zh-CN" w:bidi="ar-SA"/>
        </w:rPr>
      </w:pPr>
      <w:r>
        <w:rPr>
          <w:rFonts w:ascii="宋体" w:eastAsia="宋体"/>
          <w:b w:val="0"/>
          <w:i w:val="0"/>
          <w:color w:val="auto"/>
          <w:spacing w:val="0"/>
          <w:w w:val="100"/>
          <w:kern w:val="2"/>
          <w:sz w:val="24"/>
          <w:szCs w:val="24"/>
          <w:highlight w:val="none"/>
          <w:lang w:val="en-US" w:eastAsia="zh-CN" w:bidi="ar-SA"/>
        </w:rPr>
        <w:t>2）合同一式份。</w:t>
      </w:r>
    </w:p>
    <w:p w14:paraId="661FF4F8">
      <w:pPr>
        <w:snapToGrid w:val="0"/>
        <w:spacing w:before="0" w:beforeAutospacing="0" w:after="0" w:afterAutospacing="0" w:line="440" w:lineRule="exact"/>
        <w:ind w:firstLine="480" w:firstLineChars="200"/>
        <w:rPr>
          <w:rFonts w:ascii="宋体" w:eastAsia="宋体"/>
          <w:b w:val="0"/>
          <w:i w:val="0"/>
          <w:color w:val="auto"/>
          <w:spacing w:val="0"/>
          <w:w w:val="100"/>
          <w:kern w:val="2"/>
          <w:sz w:val="24"/>
          <w:szCs w:val="24"/>
          <w:highlight w:val="none"/>
          <w:lang w:val="en-US" w:eastAsia="zh-CN" w:bidi="ar-SA"/>
        </w:rPr>
      </w:pPr>
      <w:r>
        <w:rPr>
          <w:rFonts w:ascii="宋体" w:eastAsia="宋体"/>
          <w:b w:val="0"/>
          <w:i w:val="0"/>
          <w:color w:val="auto"/>
          <w:spacing w:val="0"/>
          <w:w w:val="100"/>
          <w:kern w:val="2"/>
          <w:sz w:val="24"/>
          <w:szCs w:val="24"/>
          <w:highlight w:val="none"/>
          <w:lang w:val="en-US" w:eastAsia="zh-CN" w:bidi="ar-SA"/>
        </w:rPr>
        <w:t>3）同执行中涉及招标资金和招标内容修改或补充的，须经当地</w:t>
      </w:r>
      <w:r>
        <w:rPr>
          <w:rFonts w:hint="eastAsia" w:ascii="宋体" w:eastAsia="宋体"/>
          <w:b w:val="0"/>
          <w:i w:val="0"/>
          <w:color w:val="auto"/>
          <w:spacing w:val="0"/>
          <w:w w:val="100"/>
          <w:kern w:val="2"/>
          <w:sz w:val="24"/>
          <w:szCs w:val="24"/>
          <w:highlight w:val="none"/>
          <w:lang w:val="en-US" w:eastAsia="zh-CN" w:bidi="ar-SA"/>
        </w:rPr>
        <w:t>相关</w:t>
      </w:r>
      <w:r>
        <w:rPr>
          <w:rFonts w:ascii="宋体" w:eastAsia="宋体"/>
          <w:b w:val="0"/>
          <w:i w:val="0"/>
          <w:color w:val="auto"/>
          <w:spacing w:val="0"/>
          <w:w w:val="100"/>
          <w:kern w:val="2"/>
          <w:sz w:val="24"/>
          <w:szCs w:val="24"/>
          <w:highlight w:val="none"/>
          <w:lang w:val="en-US" w:eastAsia="zh-CN" w:bidi="ar-SA"/>
        </w:rPr>
        <w:t>部门审批，并签订书面补充协议报监督管理部门备案，方可作为主合同不可分割的一部分。</w:t>
      </w:r>
    </w:p>
    <w:p w14:paraId="2750AA63">
      <w:pPr>
        <w:snapToGrid w:val="0"/>
        <w:spacing w:before="0" w:beforeAutospacing="0" w:after="0" w:afterAutospacing="0" w:line="440" w:lineRule="exact"/>
        <w:ind w:firstLine="480" w:firstLineChars="200"/>
        <w:rPr>
          <w:rFonts w:ascii="宋体" w:eastAsia="宋体"/>
          <w:b/>
          <w:i w:val="0"/>
          <w:color w:val="auto"/>
          <w:spacing w:val="0"/>
          <w:w w:val="100"/>
          <w:kern w:val="2"/>
          <w:sz w:val="24"/>
          <w:szCs w:val="24"/>
          <w:highlight w:val="none"/>
          <w:lang w:val="en-US" w:eastAsia="zh-CN" w:bidi="ar-SA"/>
        </w:rPr>
      </w:pPr>
    </w:p>
    <w:p w14:paraId="020EE68B">
      <w:pPr>
        <w:pStyle w:val="155"/>
        <w:widowControl/>
        <w:snapToGrid w:val="0"/>
        <w:spacing w:before="0" w:beforeAutospacing="0" w:after="0" w:afterAutospacing="0" w:line="440" w:lineRule="exact"/>
        <w:ind w:firstLine="480" w:firstLineChars="200"/>
        <w:rPr>
          <w:rFonts w:ascii="宋体" w:eastAsia="宋体"/>
          <w:b/>
          <w:i w:val="0"/>
          <w:color w:val="auto"/>
          <w:spacing w:val="0"/>
          <w:w w:val="100"/>
          <w:kern w:val="0"/>
          <w:sz w:val="24"/>
          <w:szCs w:val="24"/>
          <w:highlight w:val="none"/>
          <w:lang w:val="en-US" w:eastAsia="zh-CN" w:bidi="ar-SA"/>
        </w:rPr>
      </w:pPr>
      <w:r>
        <w:rPr>
          <w:rFonts w:ascii="宋体" w:eastAsia="宋体"/>
          <w:b/>
          <w:i w:val="0"/>
          <w:color w:val="auto"/>
          <w:spacing w:val="0"/>
          <w:w w:val="100"/>
          <w:kern w:val="0"/>
          <w:sz w:val="24"/>
          <w:szCs w:val="24"/>
          <w:highlight w:val="none"/>
          <w:lang w:val="en-US" w:eastAsia="zh-CN" w:bidi="ar-SA"/>
        </w:rPr>
        <w:t xml:space="preserve">甲方：                                   乙方： </w:t>
      </w:r>
    </w:p>
    <w:p w14:paraId="40A282CC">
      <w:pPr>
        <w:pStyle w:val="155"/>
        <w:widowControl/>
        <w:snapToGrid w:val="0"/>
        <w:spacing w:before="0" w:beforeAutospacing="0" w:after="0" w:afterAutospacing="0" w:line="440" w:lineRule="exact"/>
        <w:ind w:firstLine="480" w:firstLineChars="200"/>
        <w:rPr>
          <w:rFonts w:ascii="宋体" w:eastAsia="宋体"/>
          <w:b/>
          <w:i w:val="0"/>
          <w:color w:val="auto"/>
          <w:spacing w:val="0"/>
          <w:w w:val="100"/>
          <w:kern w:val="0"/>
          <w:sz w:val="24"/>
          <w:szCs w:val="24"/>
          <w:highlight w:val="none"/>
          <w:lang w:val="en-US" w:eastAsia="zh-CN" w:bidi="ar-SA"/>
        </w:rPr>
      </w:pPr>
      <w:r>
        <w:rPr>
          <w:rFonts w:ascii="宋体" w:eastAsia="宋体"/>
          <w:b/>
          <w:i w:val="0"/>
          <w:color w:val="auto"/>
          <w:spacing w:val="0"/>
          <w:w w:val="100"/>
          <w:kern w:val="0"/>
          <w:sz w:val="24"/>
          <w:szCs w:val="24"/>
          <w:highlight w:val="none"/>
          <w:lang w:val="en-US" w:eastAsia="zh-CN" w:bidi="ar-SA"/>
        </w:rPr>
        <w:t xml:space="preserve">地址：                                   地址： </w:t>
      </w:r>
    </w:p>
    <w:p w14:paraId="7D1E5243">
      <w:pPr>
        <w:pStyle w:val="155"/>
        <w:widowControl/>
        <w:snapToGrid w:val="0"/>
        <w:spacing w:before="0" w:beforeAutospacing="0" w:after="0" w:afterAutospacing="0" w:line="440" w:lineRule="exact"/>
        <w:ind w:firstLine="480" w:firstLineChars="200"/>
        <w:rPr>
          <w:rFonts w:ascii="宋体" w:eastAsia="宋体"/>
          <w:b/>
          <w:i w:val="0"/>
          <w:color w:val="auto"/>
          <w:spacing w:val="0"/>
          <w:w w:val="100"/>
          <w:kern w:val="0"/>
          <w:sz w:val="24"/>
          <w:szCs w:val="24"/>
          <w:highlight w:val="none"/>
          <w:lang w:val="en-US" w:eastAsia="zh-CN" w:bidi="ar-SA"/>
        </w:rPr>
      </w:pPr>
      <w:r>
        <w:rPr>
          <w:rFonts w:ascii="宋体" w:eastAsia="宋体"/>
          <w:b/>
          <w:i w:val="0"/>
          <w:color w:val="auto"/>
          <w:spacing w:val="0"/>
          <w:w w:val="100"/>
          <w:kern w:val="0"/>
          <w:sz w:val="24"/>
          <w:szCs w:val="24"/>
          <w:highlight w:val="none"/>
          <w:lang w:val="en-US" w:eastAsia="zh-CN" w:bidi="ar-SA"/>
        </w:rPr>
        <w:t>法定代表人：                             法定代表人：</w:t>
      </w:r>
    </w:p>
    <w:p w14:paraId="64B82B16">
      <w:pPr>
        <w:pStyle w:val="155"/>
        <w:widowControl/>
        <w:snapToGrid w:val="0"/>
        <w:spacing w:before="0" w:beforeAutospacing="0" w:after="0" w:afterAutospacing="0" w:line="440" w:lineRule="exact"/>
        <w:ind w:firstLine="480" w:firstLineChars="200"/>
        <w:rPr>
          <w:rFonts w:ascii="宋体" w:eastAsia="宋体"/>
          <w:b/>
          <w:i w:val="0"/>
          <w:color w:val="auto"/>
          <w:spacing w:val="0"/>
          <w:w w:val="100"/>
          <w:kern w:val="0"/>
          <w:sz w:val="24"/>
          <w:szCs w:val="24"/>
          <w:highlight w:val="none"/>
          <w:lang w:val="en-US" w:eastAsia="zh-CN" w:bidi="ar-SA"/>
        </w:rPr>
      </w:pPr>
      <w:r>
        <w:rPr>
          <w:rFonts w:ascii="宋体" w:eastAsia="宋体"/>
          <w:b/>
          <w:i w:val="0"/>
          <w:color w:val="auto"/>
          <w:spacing w:val="0"/>
          <w:w w:val="100"/>
          <w:kern w:val="0"/>
          <w:sz w:val="24"/>
          <w:szCs w:val="24"/>
          <w:highlight w:val="none"/>
          <w:lang w:val="en-US" w:eastAsia="zh-CN" w:bidi="ar-SA"/>
        </w:rPr>
        <w:t>授权委托代理人：                         授权委托代理人：</w:t>
      </w:r>
    </w:p>
    <w:p w14:paraId="76ADBFA7">
      <w:pPr>
        <w:pStyle w:val="155"/>
        <w:widowControl/>
        <w:snapToGrid w:val="0"/>
        <w:spacing w:before="0" w:beforeAutospacing="0" w:after="0" w:afterAutospacing="0" w:line="440" w:lineRule="exact"/>
        <w:ind w:firstLine="480" w:firstLineChars="200"/>
        <w:rPr>
          <w:rFonts w:ascii="宋体" w:eastAsia="宋体"/>
          <w:b/>
          <w:i w:val="0"/>
          <w:color w:val="auto"/>
          <w:spacing w:val="0"/>
          <w:w w:val="100"/>
          <w:kern w:val="0"/>
          <w:sz w:val="24"/>
          <w:szCs w:val="24"/>
          <w:highlight w:val="none"/>
          <w:lang w:val="en-US" w:eastAsia="zh-CN" w:bidi="ar-SA"/>
        </w:rPr>
      </w:pPr>
      <w:r>
        <w:rPr>
          <w:rFonts w:ascii="宋体" w:eastAsia="宋体"/>
          <w:b/>
          <w:i w:val="0"/>
          <w:color w:val="auto"/>
          <w:spacing w:val="0"/>
          <w:w w:val="100"/>
          <w:kern w:val="0"/>
          <w:sz w:val="24"/>
          <w:szCs w:val="24"/>
          <w:highlight w:val="none"/>
          <w:lang w:val="en-US" w:eastAsia="zh-CN" w:bidi="ar-SA"/>
        </w:rPr>
        <w:t xml:space="preserve">电话：                                   电话：   </w:t>
      </w:r>
    </w:p>
    <w:p w14:paraId="701AF87C">
      <w:pPr>
        <w:pStyle w:val="155"/>
        <w:widowControl/>
        <w:snapToGrid w:val="0"/>
        <w:spacing w:before="0" w:beforeAutospacing="0" w:after="0" w:afterAutospacing="0" w:line="440" w:lineRule="exact"/>
        <w:ind w:firstLine="480" w:firstLineChars="200"/>
        <w:rPr>
          <w:rFonts w:ascii="宋体" w:eastAsia="宋体"/>
          <w:b/>
          <w:i w:val="0"/>
          <w:color w:val="auto"/>
          <w:spacing w:val="0"/>
          <w:w w:val="100"/>
          <w:kern w:val="0"/>
          <w:sz w:val="24"/>
          <w:szCs w:val="24"/>
          <w:highlight w:val="none"/>
          <w:lang w:val="en-US" w:eastAsia="zh-CN" w:bidi="ar-SA"/>
        </w:rPr>
      </w:pPr>
      <w:r>
        <w:rPr>
          <w:rFonts w:ascii="宋体" w:eastAsia="宋体"/>
          <w:b/>
          <w:i w:val="0"/>
          <w:color w:val="auto"/>
          <w:spacing w:val="0"/>
          <w:w w:val="100"/>
          <w:kern w:val="0"/>
          <w:sz w:val="24"/>
          <w:szCs w:val="24"/>
          <w:highlight w:val="none"/>
          <w:lang w:val="en-US" w:eastAsia="zh-CN" w:bidi="ar-SA"/>
        </w:rPr>
        <w:t>传真：                                   传真：</w:t>
      </w:r>
    </w:p>
    <w:p w14:paraId="074428F0">
      <w:pPr>
        <w:pStyle w:val="155"/>
        <w:widowControl/>
        <w:snapToGrid w:val="0"/>
        <w:spacing w:before="0" w:beforeAutospacing="0" w:after="0" w:afterAutospacing="0" w:line="440" w:lineRule="exact"/>
        <w:ind w:firstLine="480" w:firstLineChars="200"/>
        <w:rPr>
          <w:rFonts w:ascii="宋体" w:eastAsia="宋体"/>
          <w:b/>
          <w:i w:val="0"/>
          <w:color w:val="auto"/>
          <w:spacing w:val="0"/>
          <w:w w:val="100"/>
          <w:kern w:val="0"/>
          <w:sz w:val="24"/>
          <w:szCs w:val="24"/>
          <w:highlight w:val="none"/>
          <w:lang w:val="en-US" w:eastAsia="zh-CN" w:bidi="ar-SA"/>
        </w:rPr>
      </w:pPr>
      <w:r>
        <w:rPr>
          <w:rFonts w:ascii="宋体" w:eastAsia="宋体"/>
          <w:b/>
          <w:i w:val="0"/>
          <w:color w:val="auto"/>
          <w:spacing w:val="0"/>
          <w:w w:val="100"/>
          <w:kern w:val="0"/>
          <w:sz w:val="24"/>
          <w:szCs w:val="24"/>
          <w:highlight w:val="none"/>
          <w:lang w:val="en-US" w:eastAsia="zh-CN" w:bidi="ar-SA"/>
        </w:rPr>
        <w:t>邮政编码：                               邮政编码：</w:t>
      </w:r>
    </w:p>
    <w:p w14:paraId="6F9625D2">
      <w:pPr>
        <w:pStyle w:val="155"/>
        <w:widowControl/>
        <w:snapToGrid w:val="0"/>
        <w:spacing w:before="0" w:beforeAutospacing="0" w:after="0" w:afterAutospacing="0" w:line="440" w:lineRule="exact"/>
        <w:ind w:firstLine="480" w:firstLineChars="200"/>
        <w:rPr>
          <w:rFonts w:ascii="宋体" w:eastAsia="宋体"/>
          <w:b/>
          <w:i w:val="0"/>
          <w:color w:val="auto"/>
          <w:spacing w:val="0"/>
          <w:w w:val="100"/>
          <w:kern w:val="0"/>
          <w:sz w:val="24"/>
          <w:szCs w:val="24"/>
          <w:highlight w:val="none"/>
          <w:lang w:val="en-US" w:eastAsia="zh-CN" w:bidi="ar-SA"/>
        </w:rPr>
      </w:pPr>
      <w:r>
        <w:rPr>
          <w:rFonts w:ascii="宋体" w:eastAsia="宋体"/>
          <w:b/>
          <w:i w:val="0"/>
          <w:color w:val="auto"/>
          <w:spacing w:val="0"/>
          <w:w w:val="100"/>
          <w:kern w:val="0"/>
          <w:sz w:val="24"/>
          <w:szCs w:val="24"/>
          <w:highlight w:val="none"/>
          <w:lang w:val="en-US" w:eastAsia="zh-CN" w:bidi="ar-SA"/>
        </w:rPr>
        <w:t xml:space="preserve">                                           开户银行：</w:t>
      </w:r>
    </w:p>
    <w:p w14:paraId="62720E68">
      <w:pPr>
        <w:pStyle w:val="155"/>
        <w:widowControl/>
        <w:snapToGrid w:val="0"/>
        <w:spacing w:before="0" w:beforeAutospacing="0" w:after="0" w:afterAutospacing="0" w:line="440" w:lineRule="exact"/>
        <w:ind w:firstLine="480" w:firstLineChars="200"/>
        <w:rPr>
          <w:rFonts w:ascii="宋体" w:eastAsia="宋体"/>
          <w:b/>
          <w:i w:val="0"/>
          <w:color w:val="auto"/>
          <w:spacing w:val="0"/>
          <w:w w:val="100"/>
          <w:kern w:val="0"/>
          <w:sz w:val="24"/>
          <w:szCs w:val="24"/>
          <w:highlight w:val="none"/>
          <w:lang w:val="en-US" w:eastAsia="zh-CN" w:bidi="ar-SA"/>
        </w:rPr>
      </w:pPr>
      <w:r>
        <w:rPr>
          <w:rFonts w:ascii="宋体" w:eastAsia="宋体"/>
          <w:b/>
          <w:i w:val="0"/>
          <w:color w:val="auto"/>
          <w:spacing w:val="0"/>
          <w:w w:val="100"/>
          <w:kern w:val="0"/>
          <w:sz w:val="24"/>
          <w:szCs w:val="24"/>
          <w:highlight w:val="none"/>
          <w:lang w:val="en-US" w:eastAsia="zh-CN" w:bidi="ar-SA"/>
        </w:rPr>
        <w:t xml:space="preserve">                                           账号：</w:t>
      </w:r>
    </w:p>
    <w:p w14:paraId="62F2E35C">
      <w:pPr>
        <w:pStyle w:val="155"/>
        <w:widowControl/>
        <w:snapToGrid w:val="0"/>
        <w:spacing w:before="0" w:beforeAutospacing="0" w:after="0" w:afterAutospacing="0" w:line="440" w:lineRule="exact"/>
        <w:ind w:firstLine="480" w:firstLineChars="200"/>
        <w:rPr>
          <w:rFonts w:ascii="宋体" w:eastAsia="宋体"/>
          <w:b w:val="0"/>
          <w:i w:val="0"/>
          <w:color w:val="auto"/>
          <w:spacing w:val="0"/>
          <w:w w:val="100"/>
          <w:kern w:val="0"/>
          <w:sz w:val="24"/>
          <w:szCs w:val="24"/>
          <w:highlight w:val="none"/>
          <w:lang w:val="en-US" w:eastAsia="zh-CN" w:bidi="ar-SA"/>
        </w:rPr>
      </w:pPr>
    </w:p>
    <w:p w14:paraId="0FE6C03F">
      <w:pPr>
        <w:snapToGrid w:val="0"/>
        <w:spacing w:before="0" w:beforeAutospacing="0" w:after="0" w:afterAutospacing="0" w:line="440" w:lineRule="exact"/>
        <w:ind w:firstLine="480" w:firstLineChars="200"/>
        <w:rPr>
          <w:rFonts w:ascii="宋体" w:eastAsia="宋体"/>
          <w:b w:val="0"/>
          <w:i w:val="0"/>
          <w:color w:val="auto"/>
          <w:spacing w:val="0"/>
          <w:w w:val="100"/>
          <w:kern w:val="2"/>
          <w:sz w:val="24"/>
          <w:szCs w:val="24"/>
          <w:highlight w:val="none"/>
          <w:lang w:val="en-US" w:eastAsia="zh-CN" w:bidi="ar-SA"/>
        </w:rPr>
      </w:pPr>
      <w:r>
        <w:rPr>
          <w:rFonts w:ascii="宋体" w:eastAsia="宋体"/>
          <w:b w:val="0"/>
          <w:i w:val="0"/>
          <w:color w:val="auto"/>
          <w:spacing w:val="0"/>
          <w:w w:val="100"/>
          <w:kern w:val="2"/>
          <w:sz w:val="24"/>
          <w:szCs w:val="24"/>
          <w:highlight w:val="none"/>
          <w:lang w:val="en-US" w:eastAsia="zh-CN" w:bidi="ar-SA"/>
        </w:rPr>
        <w:t>签订地点：                          签订日期：      年  月  日</w:t>
      </w:r>
    </w:p>
    <w:p w14:paraId="73779A16">
      <w:pPr>
        <w:snapToGrid w:val="0"/>
        <w:spacing w:before="0" w:beforeAutospacing="0" w:after="0" w:afterAutospacing="0" w:line="440" w:lineRule="exact"/>
        <w:ind w:firstLine="480" w:firstLineChars="200"/>
        <w:rPr>
          <w:rFonts w:ascii="宋体" w:eastAsia="宋体"/>
          <w:b/>
          <w:i w:val="0"/>
          <w:color w:val="auto"/>
          <w:spacing w:val="0"/>
          <w:w w:val="100"/>
          <w:kern w:val="2"/>
          <w:sz w:val="24"/>
          <w:szCs w:val="24"/>
          <w:highlight w:val="none"/>
          <w:lang w:val="en-US" w:eastAsia="zh-CN" w:bidi="ar-SA"/>
        </w:rPr>
      </w:pPr>
    </w:p>
    <w:p w14:paraId="4A61EDE7">
      <w:pPr>
        <w:snapToGrid w:val="0"/>
        <w:spacing w:before="0" w:beforeAutospacing="0" w:after="0" w:afterAutospacing="0" w:line="440" w:lineRule="exact"/>
        <w:ind w:firstLine="480" w:firstLineChars="200"/>
        <w:rPr>
          <w:rFonts w:ascii="宋体" w:eastAsia="宋体"/>
          <w:b/>
          <w:i w:val="0"/>
          <w:color w:val="auto"/>
          <w:spacing w:val="0"/>
          <w:w w:val="100"/>
          <w:kern w:val="2"/>
          <w:sz w:val="24"/>
          <w:szCs w:val="24"/>
          <w:highlight w:val="none"/>
          <w:lang w:val="en-US" w:eastAsia="zh-CN" w:bidi="ar-SA"/>
        </w:rPr>
      </w:pPr>
      <w:r>
        <w:rPr>
          <w:rFonts w:ascii="宋体" w:eastAsia="宋体"/>
          <w:b/>
          <w:i w:val="0"/>
          <w:color w:val="auto"/>
          <w:spacing w:val="0"/>
          <w:w w:val="100"/>
          <w:kern w:val="2"/>
          <w:sz w:val="24"/>
          <w:szCs w:val="24"/>
          <w:highlight w:val="none"/>
          <w:lang w:val="en-US" w:eastAsia="zh-CN" w:bidi="ar-SA"/>
        </w:rPr>
        <w:t>注意事项：本合同条款未尽事宜，由甲乙双方以补充合同约定，原则上不能超越和违背招标及补充文件、采购文件及投标有关承诺的范围及内容。</w:t>
      </w:r>
    </w:p>
    <w:p w14:paraId="45CD798A">
      <w:pPr>
        <w:rPr>
          <w:color w:val="auto"/>
          <w:highlight w:val="none"/>
        </w:rPr>
      </w:pPr>
      <w:r>
        <w:rPr>
          <w:color w:val="auto"/>
          <w:highlight w:val="none"/>
        </w:rPr>
        <w:br w:type="page"/>
      </w:r>
    </w:p>
    <w:p w14:paraId="145701A8">
      <w:pPr>
        <w:pStyle w:val="43"/>
        <w:rPr>
          <w:color w:val="auto"/>
          <w:highlight w:val="none"/>
        </w:rPr>
      </w:pPr>
    </w:p>
    <w:p w14:paraId="0150D818">
      <w:pPr>
        <w:jc w:val="center"/>
        <w:rPr>
          <w:rFonts w:ascii="宋体" w:hAnsi="宋体" w:cs="宋体"/>
          <w:b/>
          <w:color w:val="auto"/>
          <w:sz w:val="32"/>
          <w:szCs w:val="32"/>
          <w:highlight w:val="none"/>
        </w:rPr>
      </w:pPr>
      <w:r>
        <w:rPr>
          <w:rFonts w:hint="eastAsia" w:ascii="宋体" w:hAnsi="宋体" w:cs="宋体"/>
          <w:b/>
          <w:color w:val="auto"/>
          <w:sz w:val="32"/>
          <w:szCs w:val="32"/>
          <w:highlight w:val="none"/>
        </w:rPr>
        <w:t xml:space="preserve">第三部分  </w:t>
      </w:r>
      <w:bookmarkEnd w:id="113"/>
      <w:bookmarkEnd w:id="114"/>
      <w:bookmarkEnd w:id="115"/>
      <w:bookmarkEnd w:id="116"/>
      <w:r>
        <w:rPr>
          <w:rFonts w:hint="eastAsia" w:ascii="宋体" w:hAnsi="宋体" w:cs="宋体"/>
          <w:b/>
          <w:color w:val="auto"/>
          <w:sz w:val="32"/>
          <w:szCs w:val="32"/>
          <w:highlight w:val="none"/>
        </w:rPr>
        <w:t>响应文件编制规范</w:t>
      </w:r>
    </w:p>
    <w:p w14:paraId="3CBA0653">
      <w:pPr>
        <w:pStyle w:val="3"/>
        <w:spacing w:before="240" w:beforeLines="100" w:after="240" w:afterLines="100"/>
        <w:rPr>
          <w:rFonts w:ascii="宋体" w:hAnsi="宋体" w:eastAsia="宋体" w:cs="宋体"/>
          <w:color w:val="auto"/>
          <w:highlight w:val="none"/>
        </w:rPr>
      </w:pPr>
      <w:bookmarkStart w:id="117" w:name="_Toc406672411"/>
      <w:bookmarkStart w:id="118" w:name="_Toc406670772"/>
      <w:bookmarkStart w:id="119" w:name="_Toc406671143"/>
      <w:bookmarkStart w:id="120" w:name="_Toc406671715"/>
    </w:p>
    <w:bookmarkEnd w:id="117"/>
    <w:bookmarkEnd w:id="118"/>
    <w:bookmarkEnd w:id="119"/>
    <w:bookmarkEnd w:id="120"/>
    <w:p w14:paraId="65473921">
      <w:pPr>
        <w:spacing w:line="440" w:lineRule="exact"/>
        <w:ind w:firstLine="480"/>
        <w:jc w:val="center"/>
        <w:rPr>
          <w:rFonts w:ascii="宋体" w:hAnsi="宋体" w:cs="宋体"/>
          <w:color w:val="auto"/>
          <w:sz w:val="36"/>
          <w:szCs w:val="36"/>
          <w:highlight w:val="none"/>
        </w:rPr>
      </w:pPr>
      <w:bookmarkStart w:id="121" w:name="_Toc437426695"/>
      <w:bookmarkEnd w:id="121"/>
      <w:bookmarkStart w:id="122" w:name="_Toc406671716"/>
      <w:bookmarkEnd w:id="122"/>
      <w:bookmarkStart w:id="123" w:name="_Toc406672412"/>
      <w:bookmarkEnd w:id="123"/>
      <w:bookmarkStart w:id="124" w:name="_Toc406670773"/>
      <w:bookmarkEnd w:id="124"/>
      <w:bookmarkStart w:id="125" w:name="_Toc406671144"/>
      <w:bookmarkEnd w:id="125"/>
      <w:bookmarkStart w:id="126" w:name="_Toc406671149"/>
      <w:bookmarkStart w:id="127" w:name="_Toc437426697"/>
      <w:bookmarkStart w:id="128" w:name="_Toc406671718"/>
      <w:bookmarkStart w:id="129" w:name="_Toc406672414"/>
      <w:bookmarkStart w:id="130" w:name="_Toc406670778"/>
      <w:r>
        <w:rPr>
          <w:rFonts w:hint="eastAsia" w:ascii="宋体" w:hAnsi="宋体" w:cs="宋体"/>
          <w:color w:val="auto"/>
          <w:sz w:val="36"/>
          <w:szCs w:val="36"/>
          <w:highlight w:val="none"/>
        </w:rPr>
        <w:t>响应文件范本</w:t>
      </w:r>
      <w:bookmarkEnd w:id="126"/>
      <w:bookmarkEnd w:id="127"/>
      <w:bookmarkEnd w:id="128"/>
      <w:bookmarkEnd w:id="129"/>
      <w:bookmarkEnd w:id="130"/>
    </w:p>
    <w:p w14:paraId="376794EC">
      <w:pPr>
        <w:spacing w:line="580" w:lineRule="exact"/>
        <w:jc w:val="right"/>
        <w:rPr>
          <w:rFonts w:ascii="宋体" w:hAnsi="宋体" w:cs="宋体"/>
          <w:b/>
          <w:color w:val="auto"/>
          <w:highlight w:val="none"/>
        </w:rPr>
      </w:pPr>
    </w:p>
    <w:p w14:paraId="4BE744EF">
      <w:pPr>
        <w:spacing w:line="580" w:lineRule="exact"/>
        <w:jc w:val="right"/>
        <w:rPr>
          <w:rFonts w:ascii="宋体" w:hAnsi="宋体" w:cs="宋体"/>
          <w:b/>
          <w:color w:val="auto"/>
          <w:highlight w:val="none"/>
        </w:rPr>
      </w:pPr>
    </w:p>
    <w:p w14:paraId="311EE2D7">
      <w:pPr>
        <w:spacing w:before="120" w:beforeLines="50" w:after="120" w:afterLines="50"/>
        <w:jc w:val="center"/>
        <w:rPr>
          <w:rFonts w:ascii="宋体" w:hAnsi="宋体" w:cs="宋体"/>
          <w:b/>
          <w:color w:val="auto"/>
          <w:spacing w:val="20"/>
          <w:sz w:val="44"/>
          <w:szCs w:val="44"/>
          <w:highlight w:val="none"/>
        </w:rPr>
      </w:pPr>
      <w:r>
        <w:rPr>
          <w:rFonts w:hint="eastAsia" w:ascii="宋体" w:hAnsi="宋体" w:cs="宋体"/>
          <w:b/>
          <w:color w:val="auto"/>
          <w:spacing w:val="20"/>
          <w:sz w:val="44"/>
          <w:szCs w:val="44"/>
          <w:highlight w:val="none"/>
          <w:lang w:val="en-US" w:eastAsia="zh-CN"/>
        </w:rPr>
        <w:t>XXXXXXXXXXXXXXXXXXX</w:t>
      </w:r>
      <w:r>
        <w:rPr>
          <w:rFonts w:hint="eastAsia" w:ascii="宋体" w:hAnsi="宋体" w:cs="宋体"/>
          <w:b/>
          <w:color w:val="auto"/>
          <w:spacing w:val="20"/>
          <w:sz w:val="44"/>
          <w:szCs w:val="44"/>
          <w:highlight w:val="none"/>
        </w:rPr>
        <w:t>项目</w:t>
      </w:r>
    </w:p>
    <w:p w14:paraId="42E7AD0A">
      <w:pPr>
        <w:spacing w:before="120" w:beforeLines="50" w:after="120" w:afterLines="50"/>
        <w:jc w:val="center"/>
        <w:rPr>
          <w:rFonts w:ascii="宋体" w:hAnsi="宋体" w:cs="宋体"/>
          <w:b/>
          <w:color w:val="auto"/>
          <w:spacing w:val="20"/>
          <w:sz w:val="44"/>
          <w:szCs w:val="44"/>
          <w:highlight w:val="none"/>
        </w:rPr>
      </w:pPr>
      <w:r>
        <w:rPr>
          <w:rFonts w:hint="eastAsia" w:ascii="宋体" w:hAnsi="宋体" w:cs="宋体"/>
          <w:b/>
          <w:color w:val="auto"/>
          <w:spacing w:val="40"/>
          <w:w w:val="110"/>
          <w:sz w:val="44"/>
          <w:szCs w:val="44"/>
          <w:highlight w:val="none"/>
        </w:rPr>
        <w:t>响应文件</w:t>
      </w:r>
    </w:p>
    <w:p w14:paraId="276BEAA3">
      <w:pPr>
        <w:jc w:val="center"/>
        <w:rPr>
          <w:rFonts w:ascii="宋体" w:hAnsi="宋体" w:cs="宋体"/>
          <w:color w:val="auto"/>
          <w:highlight w:val="none"/>
        </w:rPr>
      </w:pPr>
      <w:r>
        <w:rPr>
          <w:rFonts w:hint="eastAsia" w:ascii="宋体" w:hAnsi="宋体" w:cs="宋体"/>
          <w:b/>
          <w:color w:val="auto"/>
          <w:highlight w:val="none"/>
        </w:rPr>
        <w:t>（正本 / 副本）</w:t>
      </w:r>
    </w:p>
    <w:p w14:paraId="50000914">
      <w:pPr>
        <w:spacing w:line="580" w:lineRule="exact"/>
        <w:ind w:firstLine="491" w:firstLineChars="205"/>
        <w:rPr>
          <w:rFonts w:ascii="宋体" w:hAnsi="宋体" w:cs="宋体"/>
          <w:color w:val="auto"/>
          <w:highlight w:val="none"/>
        </w:rPr>
      </w:pPr>
    </w:p>
    <w:p w14:paraId="52DCD27D">
      <w:pPr>
        <w:spacing w:line="580" w:lineRule="exact"/>
        <w:ind w:firstLine="491" w:firstLineChars="205"/>
        <w:rPr>
          <w:rFonts w:ascii="宋体" w:hAnsi="宋体" w:cs="宋体"/>
          <w:color w:val="auto"/>
          <w:highlight w:val="none"/>
        </w:rPr>
      </w:pPr>
    </w:p>
    <w:p w14:paraId="12D83D5F">
      <w:pPr>
        <w:spacing w:line="580" w:lineRule="exact"/>
        <w:ind w:firstLine="491" w:firstLineChars="205"/>
        <w:rPr>
          <w:rFonts w:ascii="宋体" w:hAnsi="宋体" w:cs="宋体"/>
          <w:color w:val="auto"/>
          <w:highlight w:val="none"/>
        </w:rPr>
      </w:pPr>
    </w:p>
    <w:p w14:paraId="4B4CCE97">
      <w:pPr>
        <w:spacing w:line="580" w:lineRule="exact"/>
        <w:ind w:firstLine="491" w:firstLineChars="205"/>
        <w:rPr>
          <w:rFonts w:ascii="宋体" w:hAnsi="宋体" w:cs="宋体"/>
          <w:color w:val="auto"/>
          <w:highlight w:val="none"/>
        </w:rPr>
      </w:pPr>
    </w:p>
    <w:p w14:paraId="19FBE4A7">
      <w:pPr>
        <w:spacing w:line="580" w:lineRule="exact"/>
        <w:ind w:firstLine="491" w:firstLineChars="205"/>
        <w:rPr>
          <w:rFonts w:ascii="宋体" w:hAnsi="宋体" w:cs="宋体"/>
          <w:color w:val="auto"/>
          <w:highlight w:val="none"/>
        </w:rPr>
      </w:pPr>
    </w:p>
    <w:p w14:paraId="587D9070">
      <w:pPr>
        <w:spacing w:line="580" w:lineRule="exact"/>
        <w:ind w:firstLine="491" w:firstLineChars="205"/>
        <w:rPr>
          <w:rFonts w:ascii="宋体" w:hAnsi="宋体" w:cs="宋体"/>
          <w:color w:val="auto"/>
          <w:highlight w:val="none"/>
        </w:rPr>
      </w:pPr>
    </w:p>
    <w:p w14:paraId="6B7AA1B1">
      <w:pPr>
        <w:spacing w:line="580" w:lineRule="exact"/>
        <w:ind w:firstLine="491" w:firstLineChars="205"/>
        <w:rPr>
          <w:rFonts w:ascii="宋体" w:hAnsi="宋体" w:cs="宋体"/>
          <w:color w:val="auto"/>
          <w:highlight w:val="none"/>
        </w:rPr>
      </w:pPr>
    </w:p>
    <w:tbl>
      <w:tblPr>
        <w:tblStyle w:val="34"/>
        <w:tblW w:w="7894" w:type="dxa"/>
        <w:jc w:val="center"/>
        <w:tblLayout w:type="fixed"/>
        <w:tblCellMar>
          <w:top w:w="0" w:type="dxa"/>
          <w:left w:w="108" w:type="dxa"/>
          <w:bottom w:w="0" w:type="dxa"/>
          <w:right w:w="108" w:type="dxa"/>
        </w:tblCellMar>
      </w:tblPr>
      <w:tblGrid>
        <w:gridCol w:w="1626"/>
        <w:gridCol w:w="2272"/>
        <w:gridCol w:w="1381"/>
        <w:gridCol w:w="2615"/>
      </w:tblGrid>
      <w:tr w14:paraId="3EABA459">
        <w:trPr>
          <w:trHeight w:val="412" w:hRule="atLeast"/>
          <w:jc w:val="center"/>
        </w:trPr>
        <w:tc>
          <w:tcPr>
            <w:tcW w:w="1626" w:type="dxa"/>
            <w:vAlign w:val="bottom"/>
          </w:tcPr>
          <w:p w14:paraId="1380A4F6">
            <w:pPr>
              <w:jc w:val="distribute"/>
              <w:rPr>
                <w:rFonts w:ascii="宋体" w:hAnsi="宋体" w:cs="宋体"/>
                <w:color w:val="auto"/>
                <w:highlight w:val="none"/>
              </w:rPr>
            </w:pPr>
            <w:r>
              <w:rPr>
                <w:rFonts w:hint="eastAsia" w:ascii="宋体" w:hAnsi="宋体" w:cs="宋体"/>
                <w:color w:val="auto"/>
                <w:highlight w:val="none"/>
              </w:rPr>
              <w:t>项目编号：</w:t>
            </w:r>
          </w:p>
        </w:tc>
        <w:tc>
          <w:tcPr>
            <w:tcW w:w="6268" w:type="dxa"/>
            <w:gridSpan w:val="3"/>
            <w:tcBorders>
              <w:bottom w:val="single" w:color="000000" w:sz="4" w:space="0"/>
            </w:tcBorders>
            <w:vAlign w:val="bottom"/>
          </w:tcPr>
          <w:p w14:paraId="13FAC360">
            <w:pPr>
              <w:rPr>
                <w:rFonts w:ascii="宋体" w:hAnsi="宋体" w:cs="宋体"/>
                <w:color w:val="auto"/>
                <w:highlight w:val="none"/>
              </w:rPr>
            </w:pPr>
          </w:p>
        </w:tc>
      </w:tr>
      <w:tr w14:paraId="55CF5A8F">
        <w:trPr>
          <w:trHeight w:val="393" w:hRule="atLeast"/>
          <w:jc w:val="center"/>
        </w:trPr>
        <w:tc>
          <w:tcPr>
            <w:tcW w:w="1626" w:type="dxa"/>
            <w:vAlign w:val="bottom"/>
          </w:tcPr>
          <w:p w14:paraId="13E65D27">
            <w:pPr>
              <w:jc w:val="distribute"/>
              <w:rPr>
                <w:rFonts w:ascii="宋体" w:hAnsi="宋体" w:cs="宋体"/>
                <w:color w:val="auto"/>
                <w:highlight w:val="none"/>
              </w:rPr>
            </w:pPr>
            <w:r>
              <w:rPr>
                <w:rFonts w:hint="eastAsia" w:ascii="宋体" w:hAnsi="宋体" w:cs="宋体"/>
                <w:color w:val="auto"/>
                <w:highlight w:val="none"/>
              </w:rPr>
              <w:t>项目名称：</w:t>
            </w:r>
          </w:p>
        </w:tc>
        <w:tc>
          <w:tcPr>
            <w:tcW w:w="6268" w:type="dxa"/>
            <w:gridSpan w:val="3"/>
            <w:tcBorders>
              <w:bottom w:val="single" w:color="000000" w:sz="4" w:space="0"/>
            </w:tcBorders>
            <w:vAlign w:val="bottom"/>
          </w:tcPr>
          <w:p w14:paraId="008C8E6E">
            <w:pPr>
              <w:rPr>
                <w:rFonts w:ascii="宋体" w:hAnsi="宋体" w:cs="宋体"/>
                <w:color w:val="auto"/>
                <w:highlight w:val="none"/>
              </w:rPr>
            </w:pPr>
          </w:p>
        </w:tc>
      </w:tr>
      <w:tr w14:paraId="76376D85">
        <w:trPr>
          <w:trHeight w:val="393" w:hRule="atLeast"/>
          <w:jc w:val="center"/>
        </w:trPr>
        <w:tc>
          <w:tcPr>
            <w:tcW w:w="1626" w:type="dxa"/>
            <w:vAlign w:val="bottom"/>
          </w:tcPr>
          <w:p w14:paraId="7149C474">
            <w:pPr>
              <w:jc w:val="distribute"/>
              <w:rPr>
                <w:rFonts w:ascii="宋体" w:hAnsi="宋体" w:cs="宋体"/>
                <w:color w:val="auto"/>
                <w:highlight w:val="none"/>
              </w:rPr>
            </w:pPr>
            <w:r>
              <w:rPr>
                <w:rFonts w:hint="eastAsia" w:ascii="宋体" w:hAnsi="宋体" w:cs="宋体"/>
                <w:color w:val="auto"/>
                <w:highlight w:val="none"/>
              </w:rPr>
              <w:t>采购方式：</w:t>
            </w:r>
          </w:p>
        </w:tc>
        <w:tc>
          <w:tcPr>
            <w:tcW w:w="6268" w:type="dxa"/>
            <w:gridSpan w:val="3"/>
            <w:tcBorders>
              <w:top w:val="single" w:color="000000" w:sz="4" w:space="0"/>
              <w:bottom w:val="single" w:color="000000" w:sz="4" w:space="0"/>
            </w:tcBorders>
            <w:vAlign w:val="bottom"/>
          </w:tcPr>
          <w:p w14:paraId="0855C8DF">
            <w:pPr>
              <w:rPr>
                <w:rFonts w:ascii="宋体" w:hAnsi="宋体" w:cs="宋体"/>
                <w:color w:val="auto"/>
                <w:highlight w:val="none"/>
              </w:rPr>
            </w:pPr>
          </w:p>
        </w:tc>
      </w:tr>
      <w:tr w14:paraId="462BC9CF">
        <w:trPr>
          <w:trHeight w:val="412" w:hRule="atLeast"/>
          <w:jc w:val="center"/>
        </w:trPr>
        <w:tc>
          <w:tcPr>
            <w:tcW w:w="1626" w:type="dxa"/>
            <w:vAlign w:val="bottom"/>
          </w:tcPr>
          <w:p w14:paraId="15510746">
            <w:pPr>
              <w:jc w:val="distribute"/>
              <w:rPr>
                <w:rFonts w:ascii="宋体" w:hAnsi="宋体" w:cs="宋体"/>
                <w:color w:val="auto"/>
                <w:highlight w:val="none"/>
              </w:rPr>
            </w:pPr>
            <w:r>
              <w:rPr>
                <w:rFonts w:hint="eastAsia" w:ascii="宋体" w:hAnsi="宋体" w:cs="宋体"/>
                <w:color w:val="auto"/>
                <w:highlight w:val="none"/>
              </w:rPr>
              <w:t>供应商：</w:t>
            </w:r>
          </w:p>
        </w:tc>
        <w:tc>
          <w:tcPr>
            <w:tcW w:w="6268" w:type="dxa"/>
            <w:gridSpan w:val="3"/>
            <w:tcBorders>
              <w:top w:val="single" w:color="000000" w:sz="4" w:space="0"/>
              <w:bottom w:val="single" w:color="000000" w:sz="4" w:space="0"/>
            </w:tcBorders>
            <w:vAlign w:val="bottom"/>
          </w:tcPr>
          <w:p w14:paraId="43A58B95">
            <w:pPr>
              <w:rPr>
                <w:rFonts w:ascii="宋体" w:hAnsi="宋体" w:cs="宋体"/>
                <w:color w:val="auto"/>
                <w:highlight w:val="none"/>
              </w:rPr>
            </w:pPr>
          </w:p>
        </w:tc>
      </w:tr>
      <w:tr w14:paraId="457D5226">
        <w:trPr>
          <w:trHeight w:val="393" w:hRule="atLeast"/>
          <w:jc w:val="center"/>
        </w:trPr>
        <w:tc>
          <w:tcPr>
            <w:tcW w:w="1626" w:type="dxa"/>
            <w:vAlign w:val="bottom"/>
          </w:tcPr>
          <w:p w14:paraId="246E909A">
            <w:pPr>
              <w:jc w:val="distribute"/>
              <w:rPr>
                <w:rFonts w:ascii="宋体" w:hAnsi="宋体" w:cs="宋体"/>
                <w:color w:val="auto"/>
                <w:highlight w:val="none"/>
              </w:rPr>
            </w:pPr>
            <w:r>
              <w:rPr>
                <w:rFonts w:hint="eastAsia" w:ascii="宋体" w:hAnsi="宋体" w:cs="宋体"/>
                <w:color w:val="auto"/>
                <w:highlight w:val="none"/>
              </w:rPr>
              <w:t>详细地址：</w:t>
            </w:r>
          </w:p>
        </w:tc>
        <w:tc>
          <w:tcPr>
            <w:tcW w:w="6268" w:type="dxa"/>
            <w:gridSpan w:val="3"/>
            <w:tcBorders>
              <w:top w:val="single" w:color="000000" w:sz="4" w:space="0"/>
              <w:bottom w:val="single" w:color="000000" w:sz="4" w:space="0"/>
            </w:tcBorders>
            <w:vAlign w:val="bottom"/>
          </w:tcPr>
          <w:p w14:paraId="557AB29C">
            <w:pPr>
              <w:rPr>
                <w:rFonts w:ascii="宋体" w:hAnsi="宋体" w:cs="宋体"/>
                <w:color w:val="auto"/>
                <w:highlight w:val="none"/>
              </w:rPr>
            </w:pPr>
          </w:p>
        </w:tc>
      </w:tr>
      <w:tr w14:paraId="7DE8D47E">
        <w:trPr>
          <w:trHeight w:val="432" w:hRule="atLeast"/>
          <w:jc w:val="center"/>
        </w:trPr>
        <w:tc>
          <w:tcPr>
            <w:tcW w:w="1626" w:type="dxa"/>
            <w:vAlign w:val="bottom"/>
          </w:tcPr>
          <w:p w14:paraId="09E64ED5">
            <w:pPr>
              <w:jc w:val="distribute"/>
              <w:rPr>
                <w:rFonts w:ascii="宋体" w:hAnsi="宋体" w:cs="宋体"/>
                <w:color w:val="auto"/>
                <w:highlight w:val="none"/>
              </w:rPr>
            </w:pPr>
            <w:r>
              <w:rPr>
                <w:rFonts w:hint="eastAsia" w:ascii="宋体" w:hAnsi="宋体" w:cs="宋体"/>
                <w:color w:val="auto"/>
                <w:highlight w:val="none"/>
              </w:rPr>
              <w:t>联系人：</w:t>
            </w:r>
          </w:p>
        </w:tc>
        <w:tc>
          <w:tcPr>
            <w:tcW w:w="2272" w:type="dxa"/>
            <w:tcBorders>
              <w:top w:val="single" w:color="000000" w:sz="4" w:space="0"/>
              <w:bottom w:val="single" w:color="000000" w:sz="4" w:space="0"/>
            </w:tcBorders>
            <w:vAlign w:val="bottom"/>
          </w:tcPr>
          <w:p w14:paraId="6F6EC50F">
            <w:pPr>
              <w:jc w:val="center"/>
              <w:rPr>
                <w:rFonts w:ascii="宋体" w:hAnsi="宋体" w:cs="宋体"/>
                <w:color w:val="auto"/>
                <w:highlight w:val="none"/>
              </w:rPr>
            </w:pPr>
          </w:p>
        </w:tc>
        <w:tc>
          <w:tcPr>
            <w:tcW w:w="1381" w:type="dxa"/>
            <w:tcBorders>
              <w:top w:val="single" w:color="000000" w:sz="4" w:space="0"/>
            </w:tcBorders>
            <w:vAlign w:val="bottom"/>
          </w:tcPr>
          <w:p w14:paraId="5F82B4E9">
            <w:pPr>
              <w:rPr>
                <w:rFonts w:ascii="宋体" w:hAnsi="宋体" w:cs="宋体"/>
                <w:color w:val="auto"/>
                <w:highlight w:val="none"/>
              </w:rPr>
            </w:pPr>
            <w:r>
              <w:rPr>
                <w:rFonts w:hint="eastAsia" w:ascii="宋体" w:hAnsi="宋体" w:cs="宋体"/>
                <w:color w:val="auto"/>
                <w:highlight w:val="none"/>
              </w:rPr>
              <w:t>电  话：</w:t>
            </w:r>
          </w:p>
        </w:tc>
        <w:tc>
          <w:tcPr>
            <w:tcW w:w="2615" w:type="dxa"/>
            <w:tcBorders>
              <w:top w:val="single" w:color="000000" w:sz="4" w:space="0"/>
              <w:bottom w:val="single" w:color="000000" w:sz="4" w:space="0"/>
            </w:tcBorders>
            <w:vAlign w:val="bottom"/>
          </w:tcPr>
          <w:p w14:paraId="28FD0297">
            <w:pPr>
              <w:jc w:val="center"/>
              <w:rPr>
                <w:rFonts w:ascii="宋体" w:hAnsi="宋体" w:cs="宋体"/>
                <w:color w:val="auto"/>
                <w:highlight w:val="none"/>
              </w:rPr>
            </w:pPr>
          </w:p>
        </w:tc>
      </w:tr>
    </w:tbl>
    <w:p w14:paraId="4C69F770">
      <w:pPr>
        <w:spacing w:line="580" w:lineRule="exact"/>
        <w:ind w:firstLine="491" w:firstLineChars="205"/>
        <w:rPr>
          <w:rFonts w:ascii="宋体" w:hAnsi="宋体" w:cs="宋体"/>
          <w:color w:val="auto"/>
          <w:highlight w:val="none"/>
        </w:rPr>
      </w:pPr>
    </w:p>
    <w:p w14:paraId="50A0CCA2">
      <w:pPr>
        <w:spacing w:line="580" w:lineRule="exact"/>
        <w:jc w:val="center"/>
        <w:rPr>
          <w:rFonts w:ascii="宋体" w:hAnsi="宋体" w:cs="宋体"/>
          <w:color w:val="auto"/>
          <w:highlight w:val="none"/>
        </w:rPr>
        <w:sectPr>
          <w:pgSz w:w="11907" w:h="16840"/>
          <w:pgMar w:top="1531" w:right="1418" w:bottom="1361" w:left="1418" w:header="720" w:footer="720" w:gutter="0"/>
          <w:pgBorders>
            <w:top w:val="none" w:sz="0" w:space="0"/>
            <w:left w:val="none" w:sz="0" w:space="0"/>
            <w:bottom w:val="none" w:sz="0" w:space="0"/>
            <w:right w:val="none" w:sz="0" w:space="0"/>
          </w:pgBorders>
          <w:pgNumType w:fmt="decimal"/>
          <w:cols w:space="720" w:num="1"/>
          <w:docGrid w:linePitch="285" w:charSpace="0"/>
        </w:sectPr>
      </w:pPr>
      <w:r>
        <w:rPr>
          <w:rFonts w:hint="eastAsia" w:ascii="宋体" w:hAnsi="宋体" w:cs="宋体"/>
          <w:color w:val="auto"/>
          <w:highlight w:val="none"/>
        </w:rPr>
        <w:t>202</w:t>
      </w:r>
      <w:r>
        <w:rPr>
          <w:rFonts w:hint="eastAsia" w:ascii="宋体" w:hAnsi="宋体" w:cs="宋体"/>
          <w:color w:val="auto"/>
          <w:highlight w:val="none"/>
          <w:lang w:val="en-US" w:eastAsia="zh-CN"/>
        </w:rPr>
        <w:t>5</w:t>
      </w:r>
      <w:r>
        <w:rPr>
          <w:rFonts w:hint="eastAsia" w:ascii="宋体" w:hAnsi="宋体" w:cs="宋体"/>
          <w:color w:val="auto"/>
          <w:highlight w:val="none"/>
        </w:rPr>
        <w:t>年  月  日</w:t>
      </w:r>
    </w:p>
    <w:p w14:paraId="0008D38C">
      <w:pPr>
        <w:spacing w:before="120" w:beforeLines="50" w:after="120" w:afterLines="50"/>
        <w:jc w:val="center"/>
        <w:rPr>
          <w:rFonts w:ascii="宋体" w:hAnsi="宋体" w:cs="宋体"/>
          <w:b/>
          <w:color w:val="auto"/>
          <w:sz w:val="36"/>
          <w:szCs w:val="36"/>
          <w:highlight w:val="none"/>
        </w:rPr>
      </w:pPr>
    </w:p>
    <w:p w14:paraId="7F3A55B1">
      <w:pPr>
        <w:spacing w:before="120" w:beforeLines="50" w:after="120" w:afterLines="50"/>
        <w:jc w:val="center"/>
        <w:rPr>
          <w:rFonts w:ascii="宋体" w:hAnsi="宋体" w:cs="宋体"/>
          <w:b/>
          <w:color w:val="auto"/>
          <w:sz w:val="36"/>
          <w:szCs w:val="36"/>
          <w:highlight w:val="none"/>
        </w:rPr>
      </w:pPr>
      <w:r>
        <w:rPr>
          <w:rFonts w:hint="eastAsia" w:ascii="宋体" w:hAnsi="宋体" w:cs="宋体"/>
          <w:b/>
          <w:color w:val="auto"/>
          <w:sz w:val="36"/>
          <w:szCs w:val="36"/>
          <w:highlight w:val="none"/>
        </w:rPr>
        <w:t>目  录</w:t>
      </w:r>
    </w:p>
    <w:p w14:paraId="62F87217">
      <w:pPr>
        <w:spacing w:line="500" w:lineRule="exact"/>
        <w:ind w:firstLine="480" w:firstLineChars="200"/>
        <w:rPr>
          <w:rFonts w:ascii="宋体" w:hAnsi="宋体" w:cs="宋体"/>
          <w:color w:val="auto"/>
          <w:highlight w:val="none"/>
        </w:rPr>
      </w:pPr>
      <w:bookmarkStart w:id="131" w:name="_Toc406671150"/>
      <w:bookmarkStart w:id="132" w:name="_Toc406670779"/>
      <w:r>
        <w:rPr>
          <w:rFonts w:hint="eastAsia" w:ascii="宋体" w:hAnsi="宋体" w:cs="宋体"/>
          <w:color w:val="auto"/>
          <w:highlight w:val="none"/>
        </w:rPr>
        <w:t>一、报价文件</w:t>
      </w:r>
      <w:bookmarkEnd w:id="131"/>
      <w:bookmarkEnd w:id="132"/>
    </w:p>
    <w:p w14:paraId="1904300F">
      <w:pPr>
        <w:spacing w:line="500" w:lineRule="exact"/>
        <w:ind w:firstLine="484" w:firstLineChars="202"/>
        <w:rPr>
          <w:rFonts w:ascii="宋体" w:hAnsi="宋体" w:cs="宋体"/>
          <w:color w:val="auto"/>
          <w:highlight w:val="none"/>
        </w:rPr>
      </w:pPr>
      <w:r>
        <w:rPr>
          <w:rFonts w:hint="eastAsia" w:ascii="宋体" w:hAnsi="宋体" w:cs="宋体"/>
          <w:color w:val="auto"/>
          <w:highlight w:val="none"/>
        </w:rPr>
        <w:t>（一）报价函………………………………………………………………………01</w:t>
      </w:r>
    </w:p>
    <w:p w14:paraId="3ED61B38">
      <w:pPr>
        <w:spacing w:line="500" w:lineRule="exact"/>
        <w:ind w:firstLine="484" w:firstLineChars="202"/>
        <w:rPr>
          <w:rFonts w:ascii="宋体" w:hAnsi="宋体" w:cs="宋体"/>
          <w:color w:val="auto"/>
          <w:highlight w:val="none"/>
        </w:rPr>
      </w:pPr>
      <w:r>
        <w:rPr>
          <w:rFonts w:hint="eastAsia" w:ascii="宋体" w:hAnsi="宋体" w:cs="宋体"/>
          <w:color w:val="auto"/>
          <w:highlight w:val="none"/>
        </w:rPr>
        <w:t>（二）报价一览表…………………………………………………………………02</w:t>
      </w:r>
    </w:p>
    <w:p w14:paraId="7C525797">
      <w:pPr>
        <w:spacing w:line="500" w:lineRule="exact"/>
        <w:ind w:firstLine="480" w:firstLineChars="200"/>
        <w:rPr>
          <w:rFonts w:ascii="宋体" w:hAnsi="宋体" w:cs="宋体"/>
          <w:color w:val="auto"/>
          <w:highlight w:val="none"/>
        </w:rPr>
      </w:pPr>
      <w:bookmarkStart w:id="133" w:name="_Toc406671151"/>
      <w:bookmarkStart w:id="134" w:name="_Toc406670780"/>
      <w:r>
        <w:rPr>
          <w:rFonts w:hint="eastAsia" w:ascii="宋体" w:hAnsi="宋体" w:cs="宋体"/>
          <w:color w:val="auto"/>
          <w:highlight w:val="none"/>
        </w:rPr>
        <w:t>二、资格文件</w:t>
      </w:r>
      <w:bookmarkEnd w:id="133"/>
      <w:bookmarkEnd w:id="134"/>
    </w:p>
    <w:p w14:paraId="2DDD2147">
      <w:pPr>
        <w:spacing w:line="500" w:lineRule="exact"/>
        <w:ind w:firstLine="484" w:firstLineChars="202"/>
        <w:rPr>
          <w:rFonts w:ascii="宋体" w:hAnsi="宋体" w:cs="宋体"/>
          <w:color w:val="auto"/>
          <w:highlight w:val="none"/>
        </w:rPr>
      </w:pPr>
      <w:bookmarkStart w:id="135" w:name="_Toc406670781"/>
      <w:bookmarkStart w:id="136" w:name="_Toc406671152"/>
      <w:bookmarkStart w:id="137" w:name="_Toc406671719"/>
      <w:r>
        <w:rPr>
          <w:rFonts w:hint="eastAsia" w:ascii="宋体" w:hAnsi="宋体" w:cs="宋体"/>
          <w:color w:val="auto"/>
          <w:highlight w:val="none"/>
        </w:rPr>
        <w:t>（一）一般资格</w:t>
      </w:r>
      <w:bookmarkEnd w:id="135"/>
      <w:bookmarkEnd w:id="136"/>
      <w:bookmarkEnd w:id="137"/>
    </w:p>
    <w:p w14:paraId="649CFEEC">
      <w:pPr>
        <w:spacing w:line="500" w:lineRule="exact"/>
        <w:ind w:firstLine="1132" w:firstLineChars="472"/>
        <w:rPr>
          <w:rFonts w:ascii="宋体" w:hAnsi="宋体" w:cs="宋体"/>
          <w:color w:val="auto"/>
          <w:highlight w:val="none"/>
        </w:rPr>
      </w:pPr>
      <w:r>
        <w:rPr>
          <w:rFonts w:hint="eastAsia" w:ascii="宋体" w:hAnsi="宋体" w:cs="宋体"/>
          <w:color w:val="auto"/>
          <w:highlight w:val="none"/>
        </w:rPr>
        <w:t>1.法人基本情况表…………………………………………………………00</w:t>
      </w:r>
    </w:p>
    <w:p w14:paraId="1F4D4138">
      <w:pPr>
        <w:spacing w:line="500" w:lineRule="exact"/>
        <w:ind w:firstLine="1132" w:firstLineChars="472"/>
        <w:rPr>
          <w:rFonts w:ascii="宋体" w:hAnsi="宋体" w:cs="宋体"/>
          <w:color w:val="auto"/>
          <w:highlight w:val="none"/>
        </w:rPr>
      </w:pPr>
      <w:r>
        <w:rPr>
          <w:rFonts w:hint="eastAsia" w:ascii="宋体" w:hAnsi="宋体" w:cs="宋体"/>
          <w:color w:val="auto"/>
          <w:highlight w:val="none"/>
        </w:rPr>
        <w:t>2.营业执照复印件…………………………………………………………00</w:t>
      </w:r>
    </w:p>
    <w:p w14:paraId="6C4D1F7C">
      <w:pPr>
        <w:spacing w:line="500" w:lineRule="exact"/>
        <w:ind w:firstLine="1132" w:firstLineChars="472"/>
        <w:rPr>
          <w:rFonts w:ascii="宋体" w:hAnsi="宋体" w:cs="宋体"/>
          <w:color w:val="auto"/>
          <w:highlight w:val="none"/>
        </w:rPr>
      </w:pPr>
      <w:r>
        <w:rPr>
          <w:rFonts w:hint="eastAsia" w:ascii="宋体" w:hAnsi="宋体" w:cs="宋体"/>
          <w:color w:val="auto"/>
          <w:highlight w:val="none"/>
        </w:rPr>
        <w:t>3.依法缴纳税收和社会保障资金的相关资料……………………………00</w:t>
      </w:r>
    </w:p>
    <w:p w14:paraId="269F5BFF">
      <w:pPr>
        <w:spacing w:line="500" w:lineRule="exact"/>
        <w:ind w:firstLine="1132" w:firstLineChars="472"/>
        <w:rPr>
          <w:rFonts w:ascii="宋体" w:hAnsi="宋体" w:cs="宋体"/>
          <w:color w:val="auto"/>
          <w:highlight w:val="none"/>
        </w:rPr>
      </w:pPr>
      <w:r>
        <w:rPr>
          <w:rFonts w:hint="eastAsia" w:ascii="宋体" w:hAnsi="宋体" w:cs="宋体"/>
          <w:color w:val="auto"/>
          <w:highlight w:val="none"/>
        </w:rPr>
        <w:t>4.财务状况报告……………………………………………………………00</w:t>
      </w:r>
    </w:p>
    <w:p w14:paraId="5674AAF4">
      <w:pPr>
        <w:spacing w:line="500" w:lineRule="exact"/>
        <w:ind w:firstLine="1132" w:firstLineChars="472"/>
        <w:rPr>
          <w:rFonts w:ascii="宋体" w:hAnsi="宋体" w:cs="宋体"/>
          <w:color w:val="auto"/>
          <w:highlight w:val="none"/>
        </w:rPr>
      </w:pPr>
      <w:r>
        <w:rPr>
          <w:rFonts w:hint="eastAsia" w:ascii="宋体" w:hAnsi="宋体" w:cs="宋体"/>
          <w:color w:val="auto"/>
          <w:highlight w:val="none"/>
        </w:rPr>
        <w:t>5.具备法律、行政法规规定的其他条件的证明材料……………………00</w:t>
      </w:r>
    </w:p>
    <w:p w14:paraId="69EAB413">
      <w:pPr>
        <w:spacing w:line="500" w:lineRule="exact"/>
        <w:ind w:firstLine="1132" w:firstLineChars="472"/>
        <w:rPr>
          <w:rFonts w:ascii="宋体" w:hAnsi="宋体" w:cs="宋体"/>
          <w:color w:val="auto"/>
          <w:highlight w:val="none"/>
        </w:rPr>
      </w:pPr>
      <w:r>
        <w:rPr>
          <w:rFonts w:hint="eastAsia" w:ascii="宋体" w:hAnsi="宋体" w:cs="宋体"/>
          <w:color w:val="auto"/>
          <w:highlight w:val="none"/>
        </w:rPr>
        <w:t>6.法人授权委托书…………………………………………………………00</w:t>
      </w:r>
    </w:p>
    <w:p w14:paraId="062F324C">
      <w:pPr>
        <w:spacing w:line="500" w:lineRule="exact"/>
        <w:ind w:firstLine="1132" w:firstLineChars="472"/>
        <w:rPr>
          <w:rFonts w:ascii="宋体" w:hAnsi="宋体" w:cs="宋体"/>
          <w:color w:val="auto"/>
          <w:highlight w:val="none"/>
        </w:rPr>
      </w:pPr>
      <w:r>
        <w:rPr>
          <w:rFonts w:hint="eastAsia" w:ascii="宋体" w:hAnsi="宋体" w:cs="宋体"/>
          <w:color w:val="auto"/>
          <w:highlight w:val="none"/>
        </w:rPr>
        <w:t>7.其它供应商认为需要说明的情况……………………………………00</w:t>
      </w:r>
    </w:p>
    <w:p w14:paraId="419F7D56">
      <w:pPr>
        <w:spacing w:line="500" w:lineRule="exact"/>
        <w:ind w:firstLine="484" w:firstLineChars="202"/>
        <w:rPr>
          <w:rFonts w:ascii="宋体" w:hAnsi="宋体" w:cs="宋体"/>
          <w:color w:val="auto"/>
          <w:highlight w:val="none"/>
        </w:rPr>
      </w:pPr>
      <w:r>
        <w:rPr>
          <w:rFonts w:hint="eastAsia" w:ascii="宋体" w:hAnsi="宋体" w:cs="宋体"/>
          <w:color w:val="auto"/>
          <w:highlight w:val="none"/>
        </w:rPr>
        <w:t>（二）专业（特殊）资格</w:t>
      </w:r>
    </w:p>
    <w:p w14:paraId="0A0E6178">
      <w:pPr>
        <w:spacing w:line="500" w:lineRule="exact"/>
        <w:ind w:firstLine="1132" w:firstLineChars="472"/>
        <w:rPr>
          <w:rFonts w:ascii="宋体" w:hAnsi="宋体" w:cs="宋体"/>
          <w:color w:val="auto"/>
          <w:highlight w:val="none"/>
        </w:rPr>
      </w:pPr>
      <w:r>
        <w:rPr>
          <w:rFonts w:hint="eastAsia" w:ascii="宋体" w:hAnsi="宋体" w:cs="宋体"/>
          <w:color w:val="auto"/>
          <w:highlight w:val="none"/>
        </w:rPr>
        <w:t>1.专业资格…………………………………………………………………00</w:t>
      </w:r>
    </w:p>
    <w:p w14:paraId="41A320D5">
      <w:pPr>
        <w:spacing w:line="500" w:lineRule="exact"/>
        <w:ind w:firstLine="480" w:firstLineChars="200"/>
        <w:rPr>
          <w:rFonts w:ascii="宋体" w:hAnsi="宋体" w:cs="宋体"/>
          <w:color w:val="auto"/>
          <w:highlight w:val="none"/>
        </w:rPr>
      </w:pPr>
      <w:bookmarkStart w:id="138" w:name="_Toc406670782"/>
      <w:bookmarkStart w:id="139" w:name="_Toc406671153"/>
      <w:r>
        <w:rPr>
          <w:rFonts w:hint="eastAsia" w:ascii="宋体" w:hAnsi="宋体" w:cs="宋体"/>
          <w:color w:val="auto"/>
          <w:highlight w:val="none"/>
        </w:rPr>
        <w:t>三、技术文件</w:t>
      </w:r>
      <w:bookmarkEnd w:id="138"/>
      <w:bookmarkEnd w:id="139"/>
    </w:p>
    <w:p w14:paraId="03A9EB18">
      <w:pPr>
        <w:spacing w:line="500" w:lineRule="exact"/>
        <w:ind w:firstLine="480" w:firstLineChars="200"/>
        <w:rPr>
          <w:rFonts w:ascii="宋体" w:hAnsi="宋体" w:cs="宋体"/>
          <w:color w:val="auto"/>
          <w:highlight w:val="none"/>
        </w:rPr>
      </w:pPr>
      <w:r>
        <w:rPr>
          <w:rFonts w:hint="eastAsia" w:ascii="宋体" w:hAnsi="宋体" w:cs="宋体"/>
          <w:color w:val="auto"/>
          <w:highlight w:val="none"/>
        </w:rPr>
        <w:t>四、商务文件</w:t>
      </w:r>
    </w:p>
    <w:p w14:paraId="35398106">
      <w:pPr>
        <w:spacing w:line="500" w:lineRule="exact"/>
        <w:ind w:firstLine="1132" w:firstLineChars="472"/>
        <w:jc w:val="distribute"/>
        <w:rPr>
          <w:rFonts w:ascii="宋体" w:hAnsi="宋体" w:cs="宋体"/>
          <w:color w:val="auto"/>
          <w:highlight w:val="none"/>
        </w:rPr>
      </w:pPr>
    </w:p>
    <w:p w14:paraId="43F60970">
      <w:pPr>
        <w:spacing w:line="500" w:lineRule="exact"/>
        <w:rPr>
          <w:rFonts w:ascii="宋体" w:hAnsi="宋体" w:cs="宋体"/>
          <w:b/>
          <w:color w:val="auto"/>
          <w:highlight w:val="none"/>
        </w:rPr>
      </w:pPr>
      <w:r>
        <w:rPr>
          <w:rFonts w:hint="eastAsia" w:ascii="宋体" w:hAnsi="宋体" w:cs="宋体"/>
          <w:b/>
          <w:color w:val="auto"/>
          <w:highlight w:val="none"/>
        </w:rPr>
        <w:t>注：具体目录内容请根据响应文件组成内容进行修改，此目录仅供参考。</w:t>
      </w:r>
    </w:p>
    <w:p w14:paraId="608D9705">
      <w:pPr>
        <w:spacing w:line="540" w:lineRule="exact"/>
        <w:ind w:firstLine="562"/>
        <w:jc w:val="center"/>
        <w:rPr>
          <w:rFonts w:ascii="宋体" w:hAnsi="宋体" w:cs="宋体"/>
          <w:color w:val="auto"/>
          <w:highlight w:val="none"/>
        </w:rPr>
      </w:pPr>
      <w:r>
        <w:rPr>
          <w:rFonts w:hint="eastAsia" w:ascii="宋体" w:hAnsi="宋体" w:cs="宋体"/>
          <w:color w:val="auto"/>
          <w:highlight w:val="none"/>
        </w:rPr>
        <w:br w:type="page"/>
      </w:r>
    </w:p>
    <w:p w14:paraId="55DC9BCE">
      <w:pPr>
        <w:spacing w:line="440" w:lineRule="exact"/>
        <w:ind w:firstLine="562"/>
        <w:jc w:val="center"/>
        <w:rPr>
          <w:rFonts w:ascii="宋体" w:cs="宋体"/>
          <w:b/>
          <w:color w:val="auto"/>
          <w:sz w:val="28"/>
          <w:szCs w:val="28"/>
          <w:highlight w:val="none"/>
        </w:rPr>
      </w:pPr>
    </w:p>
    <w:p w14:paraId="35A45C1B">
      <w:pPr>
        <w:spacing w:line="440" w:lineRule="exact"/>
        <w:ind w:firstLine="562"/>
        <w:jc w:val="center"/>
        <w:rPr>
          <w:rFonts w:ascii="宋体" w:cs="宋体"/>
          <w:b/>
          <w:color w:val="auto"/>
          <w:sz w:val="36"/>
          <w:szCs w:val="36"/>
          <w:highlight w:val="none"/>
        </w:rPr>
      </w:pPr>
      <w:r>
        <w:rPr>
          <w:rFonts w:hint="eastAsia" w:ascii="宋体" w:cs="宋体"/>
          <w:b/>
          <w:color w:val="auto"/>
          <w:sz w:val="36"/>
          <w:szCs w:val="36"/>
          <w:highlight w:val="none"/>
        </w:rPr>
        <w:t>初步审查导航表</w:t>
      </w:r>
    </w:p>
    <w:p w14:paraId="1C01A729">
      <w:pPr>
        <w:ind w:firstLine="562"/>
        <w:jc w:val="center"/>
        <w:rPr>
          <w:rFonts w:ascii="宋体" w:hAnsi="宋体" w:cs="宋体"/>
          <w:color w:val="auto"/>
          <w:sz w:val="28"/>
          <w:szCs w:val="28"/>
          <w:highlight w:val="none"/>
        </w:rPr>
      </w:pPr>
      <w:r>
        <w:rPr>
          <w:rFonts w:hint="eastAsia" w:ascii="宋体" w:hAnsi="宋体" w:cs="宋体"/>
          <w:color w:val="auto"/>
          <w:sz w:val="28"/>
          <w:szCs w:val="28"/>
          <w:highlight w:val="none"/>
        </w:rPr>
        <w:t>（格式仅供参考）</w:t>
      </w:r>
    </w:p>
    <w:tbl>
      <w:tblPr>
        <w:tblStyle w:val="34"/>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559"/>
        <w:gridCol w:w="5103"/>
        <w:gridCol w:w="1842"/>
      </w:tblGrid>
      <w:tr w14:paraId="0AB418B4">
        <w:trPr>
          <w:trHeight w:val="299" w:hRule="atLeast"/>
        </w:trPr>
        <w:tc>
          <w:tcPr>
            <w:tcW w:w="676" w:type="dxa"/>
            <w:tcBorders>
              <w:top w:val="single" w:color="auto" w:sz="4" w:space="0"/>
            </w:tcBorders>
            <w:vAlign w:val="center"/>
          </w:tcPr>
          <w:p w14:paraId="411631E8">
            <w:pPr>
              <w:pStyle w:val="140"/>
              <w:spacing w:line="240" w:lineRule="auto"/>
              <w:jc w:val="center"/>
              <w:rPr>
                <w:rFonts w:ascii="宋体"/>
                <w:color w:val="auto"/>
                <w:szCs w:val="21"/>
                <w:highlight w:val="none"/>
              </w:rPr>
            </w:pPr>
            <w:r>
              <w:rPr>
                <w:rFonts w:hint="eastAsia" w:ascii="宋体"/>
                <w:color w:val="auto"/>
                <w:szCs w:val="21"/>
                <w:highlight w:val="none"/>
              </w:rPr>
              <w:t>序号</w:t>
            </w:r>
          </w:p>
        </w:tc>
        <w:tc>
          <w:tcPr>
            <w:tcW w:w="6662" w:type="dxa"/>
            <w:gridSpan w:val="2"/>
            <w:tcBorders>
              <w:top w:val="single" w:color="auto" w:sz="4" w:space="0"/>
              <w:tl2br w:val="nil"/>
            </w:tcBorders>
            <w:vAlign w:val="center"/>
          </w:tcPr>
          <w:p w14:paraId="67ED0A3D">
            <w:pPr>
              <w:pStyle w:val="140"/>
              <w:spacing w:line="240" w:lineRule="auto"/>
              <w:jc w:val="center"/>
              <w:rPr>
                <w:rFonts w:ascii="宋体"/>
                <w:color w:val="auto"/>
                <w:szCs w:val="21"/>
                <w:highlight w:val="none"/>
              </w:rPr>
            </w:pPr>
            <w:r>
              <w:rPr>
                <w:rFonts w:hint="eastAsia" w:ascii="宋体"/>
                <w:color w:val="auto"/>
                <w:szCs w:val="21"/>
                <w:highlight w:val="none"/>
              </w:rPr>
              <w:t>资格要求</w:t>
            </w:r>
          </w:p>
        </w:tc>
        <w:tc>
          <w:tcPr>
            <w:tcW w:w="1842" w:type="dxa"/>
            <w:tcBorders>
              <w:top w:val="single" w:color="auto" w:sz="4" w:space="0"/>
            </w:tcBorders>
            <w:vAlign w:val="center"/>
          </w:tcPr>
          <w:p w14:paraId="5C2E04CD">
            <w:pPr>
              <w:spacing w:before="120" w:beforeLines="50" w:after="120" w:afterLines="50"/>
              <w:rPr>
                <w:rFonts w:ascii="宋体" w:cs="宋体"/>
                <w:color w:val="auto"/>
                <w:sz w:val="21"/>
                <w:szCs w:val="21"/>
                <w:highlight w:val="none"/>
              </w:rPr>
            </w:pPr>
            <w:r>
              <w:rPr>
                <w:rFonts w:hint="eastAsia" w:ascii="宋体" w:cs="宋体"/>
                <w:color w:val="auto"/>
                <w:sz w:val="21"/>
                <w:szCs w:val="21"/>
                <w:highlight w:val="none"/>
              </w:rPr>
              <w:t>响应文件导航</w:t>
            </w:r>
          </w:p>
        </w:tc>
      </w:tr>
      <w:tr w14:paraId="68BAB16C">
        <w:trPr>
          <w:cantSplit/>
          <w:trHeight w:val="299" w:hRule="atLeast"/>
        </w:trPr>
        <w:tc>
          <w:tcPr>
            <w:tcW w:w="676" w:type="dxa"/>
            <w:vAlign w:val="center"/>
          </w:tcPr>
          <w:p w14:paraId="4AF9AE51">
            <w:pPr>
              <w:pStyle w:val="140"/>
              <w:spacing w:line="240" w:lineRule="auto"/>
              <w:jc w:val="center"/>
              <w:rPr>
                <w:rFonts w:ascii="宋体"/>
                <w:color w:val="auto"/>
                <w:szCs w:val="21"/>
                <w:highlight w:val="none"/>
              </w:rPr>
            </w:pPr>
            <w:r>
              <w:rPr>
                <w:rFonts w:hint="eastAsia" w:ascii="宋体"/>
                <w:color w:val="auto"/>
                <w:szCs w:val="21"/>
                <w:highlight w:val="none"/>
              </w:rPr>
              <w:t>1</w:t>
            </w:r>
          </w:p>
        </w:tc>
        <w:tc>
          <w:tcPr>
            <w:tcW w:w="1559" w:type="dxa"/>
            <w:vMerge w:val="restart"/>
            <w:vAlign w:val="center"/>
          </w:tcPr>
          <w:p w14:paraId="5E91DE68">
            <w:pPr>
              <w:pStyle w:val="140"/>
              <w:spacing w:line="240" w:lineRule="auto"/>
              <w:jc w:val="center"/>
              <w:rPr>
                <w:rFonts w:ascii="宋体"/>
                <w:color w:val="auto"/>
                <w:szCs w:val="21"/>
                <w:highlight w:val="none"/>
              </w:rPr>
            </w:pPr>
            <w:r>
              <w:rPr>
                <w:rFonts w:hint="eastAsia" w:ascii="宋体"/>
                <w:color w:val="auto"/>
                <w:szCs w:val="21"/>
                <w:highlight w:val="none"/>
              </w:rPr>
              <w:t>经营资格审查</w:t>
            </w:r>
          </w:p>
        </w:tc>
        <w:tc>
          <w:tcPr>
            <w:tcW w:w="5103" w:type="dxa"/>
            <w:vAlign w:val="center"/>
          </w:tcPr>
          <w:p w14:paraId="68A256B1">
            <w:pPr>
              <w:pStyle w:val="141"/>
              <w:spacing w:line="240" w:lineRule="auto"/>
              <w:rPr>
                <w:rFonts w:ascii="宋体"/>
                <w:i/>
                <w:color w:val="auto"/>
                <w:sz w:val="21"/>
                <w:szCs w:val="21"/>
                <w:highlight w:val="none"/>
              </w:rPr>
            </w:pPr>
          </w:p>
        </w:tc>
        <w:tc>
          <w:tcPr>
            <w:tcW w:w="1842" w:type="dxa"/>
            <w:vAlign w:val="center"/>
          </w:tcPr>
          <w:p w14:paraId="1C5982D1">
            <w:pPr>
              <w:jc w:val="both"/>
              <w:rPr>
                <w:rFonts w:ascii="宋体" w:hAnsi="宋体" w:cs="仿宋_GB2312"/>
                <w:color w:val="auto"/>
                <w:sz w:val="21"/>
                <w:szCs w:val="21"/>
                <w:highlight w:val="none"/>
              </w:rPr>
            </w:pPr>
            <w:r>
              <w:rPr>
                <w:rFonts w:hint="eastAsia" w:ascii="宋体" w:hAnsi="宋体" w:cs="仿宋_GB2312"/>
                <w:color w:val="auto"/>
                <w:sz w:val="21"/>
                <w:szCs w:val="21"/>
                <w:highlight w:val="none"/>
              </w:rPr>
              <w:t>响应文件册</w:t>
            </w:r>
          </w:p>
          <w:p w14:paraId="3D5F907E">
            <w:pPr>
              <w:pStyle w:val="140"/>
              <w:spacing w:line="240" w:lineRule="auto"/>
              <w:rPr>
                <w:rFonts w:ascii="宋体"/>
                <w:color w:val="auto"/>
                <w:szCs w:val="21"/>
                <w:highlight w:val="none"/>
              </w:rPr>
            </w:pPr>
            <w:r>
              <w:rPr>
                <w:rFonts w:hint="eastAsia" w:ascii="宋体" w:hAnsi="宋体" w:cs="仿宋_GB2312"/>
                <w:color w:val="auto"/>
                <w:szCs w:val="21"/>
                <w:highlight w:val="none"/>
              </w:rPr>
              <w:t>页码范围：</w:t>
            </w:r>
          </w:p>
        </w:tc>
      </w:tr>
      <w:tr w14:paraId="41A5D8A4">
        <w:trPr>
          <w:cantSplit/>
          <w:trHeight w:val="299" w:hRule="atLeast"/>
        </w:trPr>
        <w:tc>
          <w:tcPr>
            <w:tcW w:w="676" w:type="dxa"/>
            <w:vAlign w:val="center"/>
          </w:tcPr>
          <w:p w14:paraId="6B2CE77E">
            <w:pPr>
              <w:pStyle w:val="140"/>
              <w:spacing w:line="240" w:lineRule="auto"/>
              <w:jc w:val="center"/>
              <w:rPr>
                <w:rFonts w:ascii="宋体"/>
                <w:color w:val="auto"/>
                <w:szCs w:val="21"/>
                <w:highlight w:val="none"/>
              </w:rPr>
            </w:pPr>
            <w:r>
              <w:rPr>
                <w:rFonts w:hint="eastAsia" w:ascii="宋体"/>
                <w:color w:val="auto"/>
                <w:szCs w:val="21"/>
                <w:highlight w:val="none"/>
              </w:rPr>
              <w:t>2</w:t>
            </w:r>
          </w:p>
        </w:tc>
        <w:tc>
          <w:tcPr>
            <w:tcW w:w="1559" w:type="dxa"/>
            <w:vMerge w:val="continue"/>
            <w:vAlign w:val="center"/>
          </w:tcPr>
          <w:p w14:paraId="0A4A79EC">
            <w:pPr>
              <w:pStyle w:val="140"/>
              <w:spacing w:line="240" w:lineRule="auto"/>
              <w:jc w:val="center"/>
              <w:rPr>
                <w:rFonts w:ascii="宋体"/>
                <w:color w:val="auto"/>
                <w:szCs w:val="21"/>
                <w:highlight w:val="none"/>
              </w:rPr>
            </w:pPr>
          </w:p>
        </w:tc>
        <w:tc>
          <w:tcPr>
            <w:tcW w:w="5103" w:type="dxa"/>
            <w:vAlign w:val="center"/>
          </w:tcPr>
          <w:p w14:paraId="56843DE0">
            <w:pPr>
              <w:rPr>
                <w:rFonts w:ascii="宋体"/>
                <w:i/>
                <w:color w:val="auto"/>
                <w:sz w:val="21"/>
                <w:szCs w:val="21"/>
                <w:highlight w:val="none"/>
              </w:rPr>
            </w:pPr>
          </w:p>
        </w:tc>
        <w:tc>
          <w:tcPr>
            <w:tcW w:w="1842" w:type="dxa"/>
            <w:vAlign w:val="center"/>
          </w:tcPr>
          <w:p w14:paraId="23DFC9F7">
            <w:pPr>
              <w:jc w:val="both"/>
              <w:rPr>
                <w:rFonts w:ascii="宋体" w:hAnsi="宋体" w:cs="仿宋_GB2312"/>
                <w:color w:val="auto"/>
                <w:sz w:val="21"/>
                <w:szCs w:val="21"/>
                <w:highlight w:val="none"/>
              </w:rPr>
            </w:pPr>
            <w:r>
              <w:rPr>
                <w:rFonts w:hint="eastAsia" w:ascii="宋体" w:hAnsi="宋体" w:cs="仿宋_GB2312"/>
                <w:color w:val="auto"/>
                <w:sz w:val="21"/>
                <w:szCs w:val="21"/>
                <w:highlight w:val="none"/>
              </w:rPr>
              <w:t>响应文件册</w:t>
            </w:r>
          </w:p>
          <w:p w14:paraId="38E324C3">
            <w:pPr>
              <w:jc w:val="both"/>
              <w:rPr>
                <w:rFonts w:ascii="宋体" w:hAnsi="宋体" w:cs="仿宋_GB2312"/>
                <w:color w:val="auto"/>
                <w:szCs w:val="21"/>
                <w:highlight w:val="none"/>
              </w:rPr>
            </w:pPr>
            <w:r>
              <w:rPr>
                <w:rFonts w:hint="eastAsia" w:ascii="宋体" w:hAnsi="宋体" w:cs="仿宋_GB2312"/>
                <w:color w:val="auto"/>
                <w:sz w:val="21"/>
                <w:szCs w:val="21"/>
                <w:highlight w:val="none"/>
              </w:rPr>
              <w:t>页码范围：</w:t>
            </w:r>
          </w:p>
        </w:tc>
      </w:tr>
      <w:tr w14:paraId="64F0B65F">
        <w:trPr>
          <w:cantSplit/>
          <w:trHeight w:val="299" w:hRule="atLeast"/>
        </w:trPr>
        <w:tc>
          <w:tcPr>
            <w:tcW w:w="676" w:type="dxa"/>
            <w:vAlign w:val="center"/>
          </w:tcPr>
          <w:p w14:paraId="08CDF6FE">
            <w:pPr>
              <w:pStyle w:val="140"/>
              <w:spacing w:line="240" w:lineRule="auto"/>
              <w:jc w:val="center"/>
              <w:rPr>
                <w:rFonts w:ascii="宋体"/>
                <w:color w:val="auto"/>
                <w:szCs w:val="21"/>
                <w:highlight w:val="none"/>
              </w:rPr>
            </w:pPr>
            <w:r>
              <w:rPr>
                <w:rFonts w:hint="eastAsia" w:ascii="宋体"/>
                <w:color w:val="auto"/>
                <w:szCs w:val="21"/>
                <w:highlight w:val="none"/>
              </w:rPr>
              <w:t>3</w:t>
            </w:r>
          </w:p>
        </w:tc>
        <w:tc>
          <w:tcPr>
            <w:tcW w:w="1559" w:type="dxa"/>
            <w:vMerge w:val="continue"/>
            <w:vAlign w:val="center"/>
          </w:tcPr>
          <w:p w14:paraId="75546F24">
            <w:pPr>
              <w:pStyle w:val="140"/>
              <w:spacing w:line="240" w:lineRule="auto"/>
              <w:jc w:val="center"/>
              <w:rPr>
                <w:rFonts w:ascii="宋体"/>
                <w:color w:val="auto"/>
                <w:szCs w:val="21"/>
                <w:highlight w:val="none"/>
              </w:rPr>
            </w:pPr>
          </w:p>
        </w:tc>
        <w:tc>
          <w:tcPr>
            <w:tcW w:w="5103" w:type="dxa"/>
            <w:vAlign w:val="center"/>
          </w:tcPr>
          <w:p w14:paraId="06FCBEB6">
            <w:pPr>
              <w:pStyle w:val="141"/>
              <w:spacing w:line="240" w:lineRule="auto"/>
              <w:rPr>
                <w:rFonts w:ascii="宋体"/>
                <w:i/>
                <w:color w:val="auto"/>
                <w:sz w:val="21"/>
                <w:szCs w:val="21"/>
                <w:highlight w:val="none"/>
              </w:rPr>
            </w:pPr>
          </w:p>
        </w:tc>
        <w:tc>
          <w:tcPr>
            <w:tcW w:w="1842" w:type="dxa"/>
            <w:vAlign w:val="center"/>
          </w:tcPr>
          <w:p w14:paraId="41347A4A">
            <w:pPr>
              <w:jc w:val="both"/>
              <w:rPr>
                <w:rFonts w:ascii="宋体" w:hAnsi="宋体" w:cs="仿宋_GB2312"/>
                <w:color w:val="auto"/>
                <w:sz w:val="21"/>
                <w:szCs w:val="21"/>
                <w:highlight w:val="none"/>
              </w:rPr>
            </w:pPr>
            <w:r>
              <w:rPr>
                <w:rFonts w:hint="eastAsia" w:ascii="宋体" w:hAnsi="宋体" w:cs="仿宋_GB2312"/>
                <w:color w:val="auto"/>
                <w:sz w:val="21"/>
                <w:szCs w:val="21"/>
                <w:highlight w:val="none"/>
              </w:rPr>
              <w:t>响应文件册</w:t>
            </w:r>
          </w:p>
          <w:p w14:paraId="031456CE">
            <w:pPr>
              <w:jc w:val="both"/>
              <w:rPr>
                <w:color w:val="auto"/>
                <w:highlight w:val="none"/>
              </w:rPr>
            </w:pPr>
            <w:r>
              <w:rPr>
                <w:rFonts w:hint="eastAsia" w:ascii="宋体" w:hAnsi="宋体" w:cs="仿宋_GB2312"/>
                <w:color w:val="auto"/>
                <w:sz w:val="21"/>
                <w:szCs w:val="21"/>
                <w:highlight w:val="none"/>
              </w:rPr>
              <w:t>页码范围：</w:t>
            </w:r>
          </w:p>
        </w:tc>
      </w:tr>
      <w:tr w14:paraId="13759CD3">
        <w:trPr>
          <w:cantSplit/>
          <w:trHeight w:val="185" w:hRule="atLeast"/>
        </w:trPr>
        <w:tc>
          <w:tcPr>
            <w:tcW w:w="676" w:type="dxa"/>
            <w:vAlign w:val="center"/>
          </w:tcPr>
          <w:p w14:paraId="5BD96080">
            <w:pPr>
              <w:pStyle w:val="140"/>
              <w:spacing w:line="240" w:lineRule="auto"/>
              <w:jc w:val="center"/>
              <w:rPr>
                <w:rFonts w:ascii="宋体"/>
                <w:color w:val="auto"/>
                <w:szCs w:val="21"/>
                <w:highlight w:val="none"/>
              </w:rPr>
            </w:pPr>
            <w:r>
              <w:rPr>
                <w:rFonts w:hint="eastAsia" w:ascii="宋体"/>
                <w:color w:val="auto"/>
                <w:szCs w:val="21"/>
                <w:highlight w:val="none"/>
              </w:rPr>
              <w:t>4</w:t>
            </w:r>
          </w:p>
        </w:tc>
        <w:tc>
          <w:tcPr>
            <w:tcW w:w="1559" w:type="dxa"/>
            <w:vMerge w:val="continue"/>
            <w:vAlign w:val="center"/>
          </w:tcPr>
          <w:p w14:paraId="1760EF07">
            <w:pPr>
              <w:pStyle w:val="140"/>
              <w:spacing w:line="240" w:lineRule="auto"/>
              <w:jc w:val="center"/>
              <w:rPr>
                <w:rFonts w:ascii="宋体"/>
                <w:color w:val="auto"/>
                <w:szCs w:val="21"/>
                <w:highlight w:val="none"/>
              </w:rPr>
            </w:pPr>
          </w:p>
        </w:tc>
        <w:tc>
          <w:tcPr>
            <w:tcW w:w="5103" w:type="dxa"/>
            <w:vAlign w:val="center"/>
          </w:tcPr>
          <w:p w14:paraId="3DD53CD2">
            <w:pPr>
              <w:pStyle w:val="141"/>
              <w:spacing w:line="240" w:lineRule="auto"/>
              <w:rPr>
                <w:rFonts w:ascii="宋体"/>
                <w:i/>
                <w:color w:val="auto"/>
                <w:sz w:val="21"/>
                <w:szCs w:val="21"/>
                <w:highlight w:val="none"/>
              </w:rPr>
            </w:pPr>
          </w:p>
        </w:tc>
        <w:tc>
          <w:tcPr>
            <w:tcW w:w="1842" w:type="dxa"/>
            <w:vAlign w:val="center"/>
          </w:tcPr>
          <w:p w14:paraId="78B2868F">
            <w:pPr>
              <w:jc w:val="both"/>
              <w:rPr>
                <w:rFonts w:ascii="宋体" w:hAnsi="宋体" w:cs="仿宋_GB2312"/>
                <w:color w:val="auto"/>
                <w:sz w:val="21"/>
                <w:szCs w:val="21"/>
                <w:highlight w:val="none"/>
              </w:rPr>
            </w:pPr>
            <w:r>
              <w:rPr>
                <w:rFonts w:hint="eastAsia" w:ascii="宋体" w:hAnsi="宋体" w:cs="仿宋_GB2312"/>
                <w:color w:val="auto"/>
                <w:sz w:val="21"/>
                <w:szCs w:val="21"/>
                <w:highlight w:val="none"/>
              </w:rPr>
              <w:t>响应文件册</w:t>
            </w:r>
          </w:p>
          <w:p w14:paraId="5274CE86">
            <w:pPr>
              <w:jc w:val="both"/>
              <w:rPr>
                <w:rFonts w:ascii="宋体" w:hAnsi="宋体" w:cs="仿宋_GB2312"/>
                <w:color w:val="auto"/>
                <w:szCs w:val="21"/>
                <w:highlight w:val="none"/>
              </w:rPr>
            </w:pPr>
            <w:r>
              <w:rPr>
                <w:rFonts w:hint="eastAsia" w:ascii="宋体" w:hAnsi="宋体" w:cs="仿宋_GB2312"/>
                <w:color w:val="auto"/>
                <w:sz w:val="21"/>
                <w:szCs w:val="21"/>
                <w:highlight w:val="none"/>
              </w:rPr>
              <w:t>页码范围：</w:t>
            </w:r>
          </w:p>
        </w:tc>
      </w:tr>
      <w:tr w14:paraId="16698A0A">
        <w:trPr>
          <w:cantSplit/>
          <w:trHeight w:val="185" w:hRule="atLeast"/>
        </w:trPr>
        <w:tc>
          <w:tcPr>
            <w:tcW w:w="676" w:type="dxa"/>
            <w:vAlign w:val="center"/>
          </w:tcPr>
          <w:p w14:paraId="4D310EC6">
            <w:pPr>
              <w:pStyle w:val="140"/>
              <w:spacing w:line="240" w:lineRule="auto"/>
              <w:jc w:val="center"/>
              <w:rPr>
                <w:rFonts w:ascii="宋体"/>
                <w:color w:val="auto"/>
                <w:szCs w:val="21"/>
                <w:highlight w:val="none"/>
              </w:rPr>
            </w:pPr>
            <w:r>
              <w:rPr>
                <w:rFonts w:hint="eastAsia" w:ascii="宋体"/>
                <w:color w:val="auto"/>
                <w:szCs w:val="21"/>
                <w:highlight w:val="none"/>
              </w:rPr>
              <w:t>5</w:t>
            </w:r>
          </w:p>
        </w:tc>
        <w:tc>
          <w:tcPr>
            <w:tcW w:w="1559" w:type="dxa"/>
            <w:vMerge w:val="continue"/>
            <w:vAlign w:val="center"/>
          </w:tcPr>
          <w:p w14:paraId="0BF396C0">
            <w:pPr>
              <w:pStyle w:val="140"/>
              <w:spacing w:line="240" w:lineRule="auto"/>
              <w:jc w:val="center"/>
              <w:rPr>
                <w:rFonts w:ascii="宋体"/>
                <w:color w:val="auto"/>
                <w:szCs w:val="21"/>
                <w:highlight w:val="none"/>
              </w:rPr>
            </w:pPr>
          </w:p>
        </w:tc>
        <w:tc>
          <w:tcPr>
            <w:tcW w:w="5103" w:type="dxa"/>
            <w:vAlign w:val="center"/>
          </w:tcPr>
          <w:p w14:paraId="135715B2">
            <w:pPr>
              <w:pStyle w:val="141"/>
              <w:spacing w:line="240" w:lineRule="auto"/>
              <w:rPr>
                <w:rFonts w:ascii="宋体" w:hAnsi="宋体"/>
                <w:i/>
                <w:color w:val="auto"/>
                <w:sz w:val="21"/>
                <w:szCs w:val="21"/>
                <w:highlight w:val="none"/>
              </w:rPr>
            </w:pPr>
          </w:p>
        </w:tc>
        <w:tc>
          <w:tcPr>
            <w:tcW w:w="1842" w:type="dxa"/>
            <w:vAlign w:val="center"/>
          </w:tcPr>
          <w:p w14:paraId="570C51E4">
            <w:pPr>
              <w:jc w:val="both"/>
              <w:rPr>
                <w:rFonts w:ascii="宋体" w:hAnsi="宋体" w:cs="仿宋_GB2312"/>
                <w:color w:val="auto"/>
                <w:sz w:val="21"/>
                <w:szCs w:val="21"/>
                <w:highlight w:val="none"/>
              </w:rPr>
            </w:pPr>
            <w:r>
              <w:rPr>
                <w:rFonts w:hint="eastAsia" w:ascii="宋体" w:hAnsi="宋体" w:cs="仿宋_GB2312"/>
                <w:color w:val="auto"/>
                <w:sz w:val="21"/>
                <w:szCs w:val="21"/>
                <w:highlight w:val="none"/>
              </w:rPr>
              <w:t>响应文件册</w:t>
            </w:r>
          </w:p>
          <w:p w14:paraId="05ECA861">
            <w:pPr>
              <w:jc w:val="both"/>
              <w:rPr>
                <w:color w:val="auto"/>
                <w:highlight w:val="none"/>
              </w:rPr>
            </w:pPr>
            <w:r>
              <w:rPr>
                <w:rFonts w:hint="eastAsia" w:ascii="宋体" w:hAnsi="宋体" w:cs="仿宋_GB2312"/>
                <w:color w:val="auto"/>
                <w:sz w:val="21"/>
                <w:szCs w:val="21"/>
                <w:highlight w:val="none"/>
              </w:rPr>
              <w:t>页码范围：</w:t>
            </w:r>
          </w:p>
        </w:tc>
      </w:tr>
      <w:tr w14:paraId="2EB8774A">
        <w:trPr>
          <w:cantSplit/>
          <w:trHeight w:val="1155" w:hRule="atLeast"/>
        </w:trPr>
        <w:tc>
          <w:tcPr>
            <w:tcW w:w="676" w:type="dxa"/>
            <w:vAlign w:val="center"/>
          </w:tcPr>
          <w:p w14:paraId="254644D4">
            <w:pPr>
              <w:pStyle w:val="140"/>
              <w:spacing w:line="240" w:lineRule="auto"/>
              <w:jc w:val="center"/>
              <w:rPr>
                <w:rFonts w:ascii="宋体"/>
                <w:color w:val="auto"/>
                <w:szCs w:val="21"/>
                <w:highlight w:val="none"/>
              </w:rPr>
            </w:pPr>
            <w:r>
              <w:rPr>
                <w:rFonts w:hint="eastAsia" w:ascii="宋体"/>
                <w:color w:val="auto"/>
                <w:szCs w:val="21"/>
                <w:highlight w:val="none"/>
              </w:rPr>
              <w:t>6</w:t>
            </w:r>
          </w:p>
        </w:tc>
        <w:tc>
          <w:tcPr>
            <w:tcW w:w="1559" w:type="dxa"/>
            <w:vAlign w:val="center"/>
          </w:tcPr>
          <w:p w14:paraId="105D4F1C">
            <w:pPr>
              <w:pStyle w:val="140"/>
              <w:spacing w:line="240" w:lineRule="auto"/>
              <w:jc w:val="center"/>
              <w:rPr>
                <w:rFonts w:ascii="宋体"/>
                <w:color w:val="auto"/>
                <w:szCs w:val="21"/>
                <w:highlight w:val="none"/>
              </w:rPr>
            </w:pPr>
            <w:r>
              <w:rPr>
                <w:rFonts w:hint="eastAsia" w:ascii="宋体"/>
                <w:color w:val="auto"/>
                <w:szCs w:val="21"/>
                <w:highlight w:val="none"/>
              </w:rPr>
              <w:t>信用查询</w:t>
            </w:r>
          </w:p>
        </w:tc>
        <w:tc>
          <w:tcPr>
            <w:tcW w:w="5103" w:type="dxa"/>
            <w:vAlign w:val="center"/>
          </w:tcPr>
          <w:p w14:paraId="545DAA25">
            <w:pPr>
              <w:pStyle w:val="140"/>
              <w:spacing w:line="240" w:lineRule="auto"/>
              <w:ind w:firstLine="480"/>
              <w:rPr>
                <w:rFonts w:ascii="宋体"/>
                <w:color w:val="auto"/>
                <w:szCs w:val="21"/>
                <w:highlight w:val="none"/>
              </w:rPr>
            </w:pPr>
          </w:p>
        </w:tc>
        <w:tc>
          <w:tcPr>
            <w:tcW w:w="1842" w:type="dxa"/>
            <w:vAlign w:val="center"/>
          </w:tcPr>
          <w:p w14:paraId="6010FB92">
            <w:pPr>
              <w:jc w:val="both"/>
              <w:rPr>
                <w:rFonts w:ascii="宋体" w:hAnsi="宋体" w:cs="仿宋_GB2312"/>
                <w:color w:val="auto"/>
                <w:sz w:val="21"/>
                <w:szCs w:val="21"/>
                <w:highlight w:val="none"/>
              </w:rPr>
            </w:pPr>
            <w:r>
              <w:rPr>
                <w:rFonts w:hint="eastAsia" w:ascii="宋体" w:hAnsi="宋体" w:cs="仿宋_GB2312"/>
                <w:color w:val="auto"/>
                <w:sz w:val="21"/>
                <w:szCs w:val="21"/>
                <w:highlight w:val="none"/>
              </w:rPr>
              <w:t>响应文件册</w:t>
            </w:r>
          </w:p>
          <w:p w14:paraId="3C286790">
            <w:pPr>
              <w:jc w:val="both"/>
              <w:rPr>
                <w:rFonts w:ascii="宋体" w:hAnsi="宋体" w:cs="仿宋_GB2312"/>
                <w:color w:val="auto"/>
                <w:szCs w:val="21"/>
                <w:highlight w:val="none"/>
              </w:rPr>
            </w:pPr>
            <w:r>
              <w:rPr>
                <w:rFonts w:hint="eastAsia" w:ascii="宋体" w:hAnsi="宋体" w:cs="仿宋_GB2312"/>
                <w:color w:val="auto"/>
                <w:sz w:val="21"/>
                <w:szCs w:val="21"/>
                <w:highlight w:val="none"/>
              </w:rPr>
              <w:t>页码范围：</w:t>
            </w:r>
          </w:p>
        </w:tc>
      </w:tr>
      <w:tr w14:paraId="1AF578D8">
        <w:trPr>
          <w:cantSplit/>
          <w:trHeight w:val="581" w:hRule="atLeast"/>
        </w:trPr>
        <w:tc>
          <w:tcPr>
            <w:tcW w:w="676" w:type="dxa"/>
            <w:vAlign w:val="center"/>
          </w:tcPr>
          <w:p w14:paraId="74B8BF3C">
            <w:pPr>
              <w:pStyle w:val="140"/>
              <w:spacing w:line="240" w:lineRule="auto"/>
              <w:jc w:val="center"/>
              <w:rPr>
                <w:rFonts w:ascii="宋体"/>
                <w:color w:val="auto"/>
                <w:szCs w:val="21"/>
                <w:highlight w:val="none"/>
              </w:rPr>
            </w:pPr>
            <w:r>
              <w:rPr>
                <w:rFonts w:hint="eastAsia" w:ascii="宋体"/>
                <w:color w:val="auto"/>
                <w:szCs w:val="21"/>
                <w:highlight w:val="none"/>
              </w:rPr>
              <w:t>7</w:t>
            </w:r>
          </w:p>
        </w:tc>
        <w:tc>
          <w:tcPr>
            <w:tcW w:w="1559" w:type="dxa"/>
            <w:vAlign w:val="center"/>
          </w:tcPr>
          <w:p w14:paraId="0139365E">
            <w:pPr>
              <w:pStyle w:val="140"/>
              <w:spacing w:line="240" w:lineRule="auto"/>
              <w:jc w:val="center"/>
              <w:rPr>
                <w:rFonts w:ascii="宋体"/>
                <w:color w:val="auto"/>
                <w:szCs w:val="21"/>
                <w:highlight w:val="none"/>
              </w:rPr>
            </w:pPr>
            <w:r>
              <w:rPr>
                <w:rFonts w:hint="eastAsia" w:ascii="宋体"/>
                <w:color w:val="auto"/>
                <w:szCs w:val="21"/>
                <w:highlight w:val="none"/>
              </w:rPr>
              <w:t>技术符合性</w:t>
            </w:r>
          </w:p>
        </w:tc>
        <w:tc>
          <w:tcPr>
            <w:tcW w:w="5103" w:type="dxa"/>
            <w:vAlign w:val="center"/>
          </w:tcPr>
          <w:p w14:paraId="711CB6A1">
            <w:pPr>
              <w:pStyle w:val="140"/>
              <w:spacing w:line="240" w:lineRule="auto"/>
              <w:jc w:val="left"/>
              <w:rPr>
                <w:rFonts w:ascii="宋体"/>
                <w:color w:val="auto"/>
                <w:szCs w:val="21"/>
                <w:highlight w:val="none"/>
              </w:rPr>
            </w:pPr>
          </w:p>
        </w:tc>
        <w:tc>
          <w:tcPr>
            <w:tcW w:w="1842" w:type="dxa"/>
            <w:vAlign w:val="center"/>
          </w:tcPr>
          <w:p w14:paraId="4C4C8226">
            <w:pPr>
              <w:jc w:val="both"/>
              <w:rPr>
                <w:rFonts w:ascii="宋体" w:hAnsi="宋体" w:cs="仿宋_GB2312"/>
                <w:color w:val="auto"/>
                <w:sz w:val="21"/>
                <w:szCs w:val="21"/>
                <w:highlight w:val="none"/>
              </w:rPr>
            </w:pPr>
            <w:r>
              <w:rPr>
                <w:rFonts w:hint="eastAsia" w:ascii="宋体" w:hAnsi="宋体" w:cs="仿宋_GB2312"/>
                <w:color w:val="auto"/>
                <w:sz w:val="21"/>
                <w:szCs w:val="21"/>
                <w:highlight w:val="none"/>
              </w:rPr>
              <w:t>响应文件册</w:t>
            </w:r>
          </w:p>
          <w:p w14:paraId="0773AE98">
            <w:pPr>
              <w:pStyle w:val="140"/>
              <w:spacing w:line="240" w:lineRule="auto"/>
              <w:rPr>
                <w:rFonts w:ascii="宋体"/>
                <w:color w:val="auto"/>
                <w:szCs w:val="21"/>
                <w:highlight w:val="none"/>
              </w:rPr>
            </w:pPr>
            <w:r>
              <w:rPr>
                <w:rFonts w:hint="eastAsia" w:ascii="宋体" w:hAnsi="宋体" w:cs="仿宋_GB2312"/>
                <w:color w:val="auto"/>
                <w:szCs w:val="21"/>
                <w:highlight w:val="none"/>
              </w:rPr>
              <w:t>页码范围：</w:t>
            </w:r>
          </w:p>
        </w:tc>
      </w:tr>
      <w:tr w14:paraId="61924CD1">
        <w:trPr>
          <w:trHeight w:val="427" w:hRule="atLeast"/>
        </w:trPr>
        <w:tc>
          <w:tcPr>
            <w:tcW w:w="676" w:type="dxa"/>
            <w:tcBorders>
              <w:bottom w:val="single" w:color="auto" w:sz="4" w:space="0"/>
            </w:tcBorders>
            <w:vAlign w:val="center"/>
          </w:tcPr>
          <w:p w14:paraId="3CCA43B5">
            <w:pPr>
              <w:pStyle w:val="140"/>
              <w:spacing w:line="240" w:lineRule="auto"/>
              <w:jc w:val="center"/>
              <w:rPr>
                <w:rFonts w:ascii="宋体"/>
                <w:color w:val="auto"/>
                <w:szCs w:val="21"/>
                <w:highlight w:val="none"/>
              </w:rPr>
            </w:pPr>
            <w:r>
              <w:rPr>
                <w:rFonts w:hint="eastAsia" w:ascii="宋体"/>
                <w:color w:val="auto"/>
                <w:szCs w:val="21"/>
                <w:highlight w:val="none"/>
              </w:rPr>
              <w:t>8</w:t>
            </w:r>
          </w:p>
        </w:tc>
        <w:tc>
          <w:tcPr>
            <w:tcW w:w="1559" w:type="dxa"/>
            <w:tcBorders>
              <w:bottom w:val="single" w:color="auto" w:sz="4" w:space="0"/>
            </w:tcBorders>
            <w:vAlign w:val="center"/>
          </w:tcPr>
          <w:p w14:paraId="3E7032FF">
            <w:pPr>
              <w:pStyle w:val="140"/>
              <w:spacing w:line="240" w:lineRule="auto"/>
              <w:jc w:val="center"/>
              <w:rPr>
                <w:rFonts w:ascii="宋体"/>
                <w:color w:val="auto"/>
                <w:szCs w:val="21"/>
                <w:highlight w:val="none"/>
              </w:rPr>
            </w:pPr>
            <w:r>
              <w:rPr>
                <w:rFonts w:hint="eastAsia" w:ascii="宋体"/>
                <w:color w:val="auto"/>
                <w:szCs w:val="21"/>
                <w:highlight w:val="none"/>
              </w:rPr>
              <w:t>商务符合性</w:t>
            </w:r>
          </w:p>
        </w:tc>
        <w:tc>
          <w:tcPr>
            <w:tcW w:w="5103" w:type="dxa"/>
            <w:tcBorders>
              <w:bottom w:val="single" w:color="auto" w:sz="4" w:space="0"/>
            </w:tcBorders>
            <w:vAlign w:val="center"/>
          </w:tcPr>
          <w:p w14:paraId="3E724870">
            <w:pPr>
              <w:pStyle w:val="140"/>
              <w:spacing w:line="240" w:lineRule="auto"/>
              <w:jc w:val="left"/>
              <w:rPr>
                <w:rFonts w:ascii="宋体"/>
                <w:color w:val="auto"/>
                <w:szCs w:val="21"/>
                <w:highlight w:val="none"/>
              </w:rPr>
            </w:pPr>
          </w:p>
        </w:tc>
        <w:tc>
          <w:tcPr>
            <w:tcW w:w="1842" w:type="dxa"/>
            <w:tcBorders>
              <w:bottom w:val="single" w:color="auto" w:sz="4" w:space="0"/>
            </w:tcBorders>
            <w:vAlign w:val="center"/>
          </w:tcPr>
          <w:p w14:paraId="0B14AF01">
            <w:pPr>
              <w:jc w:val="both"/>
              <w:rPr>
                <w:rFonts w:ascii="宋体" w:hAnsi="宋体" w:cs="仿宋_GB2312"/>
                <w:color w:val="auto"/>
                <w:sz w:val="21"/>
                <w:szCs w:val="21"/>
                <w:highlight w:val="none"/>
              </w:rPr>
            </w:pPr>
            <w:r>
              <w:rPr>
                <w:rFonts w:hint="eastAsia" w:ascii="宋体" w:hAnsi="宋体" w:cs="仿宋_GB2312"/>
                <w:color w:val="auto"/>
                <w:sz w:val="21"/>
                <w:szCs w:val="21"/>
                <w:highlight w:val="none"/>
              </w:rPr>
              <w:t>响应文件册：承诺书</w:t>
            </w:r>
          </w:p>
          <w:p w14:paraId="749BCD76">
            <w:pPr>
              <w:pStyle w:val="140"/>
              <w:spacing w:line="240" w:lineRule="auto"/>
              <w:rPr>
                <w:rFonts w:ascii="宋体"/>
                <w:color w:val="auto"/>
                <w:szCs w:val="21"/>
                <w:highlight w:val="none"/>
              </w:rPr>
            </w:pPr>
            <w:r>
              <w:rPr>
                <w:rFonts w:hint="eastAsia" w:ascii="宋体" w:hAnsi="宋体" w:cs="仿宋_GB2312"/>
                <w:color w:val="auto"/>
                <w:szCs w:val="21"/>
                <w:highlight w:val="none"/>
              </w:rPr>
              <w:t>页码范围：</w:t>
            </w:r>
          </w:p>
        </w:tc>
      </w:tr>
      <w:tr w14:paraId="0CF7C746">
        <w:trPr>
          <w:cantSplit/>
          <w:trHeight w:val="547" w:hRule="atLeast"/>
        </w:trPr>
        <w:tc>
          <w:tcPr>
            <w:tcW w:w="676" w:type="dxa"/>
            <w:tcBorders>
              <w:bottom w:val="single" w:color="auto" w:sz="4" w:space="0"/>
            </w:tcBorders>
            <w:vAlign w:val="center"/>
          </w:tcPr>
          <w:p w14:paraId="76F790A6">
            <w:pPr>
              <w:pStyle w:val="140"/>
              <w:spacing w:line="240" w:lineRule="auto"/>
              <w:jc w:val="center"/>
              <w:rPr>
                <w:rFonts w:ascii="宋体"/>
                <w:color w:val="auto"/>
                <w:szCs w:val="21"/>
                <w:highlight w:val="none"/>
              </w:rPr>
            </w:pPr>
            <w:r>
              <w:rPr>
                <w:rFonts w:hint="eastAsia" w:ascii="宋体"/>
                <w:color w:val="auto"/>
                <w:szCs w:val="21"/>
                <w:highlight w:val="none"/>
              </w:rPr>
              <w:t>9</w:t>
            </w:r>
          </w:p>
        </w:tc>
        <w:tc>
          <w:tcPr>
            <w:tcW w:w="1559" w:type="dxa"/>
            <w:vMerge w:val="restart"/>
            <w:vAlign w:val="center"/>
          </w:tcPr>
          <w:p w14:paraId="480F0044">
            <w:pPr>
              <w:pStyle w:val="140"/>
              <w:spacing w:line="240" w:lineRule="auto"/>
              <w:jc w:val="center"/>
              <w:rPr>
                <w:rFonts w:ascii="宋体"/>
                <w:color w:val="auto"/>
                <w:szCs w:val="21"/>
                <w:highlight w:val="none"/>
              </w:rPr>
            </w:pPr>
            <w:r>
              <w:rPr>
                <w:rFonts w:hint="eastAsia" w:ascii="宋体"/>
                <w:color w:val="auto"/>
                <w:szCs w:val="21"/>
                <w:highlight w:val="none"/>
              </w:rPr>
              <w:t>其他审查</w:t>
            </w:r>
          </w:p>
        </w:tc>
        <w:tc>
          <w:tcPr>
            <w:tcW w:w="5103" w:type="dxa"/>
            <w:tcBorders>
              <w:bottom w:val="single" w:color="auto" w:sz="4" w:space="0"/>
            </w:tcBorders>
            <w:vAlign w:val="center"/>
          </w:tcPr>
          <w:p w14:paraId="53F7B8D5">
            <w:pPr>
              <w:pStyle w:val="140"/>
              <w:spacing w:line="240" w:lineRule="auto"/>
              <w:jc w:val="left"/>
              <w:rPr>
                <w:rFonts w:ascii="宋体"/>
                <w:color w:val="auto"/>
                <w:szCs w:val="21"/>
                <w:highlight w:val="none"/>
              </w:rPr>
            </w:pPr>
          </w:p>
        </w:tc>
        <w:tc>
          <w:tcPr>
            <w:tcW w:w="1842" w:type="dxa"/>
            <w:tcBorders>
              <w:bottom w:val="single" w:color="auto" w:sz="4" w:space="0"/>
            </w:tcBorders>
            <w:vAlign w:val="center"/>
          </w:tcPr>
          <w:p w14:paraId="0C3A4B36">
            <w:pPr>
              <w:pStyle w:val="140"/>
              <w:spacing w:line="240" w:lineRule="auto"/>
              <w:jc w:val="center"/>
              <w:rPr>
                <w:rFonts w:ascii="宋体"/>
                <w:color w:val="auto"/>
                <w:szCs w:val="21"/>
                <w:highlight w:val="none"/>
              </w:rPr>
            </w:pPr>
            <w:r>
              <w:rPr>
                <w:rFonts w:hint="eastAsia" w:ascii="宋体"/>
                <w:color w:val="auto"/>
                <w:szCs w:val="21"/>
                <w:highlight w:val="none"/>
              </w:rPr>
              <w:t>/</w:t>
            </w:r>
          </w:p>
        </w:tc>
      </w:tr>
      <w:tr w14:paraId="71A9C3C8">
        <w:trPr>
          <w:cantSplit/>
          <w:trHeight w:val="567" w:hRule="atLeast"/>
        </w:trPr>
        <w:tc>
          <w:tcPr>
            <w:tcW w:w="676" w:type="dxa"/>
            <w:tcBorders>
              <w:bottom w:val="single" w:color="auto" w:sz="4" w:space="0"/>
            </w:tcBorders>
            <w:vAlign w:val="center"/>
          </w:tcPr>
          <w:p w14:paraId="64A9B927">
            <w:pPr>
              <w:pStyle w:val="140"/>
              <w:spacing w:line="240" w:lineRule="auto"/>
              <w:jc w:val="center"/>
              <w:rPr>
                <w:rFonts w:ascii="宋体"/>
                <w:color w:val="auto"/>
                <w:szCs w:val="21"/>
                <w:highlight w:val="none"/>
              </w:rPr>
            </w:pPr>
            <w:r>
              <w:rPr>
                <w:rFonts w:hint="eastAsia" w:ascii="宋体"/>
                <w:color w:val="auto"/>
                <w:szCs w:val="21"/>
                <w:highlight w:val="none"/>
              </w:rPr>
              <w:t>10</w:t>
            </w:r>
          </w:p>
        </w:tc>
        <w:tc>
          <w:tcPr>
            <w:tcW w:w="1559" w:type="dxa"/>
            <w:vMerge w:val="continue"/>
            <w:tcBorders>
              <w:bottom w:val="single" w:color="auto" w:sz="4" w:space="0"/>
            </w:tcBorders>
            <w:vAlign w:val="center"/>
          </w:tcPr>
          <w:p w14:paraId="00901784">
            <w:pPr>
              <w:pStyle w:val="140"/>
              <w:spacing w:line="240" w:lineRule="auto"/>
              <w:jc w:val="center"/>
              <w:rPr>
                <w:rFonts w:ascii="宋体"/>
                <w:color w:val="auto"/>
                <w:szCs w:val="21"/>
                <w:highlight w:val="none"/>
              </w:rPr>
            </w:pPr>
          </w:p>
        </w:tc>
        <w:tc>
          <w:tcPr>
            <w:tcW w:w="5103" w:type="dxa"/>
            <w:tcBorders>
              <w:bottom w:val="single" w:color="auto" w:sz="4" w:space="0"/>
            </w:tcBorders>
            <w:vAlign w:val="center"/>
          </w:tcPr>
          <w:p w14:paraId="02DD4F18">
            <w:pPr>
              <w:pStyle w:val="140"/>
              <w:spacing w:line="240" w:lineRule="auto"/>
              <w:jc w:val="left"/>
              <w:rPr>
                <w:rFonts w:ascii="宋体"/>
                <w:color w:val="auto"/>
                <w:szCs w:val="21"/>
                <w:highlight w:val="none"/>
              </w:rPr>
            </w:pPr>
          </w:p>
        </w:tc>
        <w:tc>
          <w:tcPr>
            <w:tcW w:w="1842" w:type="dxa"/>
            <w:tcBorders>
              <w:bottom w:val="single" w:color="auto" w:sz="4" w:space="0"/>
            </w:tcBorders>
            <w:vAlign w:val="center"/>
          </w:tcPr>
          <w:p w14:paraId="01A40A50">
            <w:pPr>
              <w:pStyle w:val="140"/>
              <w:spacing w:line="240" w:lineRule="auto"/>
              <w:jc w:val="center"/>
              <w:rPr>
                <w:rFonts w:ascii="宋体"/>
                <w:color w:val="auto"/>
                <w:szCs w:val="21"/>
                <w:highlight w:val="none"/>
              </w:rPr>
            </w:pPr>
            <w:r>
              <w:rPr>
                <w:rFonts w:hint="eastAsia" w:ascii="宋体"/>
                <w:color w:val="auto"/>
                <w:szCs w:val="21"/>
                <w:highlight w:val="none"/>
              </w:rPr>
              <w:t>/</w:t>
            </w:r>
          </w:p>
        </w:tc>
      </w:tr>
    </w:tbl>
    <w:p w14:paraId="236ED007">
      <w:pPr>
        <w:ind w:firstLine="562"/>
        <w:jc w:val="center"/>
        <w:rPr>
          <w:rFonts w:ascii="宋体" w:hAnsi="宋体" w:cs="宋体"/>
          <w:color w:val="auto"/>
          <w:highlight w:val="none"/>
        </w:rPr>
      </w:pPr>
    </w:p>
    <w:p w14:paraId="1D22AA58">
      <w:pPr>
        <w:ind w:firstLine="562"/>
        <w:jc w:val="center"/>
        <w:rPr>
          <w:rFonts w:ascii="宋体" w:hAnsi="宋体" w:cs="宋体"/>
          <w:color w:val="auto"/>
          <w:highlight w:val="none"/>
        </w:rPr>
      </w:pPr>
      <w:r>
        <w:rPr>
          <w:rFonts w:hint="eastAsia" w:ascii="宋体" w:hAnsi="宋体" w:cs="宋体"/>
          <w:color w:val="auto"/>
          <w:highlight w:val="none"/>
        </w:rPr>
        <w:t>根据本项目初步审查表逐项填写</w:t>
      </w:r>
    </w:p>
    <w:p w14:paraId="032CDE21">
      <w:pPr>
        <w:ind w:firstLine="562"/>
        <w:jc w:val="center"/>
        <w:rPr>
          <w:rFonts w:ascii="宋体" w:hAnsi="宋体" w:cs="宋体"/>
          <w:color w:val="auto"/>
          <w:highlight w:val="none"/>
        </w:rPr>
      </w:pPr>
    </w:p>
    <w:p w14:paraId="0604E6F8">
      <w:pPr>
        <w:ind w:firstLine="562"/>
        <w:jc w:val="center"/>
        <w:rPr>
          <w:rFonts w:ascii="宋体" w:hAnsi="宋体" w:cs="宋体"/>
          <w:color w:val="auto"/>
          <w:highlight w:val="none"/>
        </w:rPr>
      </w:pPr>
    </w:p>
    <w:p w14:paraId="7C7115E0">
      <w:pPr>
        <w:rPr>
          <w:rFonts w:ascii="宋体" w:hAnsi="宋体" w:cs="宋体"/>
          <w:color w:val="auto"/>
          <w:highlight w:val="none"/>
        </w:rPr>
      </w:pPr>
    </w:p>
    <w:p w14:paraId="01B3F22E">
      <w:pPr>
        <w:rPr>
          <w:rFonts w:ascii="宋体" w:hAnsi="宋体" w:cs="宋体"/>
          <w:color w:val="auto"/>
          <w:highlight w:val="none"/>
        </w:rPr>
      </w:pPr>
    </w:p>
    <w:p w14:paraId="1B8A526E">
      <w:pPr>
        <w:rPr>
          <w:rFonts w:ascii="宋体" w:hAnsi="宋体" w:cs="宋体"/>
          <w:color w:val="auto"/>
          <w:highlight w:val="none"/>
        </w:rPr>
      </w:pPr>
    </w:p>
    <w:p w14:paraId="3DC992C7">
      <w:pPr>
        <w:rPr>
          <w:rFonts w:ascii="宋体" w:hAnsi="宋体" w:cs="宋体"/>
          <w:color w:val="auto"/>
          <w:highlight w:val="none"/>
        </w:rPr>
      </w:pPr>
    </w:p>
    <w:p w14:paraId="7AD8C5A2">
      <w:pPr>
        <w:rPr>
          <w:rFonts w:ascii="宋体" w:hAnsi="宋体" w:cs="宋体"/>
          <w:color w:val="auto"/>
          <w:highlight w:val="none"/>
        </w:rPr>
      </w:pPr>
      <w:r>
        <w:rPr>
          <w:rFonts w:ascii="宋体" w:hAnsi="宋体" w:cs="宋体"/>
          <w:color w:val="auto"/>
          <w:highlight w:val="none"/>
        </w:rPr>
        <w:br w:type="page"/>
      </w:r>
    </w:p>
    <w:p w14:paraId="102A8D55">
      <w:pPr>
        <w:rPr>
          <w:rFonts w:ascii="宋体" w:hAnsi="宋体" w:cs="宋体"/>
          <w:color w:val="auto"/>
          <w:highlight w:val="none"/>
        </w:rPr>
      </w:pPr>
    </w:p>
    <w:p w14:paraId="47C5735A">
      <w:pPr>
        <w:ind w:firstLine="562"/>
        <w:jc w:val="center"/>
        <w:rPr>
          <w:rFonts w:ascii="宋体" w:hAnsi="宋体" w:cs="宋体"/>
          <w:color w:val="auto"/>
          <w:highlight w:val="none"/>
        </w:rPr>
      </w:pPr>
    </w:p>
    <w:p w14:paraId="7022DE9E">
      <w:pPr>
        <w:spacing w:before="120" w:beforeLines="50" w:after="120" w:afterLines="50"/>
        <w:ind w:firstLine="480" w:firstLineChars="200"/>
        <w:rPr>
          <w:rFonts w:ascii="黑体" w:hAnsi="黑体" w:eastAsia="黑体" w:cs="宋体"/>
          <w:color w:val="auto"/>
          <w:highlight w:val="none"/>
        </w:rPr>
      </w:pPr>
      <w:r>
        <w:rPr>
          <w:rFonts w:hint="eastAsia" w:ascii="黑体" w:hAnsi="黑体" w:eastAsia="黑体" w:cs="宋体"/>
          <w:color w:val="auto"/>
          <w:highlight w:val="none"/>
        </w:rPr>
        <w:t>一、报价文件</w:t>
      </w:r>
    </w:p>
    <w:p w14:paraId="40D24839">
      <w:pPr>
        <w:ind w:left="-12" w:leftChars="-5" w:firstLine="10" w:firstLineChars="3"/>
        <w:jc w:val="center"/>
        <w:rPr>
          <w:rFonts w:ascii="黑体" w:hAnsi="黑体" w:eastAsia="黑体" w:cs="宋体"/>
          <w:color w:val="auto"/>
          <w:sz w:val="36"/>
          <w:szCs w:val="36"/>
          <w:highlight w:val="none"/>
        </w:rPr>
      </w:pPr>
      <w:r>
        <w:rPr>
          <w:rFonts w:hint="eastAsia" w:ascii="黑体" w:hAnsi="黑体" w:eastAsia="黑体" w:cs="宋体"/>
          <w:color w:val="auto"/>
          <w:sz w:val="36"/>
          <w:szCs w:val="36"/>
          <w:highlight w:val="none"/>
        </w:rPr>
        <w:t>(一)响应函</w:t>
      </w:r>
    </w:p>
    <w:p w14:paraId="4E5B8C36">
      <w:pPr>
        <w:spacing w:line="440" w:lineRule="exact"/>
        <w:rPr>
          <w:rFonts w:ascii="宋体" w:hAnsi="宋体" w:cs="宋体"/>
          <w:color w:val="auto"/>
          <w:szCs w:val="20"/>
          <w:highlight w:val="none"/>
        </w:rPr>
      </w:pPr>
      <w:r>
        <w:rPr>
          <w:rFonts w:hint="eastAsia" w:ascii="宋体" w:hAnsi="宋体" w:cs="宋体"/>
          <w:color w:val="auto"/>
          <w:highlight w:val="none"/>
          <w:u w:val="single"/>
        </w:rPr>
        <w:t>致</w:t>
      </w:r>
      <w:r>
        <w:rPr>
          <w:rFonts w:hint="eastAsia" w:ascii="宋体" w:hAnsi="宋体" w:cs="宋体"/>
          <w:color w:val="auto"/>
          <w:szCs w:val="20"/>
          <w:highlight w:val="none"/>
          <w:u w:val="single"/>
        </w:rPr>
        <w:t>采购人</w:t>
      </w:r>
      <w:r>
        <w:rPr>
          <w:rFonts w:hint="eastAsia" w:ascii="宋体" w:hAnsi="宋体" w:cs="宋体"/>
          <w:color w:val="auto"/>
          <w:highlight w:val="none"/>
        </w:rPr>
        <w:t>：</w:t>
      </w:r>
    </w:p>
    <w:p w14:paraId="2937BB8E">
      <w:pPr>
        <w:spacing w:line="440" w:lineRule="exact"/>
        <w:ind w:firstLine="491" w:firstLineChars="205"/>
        <w:rPr>
          <w:rFonts w:ascii="宋体" w:hAnsi="宋体"/>
          <w:color w:val="auto"/>
          <w:highlight w:val="none"/>
        </w:rPr>
      </w:pPr>
      <w:r>
        <w:rPr>
          <w:rFonts w:hint="eastAsia" w:ascii="宋体" w:hAnsi="宋体"/>
          <w:color w:val="auto"/>
          <w:highlight w:val="none"/>
          <w:u w:val="single"/>
        </w:rPr>
        <w:t>（供应商全称）</w:t>
      </w:r>
      <w:r>
        <w:rPr>
          <w:rFonts w:hint="eastAsia" w:ascii="宋体" w:hAnsi="宋体"/>
          <w:color w:val="auto"/>
          <w:highlight w:val="none"/>
        </w:rPr>
        <w:t xml:space="preserve"> 授权</w:t>
      </w:r>
      <w:r>
        <w:rPr>
          <w:rFonts w:hint="eastAsia" w:ascii="宋体" w:hAnsi="宋体"/>
          <w:color w:val="auto"/>
          <w:highlight w:val="none"/>
          <w:u w:val="single"/>
        </w:rPr>
        <w:t xml:space="preserve">（全权代表姓名、职务）     </w:t>
      </w:r>
      <w:r>
        <w:rPr>
          <w:rFonts w:hint="eastAsia" w:ascii="宋体" w:hAnsi="宋体"/>
          <w:color w:val="auto"/>
          <w:highlight w:val="none"/>
        </w:rPr>
        <w:t xml:space="preserve">为本公司合法代理人，参加贵方组织的 </w:t>
      </w:r>
      <w:r>
        <w:rPr>
          <w:rFonts w:hint="eastAsia" w:ascii="宋体" w:hAnsi="宋体"/>
          <w:color w:val="auto"/>
          <w:highlight w:val="none"/>
          <w:u w:val="single"/>
        </w:rPr>
        <w:t>（项目编号、项目名称）</w:t>
      </w:r>
      <w:r>
        <w:rPr>
          <w:rFonts w:hint="eastAsia" w:ascii="宋体" w:hAnsi="宋体"/>
          <w:color w:val="auto"/>
          <w:highlight w:val="none"/>
          <w:lang w:eastAsia="zh-CN"/>
        </w:rPr>
        <w:t>谈判</w:t>
      </w:r>
      <w:r>
        <w:rPr>
          <w:rFonts w:hint="eastAsia" w:ascii="宋体" w:hAnsi="宋体"/>
          <w:color w:val="auto"/>
          <w:highlight w:val="none"/>
        </w:rPr>
        <w:t>活动，代表本公司处理</w:t>
      </w:r>
      <w:r>
        <w:rPr>
          <w:rFonts w:hint="eastAsia" w:ascii="宋体" w:hAnsi="宋体"/>
          <w:color w:val="auto"/>
          <w:highlight w:val="none"/>
          <w:lang w:eastAsia="zh-CN"/>
        </w:rPr>
        <w:t>谈判</w:t>
      </w:r>
      <w:r>
        <w:rPr>
          <w:rFonts w:hint="eastAsia" w:ascii="宋体" w:hAnsi="宋体"/>
          <w:color w:val="auto"/>
          <w:highlight w:val="none"/>
        </w:rPr>
        <w:t>活动中的一切事宜。</w:t>
      </w:r>
    </w:p>
    <w:p w14:paraId="432706D2">
      <w:pPr>
        <w:spacing w:line="440" w:lineRule="exact"/>
        <w:ind w:left="-12" w:leftChars="-5" w:firstLine="491" w:firstLineChars="205"/>
        <w:rPr>
          <w:rFonts w:ascii="宋体" w:hAnsi="宋体" w:cs="宋体"/>
          <w:color w:val="auto"/>
          <w:highlight w:val="none"/>
        </w:rPr>
      </w:pPr>
      <w:r>
        <w:rPr>
          <w:rFonts w:hint="eastAsia" w:ascii="宋体" w:hAnsi="宋体" w:cs="宋体"/>
          <w:color w:val="auto"/>
          <w:highlight w:val="none"/>
        </w:rPr>
        <w:t>1.按照</w:t>
      </w:r>
      <w:r>
        <w:rPr>
          <w:rFonts w:hint="eastAsia" w:ascii="宋体" w:hAnsi="宋体" w:cs="宋体"/>
          <w:color w:val="auto"/>
          <w:highlight w:val="none"/>
          <w:lang w:eastAsia="zh-CN"/>
        </w:rPr>
        <w:t>谈判</w:t>
      </w:r>
      <w:r>
        <w:rPr>
          <w:rFonts w:hint="eastAsia" w:ascii="宋体" w:hAnsi="宋体" w:cs="宋体"/>
          <w:color w:val="auto"/>
          <w:highlight w:val="none"/>
        </w:rPr>
        <w:t>文件规定，提交响应文件正本（）份及副本（）份、电子版（  ）份。</w:t>
      </w:r>
    </w:p>
    <w:p w14:paraId="172F97A8">
      <w:pPr>
        <w:spacing w:line="440" w:lineRule="exact"/>
        <w:ind w:left="-12" w:leftChars="-5" w:firstLine="491" w:firstLineChars="205"/>
        <w:rPr>
          <w:rFonts w:ascii="宋体" w:hAnsi="宋体" w:cs="宋体"/>
          <w:color w:val="auto"/>
          <w:highlight w:val="none"/>
        </w:rPr>
      </w:pPr>
      <w:r>
        <w:rPr>
          <w:rFonts w:hint="eastAsia" w:ascii="宋体" w:hAnsi="宋体" w:cs="宋体"/>
          <w:color w:val="auto"/>
          <w:highlight w:val="none"/>
          <w:lang w:val="en-US" w:eastAsia="zh-CN"/>
        </w:rPr>
        <w:t>2</w:t>
      </w:r>
      <w:r>
        <w:rPr>
          <w:rFonts w:hint="eastAsia" w:ascii="宋体" w:hAnsi="宋体" w:cs="宋体"/>
          <w:color w:val="auto"/>
          <w:highlight w:val="none"/>
        </w:rPr>
        <w:t>.据此函，承诺如下：</w:t>
      </w:r>
    </w:p>
    <w:p w14:paraId="7DBFBBEC">
      <w:pPr>
        <w:spacing w:line="440" w:lineRule="exact"/>
        <w:ind w:left="-12" w:leftChars="-5" w:firstLine="491" w:firstLineChars="205"/>
        <w:rPr>
          <w:rFonts w:ascii="宋体" w:hAnsi="宋体" w:cs="宋体"/>
          <w:color w:val="auto"/>
          <w:highlight w:val="none"/>
        </w:rPr>
      </w:pPr>
      <w:r>
        <w:rPr>
          <w:rFonts w:hint="eastAsia" w:ascii="宋体" w:hAnsi="宋体" w:cs="宋体"/>
          <w:color w:val="auto"/>
          <w:highlight w:val="none"/>
        </w:rPr>
        <w:t>1）</w:t>
      </w:r>
      <w:r>
        <w:rPr>
          <w:rFonts w:hint="eastAsia" w:ascii="宋体" w:hAnsi="宋体"/>
          <w:color w:val="auto"/>
          <w:highlight w:val="none"/>
        </w:rPr>
        <w:t>我方已详细审查全部</w:t>
      </w:r>
      <w:r>
        <w:rPr>
          <w:rFonts w:hint="eastAsia" w:ascii="宋体" w:hAnsi="宋体"/>
          <w:color w:val="auto"/>
          <w:highlight w:val="none"/>
          <w:lang w:eastAsia="zh-CN"/>
        </w:rPr>
        <w:t>谈判</w:t>
      </w:r>
      <w:r>
        <w:rPr>
          <w:rFonts w:hint="eastAsia" w:ascii="宋体" w:hAnsi="宋体"/>
          <w:color w:val="auto"/>
          <w:highlight w:val="none"/>
        </w:rPr>
        <w:t>文件及有关的澄清/修改文件，完全理解和同意，并保证遵守</w:t>
      </w:r>
      <w:r>
        <w:rPr>
          <w:rFonts w:hint="eastAsia" w:ascii="宋体" w:hAnsi="宋体"/>
          <w:color w:val="auto"/>
          <w:highlight w:val="none"/>
          <w:lang w:eastAsia="zh-CN"/>
        </w:rPr>
        <w:t>谈判</w:t>
      </w:r>
      <w:r>
        <w:rPr>
          <w:rFonts w:hint="eastAsia" w:ascii="宋体" w:hAnsi="宋体"/>
          <w:color w:val="auto"/>
          <w:highlight w:val="none"/>
        </w:rPr>
        <w:t>文件有关条款规定。</w:t>
      </w:r>
    </w:p>
    <w:p w14:paraId="29B88780">
      <w:pPr>
        <w:spacing w:line="440" w:lineRule="exact"/>
        <w:ind w:left="-12" w:leftChars="-5" w:firstLine="491" w:firstLineChars="205"/>
        <w:rPr>
          <w:rFonts w:ascii="宋体" w:hAnsi="宋体" w:cs="宋体"/>
          <w:color w:val="auto"/>
          <w:highlight w:val="none"/>
        </w:rPr>
      </w:pPr>
      <w:r>
        <w:rPr>
          <w:rFonts w:hint="eastAsia" w:ascii="宋体" w:hAnsi="宋体" w:cs="宋体"/>
          <w:color w:val="auto"/>
          <w:highlight w:val="none"/>
        </w:rPr>
        <w:t>2）我方的</w:t>
      </w:r>
      <w:r>
        <w:rPr>
          <w:rFonts w:hint="eastAsia" w:ascii="宋体" w:hAnsi="宋体" w:cs="宋体"/>
          <w:color w:val="auto"/>
          <w:highlight w:val="none"/>
          <w:lang w:val="en-US" w:eastAsia="zh-CN"/>
        </w:rPr>
        <w:t>单价</w:t>
      </w:r>
      <w:r>
        <w:rPr>
          <w:rFonts w:hint="eastAsia" w:ascii="宋体" w:hAnsi="宋体" w:cs="宋体"/>
          <w:color w:val="auto"/>
          <w:highlight w:val="none"/>
        </w:rPr>
        <w:t>报价为</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p>
    <w:p w14:paraId="3593A7E5">
      <w:pPr>
        <w:spacing w:line="440" w:lineRule="exact"/>
        <w:ind w:firstLine="960" w:firstLineChars="400"/>
        <w:rPr>
          <w:rFonts w:hint="eastAsia" w:ascii="宋体" w:hAnsi="宋体" w:cs="宋体"/>
          <w:color w:val="auto"/>
          <w:highlight w:val="none"/>
        </w:rPr>
      </w:pPr>
      <w:r>
        <w:rPr>
          <w:rFonts w:hint="eastAsia" w:ascii="宋体" w:hAnsi="宋体" w:cs="宋体"/>
          <w:color w:val="auto"/>
          <w:highlight w:val="none"/>
          <w:lang w:val="en-US" w:eastAsia="zh-CN"/>
        </w:rPr>
        <w:t>服务</w:t>
      </w:r>
      <w:r>
        <w:rPr>
          <w:rFonts w:hint="eastAsia" w:ascii="宋体" w:hAnsi="宋体" w:cs="宋体"/>
          <w:color w:val="auto"/>
          <w:highlight w:val="none"/>
        </w:rPr>
        <w:t>为：</w:t>
      </w:r>
      <w:r>
        <w:rPr>
          <w:rFonts w:hint="eastAsia" w:ascii="宋体" w:hAnsi="宋体" w:cs="宋体"/>
          <w:color w:val="auto"/>
          <w:highlight w:val="none"/>
          <w:lang w:val="en-US" w:eastAsia="zh-CN"/>
        </w:rPr>
        <w:t xml:space="preserve">                </w:t>
      </w:r>
      <w:r>
        <w:rPr>
          <w:rFonts w:hint="eastAsia" w:ascii="宋体" w:hAnsi="宋体" w:cs="宋体"/>
          <w:color w:val="auto"/>
          <w:highlight w:val="none"/>
        </w:rPr>
        <w:t xml:space="preserve">   ； </w:t>
      </w:r>
    </w:p>
    <w:p w14:paraId="1F289065">
      <w:pPr>
        <w:spacing w:line="440" w:lineRule="exact"/>
        <w:ind w:left="-12" w:leftChars="-5" w:firstLine="491" w:firstLineChars="205"/>
        <w:rPr>
          <w:rFonts w:ascii="宋体" w:hAnsi="宋体" w:cs="宋体"/>
          <w:color w:val="auto"/>
          <w:highlight w:val="none"/>
        </w:rPr>
      </w:pPr>
      <w:r>
        <w:rPr>
          <w:rFonts w:hint="eastAsia" w:ascii="宋体" w:hAnsi="宋体" w:cs="宋体"/>
          <w:color w:val="auto"/>
          <w:highlight w:val="none"/>
          <w:lang w:val="en-US" w:eastAsia="zh-CN"/>
        </w:rPr>
        <w:t xml:space="preserve"> </w:t>
      </w:r>
      <w:r>
        <w:rPr>
          <w:rFonts w:hint="eastAsia" w:ascii="宋体" w:hAnsi="宋体" w:cs="宋体"/>
          <w:color w:val="auto"/>
          <w:highlight w:val="none"/>
        </w:rPr>
        <w:t>本报价已经包含了所供产品及服务应纳的税金及</w:t>
      </w:r>
      <w:r>
        <w:rPr>
          <w:rFonts w:hint="eastAsia" w:ascii="宋体" w:hAnsi="宋体" w:cs="宋体"/>
          <w:color w:val="auto"/>
          <w:highlight w:val="none"/>
          <w:lang w:eastAsia="zh-CN"/>
        </w:rPr>
        <w:t>谈判</w:t>
      </w:r>
      <w:r>
        <w:rPr>
          <w:rFonts w:hint="eastAsia" w:ascii="宋体" w:hAnsi="宋体" w:cs="宋体"/>
          <w:color w:val="auto"/>
          <w:highlight w:val="none"/>
        </w:rPr>
        <w:t>文件规定的报价中应包含的其它费用。本报价在响应有效期内固定不变，并在合同有效期内不受利率波动的影响。</w:t>
      </w:r>
    </w:p>
    <w:p w14:paraId="061CCECB">
      <w:pPr>
        <w:spacing w:line="440" w:lineRule="exact"/>
        <w:ind w:left="-12" w:leftChars="-5" w:firstLine="491" w:firstLineChars="205"/>
        <w:rPr>
          <w:rFonts w:ascii="宋体" w:hAnsi="宋体" w:cs="宋体"/>
          <w:color w:val="auto"/>
          <w:highlight w:val="none"/>
        </w:rPr>
      </w:pPr>
      <w:r>
        <w:rPr>
          <w:rFonts w:hint="eastAsia" w:ascii="宋体" w:hAnsi="宋体" w:cs="宋体"/>
          <w:color w:val="auto"/>
          <w:highlight w:val="none"/>
        </w:rPr>
        <w:t>3）本响应文件自</w:t>
      </w:r>
      <w:r>
        <w:rPr>
          <w:rFonts w:hint="eastAsia" w:ascii="宋体" w:hAnsi="宋体" w:cs="宋体"/>
          <w:color w:val="auto"/>
          <w:highlight w:val="none"/>
          <w:lang w:eastAsia="zh-CN"/>
        </w:rPr>
        <w:t>谈判</w:t>
      </w:r>
      <w:r>
        <w:rPr>
          <w:rFonts w:hint="eastAsia" w:ascii="宋体" w:hAnsi="宋体" w:cs="宋体"/>
          <w:color w:val="auto"/>
          <w:highlight w:val="none"/>
        </w:rPr>
        <w:t>之日起</w:t>
      </w:r>
      <w:r>
        <w:rPr>
          <w:rFonts w:hint="eastAsia" w:ascii="宋体" w:hAnsi="宋体" w:cs="宋体"/>
          <w:color w:val="auto"/>
          <w:highlight w:val="none"/>
          <w:u w:val="single"/>
        </w:rPr>
        <w:t>90</w:t>
      </w:r>
      <w:r>
        <w:rPr>
          <w:rFonts w:hint="eastAsia" w:ascii="宋体" w:hAnsi="宋体" w:cs="宋体"/>
          <w:color w:val="auto"/>
          <w:highlight w:val="none"/>
        </w:rPr>
        <w:t>天内有效。</w:t>
      </w:r>
    </w:p>
    <w:p w14:paraId="33F4FF40">
      <w:pPr>
        <w:spacing w:line="440" w:lineRule="exact"/>
        <w:ind w:left="-12" w:leftChars="-5" w:firstLine="491" w:firstLineChars="205"/>
        <w:rPr>
          <w:rFonts w:ascii="宋体" w:hAnsi="宋体" w:cs="宋体"/>
          <w:color w:val="auto"/>
          <w:highlight w:val="none"/>
        </w:rPr>
      </w:pPr>
      <w:r>
        <w:rPr>
          <w:rFonts w:hint="eastAsia" w:ascii="宋体" w:hAnsi="宋体" w:cs="宋体"/>
          <w:color w:val="auto"/>
          <w:highlight w:val="none"/>
        </w:rPr>
        <w:t>4）保证在成交后忠实地执行与采购人所签署的合同，并承担合同规定的责任义务。保证在成交后按照</w:t>
      </w:r>
      <w:r>
        <w:rPr>
          <w:rFonts w:hint="eastAsia" w:ascii="宋体" w:hAnsi="宋体" w:cs="宋体"/>
          <w:color w:val="auto"/>
          <w:highlight w:val="none"/>
          <w:lang w:eastAsia="zh-CN"/>
        </w:rPr>
        <w:t>谈判</w:t>
      </w:r>
      <w:r>
        <w:rPr>
          <w:rFonts w:hint="eastAsia" w:ascii="宋体" w:hAnsi="宋体" w:cs="宋体"/>
          <w:color w:val="auto"/>
          <w:highlight w:val="none"/>
        </w:rPr>
        <w:t>文件的规定支付成交服务费。</w:t>
      </w:r>
    </w:p>
    <w:p w14:paraId="5F712B3B">
      <w:pPr>
        <w:spacing w:line="440" w:lineRule="exact"/>
        <w:ind w:left="-12" w:leftChars="-5" w:firstLine="491" w:firstLineChars="205"/>
        <w:rPr>
          <w:rFonts w:ascii="宋体" w:hAnsi="宋体" w:cs="宋体"/>
          <w:color w:val="auto"/>
          <w:highlight w:val="none"/>
        </w:rPr>
      </w:pPr>
      <w:r>
        <w:rPr>
          <w:rFonts w:hint="eastAsia" w:ascii="宋体" w:hAnsi="宋体" w:cs="宋体"/>
          <w:color w:val="auto"/>
          <w:highlight w:val="none"/>
        </w:rPr>
        <w:t>5）</w:t>
      </w:r>
      <w:r>
        <w:rPr>
          <w:rFonts w:hint="eastAsia" w:ascii="宋体" w:hAnsi="宋体"/>
          <w:color w:val="auto"/>
          <w:highlight w:val="none"/>
        </w:rPr>
        <w:t>本响应文件提供的报价、资格、技术、商务等文件均真实、有效、准确。若有违背，我方愿意承担由此而产生的一切后果。</w:t>
      </w:r>
    </w:p>
    <w:p w14:paraId="00383022">
      <w:pPr>
        <w:spacing w:line="440" w:lineRule="exact"/>
        <w:ind w:left="-12" w:leftChars="-5" w:firstLine="491" w:firstLineChars="205"/>
        <w:rPr>
          <w:rFonts w:ascii="宋体" w:hAnsi="宋体" w:cs="宋体"/>
          <w:color w:val="auto"/>
          <w:highlight w:val="none"/>
        </w:rPr>
      </w:pPr>
      <w:r>
        <w:rPr>
          <w:rFonts w:hint="eastAsia" w:ascii="宋体" w:hAnsi="宋体" w:cs="宋体"/>
          <w:color w:val="auto"/>
          <w:highlight w:val="none"/>
        </w:rPr>
        <w:t>6）我方理解本次采购活动是参照相关法律法规开展的企业采购活动。</w:t>
      </w:r>
    </w:p>
    <w:p w14:paraId="41CF087B">
      <w:pPr>
        <w:spacing w:line="440" w:lineRule="exact"/>
        <w:ind w:left="-12" w:leftChars="-5" w:firstLine="491" w:firstLineChars="205"/>
        <w:rPr>
          <w:rFonts w:ascii="宋体" w:hAnsi="宋体" w:cs="宋体"/>
          <w:color w:val="auto"/>
          <w:highlight w:val="none"/>
        </w:rPr>
      </w:pPr>
      <w:r>
        <w:rPr>
          <w:rFonts w:hint="eastAsia" w:ascii="宋体" w:hAnsi="宋体" w:cs="宋体"/>
          <w:color w:val="auto"/>
          <w:highlight w:val="none"/>
        </w:rPr>
        <w:t>7）我们郑重声明：我公司符合相关法律法规规定的参加本次采购活动应当具备的条件：具有健全的财务会计制度、依法缴纳税收和社会保障资金、参加本次采购活动之前的三年内，在经营活动中无重大违法活动。</w:t>
      </w:r>
    </w:p>
    <w:p w14:paraId="5EDFF7D7">
      <w:pPr>
        <w:spacing w:line="440" w:lineRule="exact"/>
        <w:ind w:right="480"/>
        <w:rPr>
          <w:rFonts w:ascii="宋体" w:hAnsi="宋体" w:cs="宋体"/>
          <w:color w:val="auto"/>
          <w:highlight w:val="none"/>
        </w:rPr>
      </w:pPr>
    </w:p>
    <w:p w14:paraId="6B40515B">
      <w:pPr>
        <w:spacing w:line="440" w:lineRule="exact"/>
        <w:ind w:left="-12" w:leftChars="-5" w:firstLine="491" w:firstLineChars="205"/>
        <w:jc w:val="right"/>
        <w:rPr>
          <w:rFonts w:ascii="宋体" w:hAnsi="宋体" w:cs="宋体"/>
          <w:color w:val="auto"/>
          <w:highlight w:val="none"/>
        </w:rPr>
      </w:pPr>
    </w:p>
    <w:p w14:paraId="6F14FECA">
      <w:pPr>
        <w:spacing w:line="440" w:lineRule="exact"/>
        <w:ind w:left="-12" w:leftChars="-5" w:firstLine="491" w:firstLineChars="205"/>
        <w:jc w:val="right"/>
        <w:rPr>
          <w:rFonts w:ascii="宋体" w:hAnsi="宋体" w:cs="宋体"/>
          <w:color w:val="auto"/>
          <w:highlight w:val="none"/>
        </w:rPr>
      </w:pPr>
      <w:r>
        <w:rPr>
          <w:rFonts w:hint="eastAsia" w:ascii="宋体" w:hAnsi="宋体" w:cs="宋体"/>
          <w:color w:val="auto"/>
          <w:highlight w:val="none"/>
        </w:rPr>
        <w:t>供应商名称（盖章）：XXXXXXX有限公司</w:t>
      </w:r>
    </w:p>
    <w:p w14:paraId="3141F267">
      <w:pPr>
        <w:spacing w:line="440" w:lineRule="exact"/>
        <w:ind w:left="-12" w:leftChars="-5" w:firstLine="491" w:firstLineChars="205"/>
        <w:jc w:val="right"/>
        <w:rPr>
          <w:rFonts w:ascii="宋体" w:hAnsi="宋体" w:cs="宋体"/>
          <w:color w:val="auto"/>
          <w:highlight w:val="none"/>
        </w:rPr>
      </w:pPr>
      <w:r>
        <w:rPr>
          <w:rFonts w:hint="eastAsia" w:ascii="宋体" w:hAnsi="宋体" w:cs="宋体"/>
          <w:color w:val="auto"/>
          <w:highlight w:val="none"/>
        </w:rPr>
        <w:t xml:space="preserve">法定代表人或授权代表（签字）：                </w:t>
      </w:r>
    </w:p>
    <w:p w14:paraId="787954B2">
      <w:pPr>
        <w:spacing w:line="440" w:lineRule="exact"/>
        <w:ind w:left="-12" w:leftChars="-5" w:firstLine="491" w:firstLineChars="205"/>
        <w:jc w:val="right"/>
        <w:rPr>
          <w:rFonts w:ascii="宋体" w:hAnsi="宋体" w:cs="宋体"/>
          <w:color w:val="auto"/>
          <w:highlight w:val="none"/>
        </w:rPr>
        <w:sectPr>
          <w:pgSz w:w="11907" w:h="16840"/>
          <w:pgMar w:top="1531" w:right="1418" w:bottom="1361" w:left="1418" w:header="720" w:footer="720" w:gutter="0"/>
          <w:pgBorders>
            <w:top w:val="none" w:sz="0" w:space="0"/>
            <w:left w:val="none" w:sz="0" w:space="0"/>
            <w:bottom w:val="none" w:sz="0" w:space="0"/>
            <w:right w:val="none" w:sz="0" w:space="0"/>
          </w:pgBorders>
          <w:pgNumType w:fmt="decimal"/>
          <w:cols w:space="720" w:num="1"/>
          <w:docGrid w:linePitch="285" w:charSpace="0"/>
        </w:sectPr>
      </w:pPr>
      <w:r>
        <w:rPr>
          <w:rFonts w:hint="eastAsia" w:ascii="宋体" w:hAnsi="宋体" w:cs="宋体"/>
          <w:color w:val="auto"/>
          <w:highlight w:val="none"/>
        </w:rPr>
        <w:t>日期：年月日</w:t>
      </w:r>
    </w:p>
    <w:p w14:paraId="3AB42285">
      <w:pPr>
        <w:numPr>
          <w:ilvl w:val="0"/>
          <w:numId w:val="6"/>
        </w:numPr>
        <w:spacing w:line="580" w:lineRule="exact"/>
        <w:ind w:left="-12" w:leftChars="-5" w:firstLine="10" w:firstLineChars="3"/>
        <w:jc w:val="center"/>
        <w:rPr>
          <w:rFonts w:hint="eastAsia" w:ascii="宋体" w:hAnsi="宋体" w:cs="宋体"/>
          <w:color w:val="auto"/>
          <w:sz w:val="36"/>
          <w:szCs w:val="36"/>
          <w:highlight w:val="none"/>
        </w:rPr>
      </w:pPr>
      <w:r>
        <w:rPr>
          <w:rFonts w:hint="eastAsia" w:ascii="宋体" w:hAnsi="宋体" w:cs="宋体"/>
          <w:color w:val="auto"/>
          <w:sz w:val="36"/>
          <w:szCs w:val="36"/>
          <w:highlight w:val="none"/>
        </w:rPr>
        <w:t>报价一览表</w:t>
      </w:r>
    </w:p>
    <w:p w14:paraId="4D2BD093">
      <w:pPr>
        <w:pStyle w:val="43"/>
        <w:jc w:val="center"/>
        <w:rPr>
          <w:rFonts w:hint="eastAsia"/>
          <w:color w:val="auto"/>
          <w:highlight w:val="none"/>
        </w:rPr>
      </w:pPr>
      <w:r>
        <w:rPr>
          <w:rFonts w:hint="eastAsia" w:ascii="宋体" w:hAnsi="宋体" w:eastAsia="宋体"/>
          <w:color w:val="auto"/>
          <w:highlight w:val="none"/>
          <w:lang w:bidi="ar"/>
        </w:rPr>
        <w:t>（可根据项目情况自行拟定）</w:t>
      </w:r>
    </w:p>
    <w:p w14:paraId="3EA37962">
      <w:pPr>
        <w:pStyle w:val="15"/>
        <w:numPr>
          <w:ilvl w:val="0"/>
          <w:numId w:val="0"/>
        </w:numPr>
        <w:rPr>
          <w:color w:val="auto"/>
          <w:highlight w:val="none"/>
        </w:rPr>
      </w:pPr>
    </w:p>
    <w:p w14:paraId="3C4BBA52">
      <w:pPr>
        <w:pStyle w:val="16"/>
        <w:spacing w:line="240" w:lineRule="auto"/>
        <w:ind w:firstLine="0"/>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项目名称：                                                                      项目编号： </w:t>
      </w:r>
    </w:p>
    <w:tbl>
      <w:tblPr>
        <w:tblStyle w:val="34"/>
        <w:tblW w:w="135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2317"/>
        <w:gridCol w:w="2052"/>
        <w:gridCol w:w="3307"/>
        <w:gridCol w:w="2375"/>
        <w:gridCol w:w="2107"/>
      </w:tblGrid>
      <w:tr w14:paraId="79EF03B5">
        <w:trPr>
          <w:trHeight w:val="1042" w:hRule="atLeast"/>
        </w:trPr>
        <w:tc>
          <w:tcPr>
            <w:tcW w:w="1417" w:type="dxa"/>
            <w:vAlign w:val="center"/>
          </w:tcPr>
          <w:p w14:paraId="576BD473">
            <w:pPr>
              <w:spacing w:line="240" w:lineRule="atLeast"/>
              <w:jc w:val="center"/>
              <w:rPr>
                <w:rFonts w:hint="default"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采购内容</w:t>
            </w:r>
          </w:p>
        </w:tc>
        <w:tc>
          <w:tcPr>
            <w:tcW w:w="2317" w:type="dxa"/>
            <w:vAlign w:val="center"/>
          </w:tcPr>
          <w:p w14:paraId="6B6562CE">
            <w:pPr>
              <w:spacing w:line="240" w:lineRule="atLeast"/>
              <w:jc w:val="center"/>
              <w:rPr>
                <w:rFonts w:hint="default" w:ascii="宋体" w:hAnsi="宋体" w:cs="宋体"/>
                <w:b/>
                <w:bCs/>
                <w:color w:val="000000" w:themeColor="text1"/>
                <w:highlight w:val="none"/>
                <w:lang w:val="en-US"/>
                <w14:textFill>
                  <w14:solidFill>
                    <w14:schemeClr w14:val="tx1"/>
                  </w14:solidFill>
                </w14:textFill>
              </w:rPr>
            </w:pPr>
            <w:r>
              <w:rPr>
                <w:rFonts w:hint="eastAsia" w:ascii="仿宋" w:hAnsi="仿宋" w:eastAsia="仿宋" w:cs="仿宋"/>
                <w:b/>
                <w:bCs/>
                <w:i w:val="0"/>
                <w:iCs w:val="0"/>
                <w:color w:val="000000" w:themeColor="text1"/>
                <w:kern w:val="0"/>
                <w:sz w:val="28"/>
                <w:szCs w:val="28"/>
                <w:highlight w:val="none"/>
                <w:u w:val="none"/>
                <w:lang w:val="en-US" w:eastAsia="zh-CN" w:bidi="ar"/>
                <w14:textFill>
                  <w14:solidFill>
                    <w14:schemeClr w14:val="tx1"/>
                  </w14:solidFill>
                </w14:textFill>
              </w:rPr>
              <w:t>规格型号</w:t>
            </w:r>
          </w:p>
        </w:tc>
        <w:tc>
          <w:tcPr>
            <w:tcW w:w="2052" w:type="dxa"/>
            <w:vAlign w:val="center"/>
          </w:tcPr>
          <w:p w14:paraId="4F155C12">
            <w:pPr>
              <w:spacing w:line="240" w:lineRule="atLeast"/>
              <w:jc w:val="center"/>
              <w:rPr>
                <w:rFonts w:ascii="宋体" w:hAnsi="宋体" w:cs="宋体"/>
                <w:color w:val="000000" w:themeColor="text1"/>
                <w:highlight w:val="none"/>
                <w14:textFill>
                  <w14:solidFill>
                    <w14:schemeClr w14:val="tx1"/>
                  </w14:solidFill>
                </w14:textFill>
              </w:rPr>
            </w:pPr>
            <w:r>
              <w:rPr>
                <w:rFonts w:hint="eastAsia" w:ascii="仿宋" w:hAnsi="仿宋" w:eastAsia="仿宋" w:cs="仿宋"/>
                <w:b/>
                <w:bCs/>
                <w:i w:val="0"/>
                <w:iCs w:val="0"/>
                <w:color w:val="000000" w:themeColor="text1"/>
                <w:kern w:val="0"/>
                <w:sz w:val="28"/>
                <w:szCs w:val="28"/>
                <w:highlight w:val="none"/>
                <w:u w:val="none"/>
                <w:lang w:val="en-US" w:eastAsia="zh-CN" w:bidi="ar"/>
                <w14:textFill>
                  <w14:solidFill>
                    <w14:schemeClr w14:val="tx1"/>
                  </w14:solidFill>
                </w14:textFill>
              </w:rPr>
              <w:t>数量</w:t>
            </w:r>
          </w:p>
        </w:tc>
        <w:tc>
          <w:tcPr>
            <w:tcW w:w="3307" w:type="dxa"/>
            <w:vAlign w:val="center"/>
          </w:tcPr>
          <w:p w14:paraId="0241B733">
            <w:pPr>
              <w:keepNext w:val="0"/>
              <w:keepLines w:val="0"/>
              <w:widowControl/>
              <w:suppressLineNumbers w:val="0"/>
              <w:jc w:val="center"/>
              <w:textAlignment w:val="center"/>
              <w:rPr>
                <w:rFonts w:hint="eastAsia" w:ascii="仿宋" w:hAnsi="仿宋" w:eastAsia="仿宋" w:cs="仿宋"/>
                <w:b/>
                <w:bCs/>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8"/>
                <w:szCs w:val="28"/>
                <w:highlight w:val="none"/>
                <w:u w:val="none"/>
                <w:lang w:val="en-US" w:eastAsia="zh-CN" w:bidi="ar"/>
                <w14:textFill>
                  <w14:solidFill>
                    <w14:schemeClr w14:val="tx1"/>
                  </w14:solidFill>
                </w14:textFill>
              </w:rPr>
              <w:t>单价报价</w:t>
            </w:r>
          </w:p>
        </w:tc>
        <w:tc>
          <w:tcPr>
            <w:tcW w:w="2375" w:type="dxa"/>
            <w:vAlign w:val="center"/>
          </w:tcPr>
          <w:p w14:paraId="41813C0C">
            <w:pPr>
              <w:keepNext w:val="0"/>
              <w:keepLines w:val="0"/>
              <w:widowControl/>
              <w:suppressLineNumbers w:val="0"/>
              <w:jc w:val="center"/>
              <w:textAlignment w:val="center"/>
              <w:rPr>
                <w:rFonts w:hint="default" w:ascii="仿宋" w:hAnsi="仿宋" w:eastAsia="仿宋" w:cs="仿宋"/>
                <w:b/>
                <w:bCs/>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8"/>
                <w:szCs w:val="28"/>
                <w:highlight w:val="none"/>
                <w:u w:val="none"/>
                <w:lang w:val="en-US" w:eastAsia="zh-CN" w:bidi="ar"/>
                <w14:textFill>
                  <w14:solidFill>
                    <w14:schemeClr w14:val="tx1"/>
                  </w14:solidFill>
                </w14:textFill>
              </w:rPr>
              <w:t>金额</w:t>
            </w:r>
          </w:p>
        </w:tc>
        <w:tc>
          <w:tcPr>
            <w:tcW w:w="2107" w:type="dxa"/>
            <w:vAlign w:val="center"/>
          </w:tcPr>
          <w:p w14:paraId="08D1471D">
            <w:pPr>
              <w:spacing w:line="240" w:lineRule="atLeast"/>
              <w:jc w:val="center"/>
              <w:rPr>
                <w:rFonts w:ascii="宋体" w:hAnsi="宋体" w:cs="宋体"/>
                <w:color w:val="000000" w:themeColor="text1"/>
                <w:highlight w:val="none"/>
                <w14:textFill>
                  <w14:solidFill>
                    <w14:schemeClr w14:val="tx1"/>
                  </w14:solidFill>
                </w14:textFill>
              </w:rPr>
            </w:pPr>
            <w:r>
              <w:rPr>
                <w:rFonts w:hint="eastAsia" w:ascii="仿宋" w:hAnsi="仿宋" w:eastAsia="仿宋" w:cs="仿宋"/>
                <w:b/>
                <w:bCs/>
                <w:i w:val="0"/>
                <w:iCs w:val="0"/>
                <w:color w:val="000000" w:themeColor="text1"/>
                <w:kern w:val="0"/>
                <w:sz w:val="28"/>
                <w:szCs w:val="28"/>
                <w:highlight w:val="none"/>
                <w:u w:val="none"/>
                <w:lang w:val="en-US" w:eastAsia="zh-CN" w:bidi="ar"/>
                <w14:textFill>
                  <w14:solidFill>
                    <w14:schemeClr w14:val="tx1"/>
                  </w14:solidFill>
                </w14:textFill>
              </w:rPr>
              <w:t>备注</w:t>
            </w:r>
          </w:p>
        </w:tc>
      </w:tr>
      <w:tr w14:paraId="0FA2D645">
        <w:trPr>
          <w:trHeight w:val="655" w:hRule="atLeast"/>
        </w:trPr>
        <w:tc>
          <w:tcPr>
            <w:tcW w:w="1417" w:type="dxa"/>
            <w:vAlign w:val="center"/>
          </w:tcPr>
          <w:p w14:paraId="67A9416F">
            <w:pPr>
              <w:spacing w:line="240" w:lineRule="atLeast"/>
              <w:jc w:val="center"/>
              <w:rPr>
                <w:rFonts w:hint="eastAsia" w:ascii="宋体" w:hAnsi="宋体" w:eastAsia="宋体" w:cs="宋体"/>
                <w:color w:val="000000" w:themeColor="text1"/>
                <w:highlight w:val="none"/>
                <w:lang w:eastAsia="zh-CN"/>
                <w14:textFill>
                  <w14:solidFill>
                    <w14:schemeClr w14:val="tx1"/>
                  </w14:solidFill>
                </w14:textFill>
              </w:rPr>
            </w:pPr>
          </w:p>
        </w:tc>
        <w:tc>
          <w:tcPr>
            <w:tcW w:w="2317" w:type="dxa"/>
            <w:vAlign w:val="center"/>
          </w:tcPr>
          <w:p w14:paraId="5BC7992C">
            <w:pPr>
              <w:spacing w:line="240" w:lineRule="atLeast"/>
              <w:jc w:val="center"/>
              <w:rPr>
                <w:rFonts w:hint="eastAsia" w:ascii="宋体" w:hAnsi="宋体" w:eastAsia="宋体" w:cs="宋体"/>
                <w:color w:val="000000" w:themeColor="text1"/>
                <w:highlight w:val="none"/>
                <w:lang w:val="en-US" w:eastAsia="zh-CN"/>
                <w14:textFill>
                  <w14:solidFill>
                    <w14:schemeClr w14:val="tx1"/>
                  </w14:solidFill>
                </w14:textFill>
              </w:rPr>
            </w:pPr>
          </w:p>
        </w:tc>
        <w:tc>
          <w:tcPr>
            <w:tcW w:w="2052" w:type="dxa"/>
            <w:vAlign w:val="center"/>
          </w:tcPr>
          <w:p w14:paraId="5D77FA1A">
            <w:pPr>
              <w:spacing w:line="240" w:lineRule="atLeast"/>
              <w:jc w:val="center"/>
              <w:rPr>
                <w:rFonts w:ascii="宋体" w:hAnsi="宋体" w:cs="宋体"/>
                <w:color w:val="000000" w:themeColor="text1"/>
                <w:highlight w:val="none"/>
                <w14:textFill>
                  <w14:solidFill>
                    <w14:schemeClr w14:val="tx1"/>
                  </w14:solidFill>
                </w14:textFill>
              </w:rPr>
            </w:pPr>
          </w:p>
        </w:tc>
        <w:tc>
          <w:tcPr>
            <w:tcW w:w="3307" w:type="dxa"/>
            <w:vAlign w:val="center"/>
          </w:tcPr>
          <w:p w14:paraId="01B34325">
            <w:pPr>
              <w:spacing w:line="240" w:lineRule="atLeast"/>
              <w:jc w:val="center"/>
              <w:rPr>
                <w:rFonts w:hint="eastAsia" w:ascii="仿宋" w:hAnsi="仿宋" w:eastAsia="仿宋" w:cs="仿宋"/>
                <w:i w:val="0"/>
                <w:iCs w:val="0"/>
                <w:color w:val="000000" w:themeColor="text1"/>
                <w:kern w:val="0"/>
                <w:sz w:val="28"/>
                <w:szCs w:val="28"/>
                <w:highlight w:val="none"/>
                <w:u w:val="none"/>
                <w:lang w:val="en-US" w:eastAsia="zh-CN" w:bidi="ar"/>
                <w14:textFill>
                  <w14:solidFill>
                    <w14:schemeClr w14:val="tx1"/>
                  </w14:solidFill>
                </w14:textFill>
              </w:rPr>
            </w:pPr>
          </w:p>
        </w:tc>
        <w:tc>
          <w:tcPr>
            <w:tcW w:w="2375" w:type="dxa"/>
            <w:vAlign w:val="center"/>
          </w:tcPr>
          <w:p w14:paraId="5FA6656E">
            <w:pPr>
              <w:spacing w:line="240" w:lineRule="atLeast"/>
              <w:jc w:val="center"/>
              <w:rPr>
                <w:rFonts w:ascii="宋体" w:hAnsi="宋体" w:cs="宋体"/>
                <w:color w:val="000000" w:themeColor="text1"/>
                <w:highlight w:val="none"/>
                <w14:textFill>
                  <w14:solidFill>
                    <w14:schemeClr w14:val="tx1"/>
                  </w14:solidFill>
                </w14:textFill>
              </w:rPr>
            </w:pPr>
          </w:p>
        </w:tc>
        <w:tc>
          <w:tcPr>
            <w:tcW w:w="2107" w:type="dxa"/>
            <w:vAlign w:val="center"/>
          </w:tcPr>
          <w:p w14:paraId="0FD8B993">
            <w:pPr>
              <w:spacing w:line="240" w:lineRule="atLeast"/>
              <w:jc w:val="center"/>
              <w:rPr>
                <w:rFonts w:ascii="宋体" w:hAnsi="宋体" w:cs="宋体"/>
                <w:color w:val="000000" w:themeColor="text1"/>
                <w:highlight w:val="none"/>
                <w14:textFill>
                  <w14:solidFill>
                    <w14:schemeClr w14:val="tx1"/>
                  </w14:solidFill>
                </w14:textFill>
              </w:rPr>
            </w:pPr>
          </w:p>
        </w:tc>
      </w:tr>
      <w:tr w14:paraId="78A0135A">
        <w:trPr>
          <w:trHeight w:val="552" w:hRule="atLeast"/>
        </w:trPr>
        <w:tc>
          <w:tcPr>
            <w:tcW w:w="3734" w:type="dxa"/>
            <w:gridSpan w:val="2"/>
            <w:vAlign w:val="center"/>
          </w:tcPr>
          <w:p w14:paraId="1774412E">
            <w:pPr>
              <w:spacing w:line="240" w:lineRule="atLeas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服务期</w:t>
            </w:r>
          </w:p>
        </w:tc>
        <w:tc>
          <w:tcPr>
            <w:tcW w:w="9841" w:type="dxa"/>
            <w:gridSpan w:val="4"/>
            <w:shd w:val="clear" w:color="auto" w:fill="auto"/>
          </w:tcPr>
          <w:p w14:paraId="69F5C840">
            <w:pPr>
              <w:jc w:val="center"/>
              <w:rPr>
                <w:color w:val="000000" w:themeColor="text1"/>
                <w:highlight w:val="none"/>
                <w14:textFill>
                  <w14:solidFill>
                    <w14:schemeClr w14:val="tx1"/>
                  </w14:solidFill>
                </w14:textFill>
              </w:rPr>
            </w:pPr>
          </w:p>
        </w:tc>
      </w:tr>
      <w:tr w14:paraId="6BF9560D">
        <w:trPr>
          <w:trHeight w:val="535" w:hRule="atLeast"/>
        </w:trPr>
        <w:tc>
          <w:tcPr>
            <w:tcW w:w="3734" w:type="dxa"/>
            <w:gridSpan w:val="2"/>
            <w:vAlign w:val="center"/>
          </w:tcPr>
          <w:p w14:paraId="25C2F6D6">
            <w:pPr>
              <w:spacing w:line="240" w:lineRule="atLeas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单价</w:t>
            </w:r>
            <w:r>
              <w:rPr>
                <w:rFonts w:hint="eastAsia" w:ascii="宋体" w:hAnsi="宋体" w:cs="宋体"/>
                <w:color w:val="000000" w:themeColor="text1"/>
                <w:highlight w:val="none"/>
                <w14:textFill>
                  <w14:solidFill>
                    <w14:schemeClr w14:val="tx1"/>
                  </w14:solidFill>
                </w14:textFill>
              </w:rPr>
              <w:t>报价</w:t>
            </w:r>
          </w:p>
        </w:tc>
        <w:tc>
          <w:tcPr>
            <w:tcW w:w="9841" w:type="dxa"/>
            <w:gridSpan w:val="4"/>
            <w:shd w:val="clear" w:color="auto" w:fill="auto"/>
            <w:vAlign w:val="center"/>
          </w:tcPr>
          <w:p w14:paraId="2315D671">
            <w:pPr>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大写：</w:t>
            </w:r>
            <w:r>
              <w:rPr>
                <w:rFonts w:hint="eastAsia"/>
                <w:color w:val="000000" w:themeColor="text1"/>
                <w:highlight w:val="none"/>
                <w:lang w:val="en-US" w:eastAsia="zh-CN"/>
                <w14:textFill>
                  <w14:solidFill>
                    <w14:schemeClr w14:val="tx1"/>
                  </w14:solidFill>
                </w14:textFill>
              </w:rPr>
              <w:t xml:space="preserve">            元                        </w:t>
            </w:r>
            <w:r>
              <w:rPr>
                <w:rFonts w:hint="eastAsia"/>
                <w:color w:val="000000" w:themeColor="text1"/>
                <w:highlight w:val="none"/>
                <w14:textFill>
                  <w14:solidFill>
                    <w14:schemeClr w14:val="tx1"/>
                  </w14:solidFill>
                </w14:textFill>
              </w:rPr>
              <w:t>小写：</w:t>
            </w:r>
            <w:r>
              <w:rPr>
                <w:rFonts w:hint="eastAsia"/>
                <w:color w:val="000000" w:themeColor="text1"/>
                <w:highlight w:val="none"/>
                <w:lang w:val="en-US" w:eastAsia="zh-CN"/>
                <w14:textFill>
                  <w14:solidFill>
                    <w14:schemeClr w14:val="tx1"/>
                  </w14:solidFill>
                </w14:textFill>
              </w:rPr>
              <w:t xml:space="preserve">     元</w:t>
            </w:r>
          </w:p>
        </w:tc>
      </w:tr>
      <w:tr w14:paraId="1CDBF6A9">
        <w:trPr>
          <w:trHeight w:val="736" w:hRule="atLeast"/>
        </w:trPr>
        <w:tc>
          <w:tcPr>
            <w:tcW w:w="3734" w:type="dxa"/>
            <w:gridSpan w:val="2"/>
            <w:vAlign w:val="center"/>
          </w:tcPr>
          <w:p w14:paraId="1DADFAD4">
            <w:pPr>
              <w:spacing w:line="240" w:lineRule="atLeas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声明</w:t>
            </w:r>
          </w:p>
        </w:tc>
        <w:tc>
          <w:tcPr>
            <w:tcW w:w="9841" w:type="dxa"/>
            <w:gridSpan w:val="4"/>
            <w:shd w:val="clear" w:color="auto" w:fill="auto"/>
            <w:vAlign w:val="center"/>
          </w:tcPr>
          <w:p w14:paraId="6674D4FE">
            <w:pPr>
              <w:jc w:val="center"/>
              <w:rPr>
                <w:color w:val="000000" w:themeColor="text1"/>
                <w:highlight w:val="none"/>
                <w14:textFill>
                  <w14:solidFill>
                    <w14:schemeClr w14:val="tx1"/>
                  </w14:solidFill>
                </w14:textFill>
              </w:rPr>
            </w:pPr>
          </w:p>
        </w:tc>
      </w:tr>
    </w:tbl>
    <w:p w14:paraId="1F3BBA8A">
      <w:pPr>
        <w:rPr>
          <w:rFonts w:ascii="宋体" w:hAnsi="宋体" w:cs="宋体"/>
          <w:color w:val="auto"/>
          <w:highlight w:val="none"/>
        </w:rPr>
      </w:pPr>
      <w:r>
        <w:rPr>
          <w:rFonts w:hint="eastAsia" w:ascii="宋体" w:hAnsi="宋体" w:cs="宋体"/>
          <w:color w:val="auto"/>
          <w:highlight w:val="none"/>
        </w:rPr>
        <w:t>注：1.报价总金额应与“响应函”中报价一致，如不一致，以报价一览表总金额大写为准。</w:t>
      </w:r>
    </w:p>
    <w:p w14:paraId="28AE02C9">
      <w:pPr>
        <w:ind w:firstLine="480" w:firstLineChars="200"/>
        <w:rPr>
          <w:rFonts w:ascii="宋体" w:hAnsi="宋体" w:cs="宋体"/>
          <w:color w:val="auto"/>
          <w:highlight w:val="none"/>
        </w:rPr>
      </w:pPr>
      <w:r>
        <w:rPr>
          <w:rFonts w:hint="eastAsia" w:ascii="宋体" w:hAnsi="宋体" w:cs="宋体"/>
          <w:color w:val="auto"/>
          <w:highlight w:val="none"/>
        </w:rPr>
        <w:t>2.有关报价优惠折扣、</w:t>
      </w:r>
      <w:r>
        <w:rPr>
          <w:rFonts w:hint="eastAsia" w:ascii="宋体" w:hAnsi="宋体" w:cs="宋体"/>
          <w:color w:val="auto"/>
          <w:highlight w:val="none"/>
          <w:lang w:eastAsia="zh-CN"/>
        </w:rPr>
        <w:t>谈判</w:t>
      </w:r>
      <w:r>
        <w:rPr>
          <w:rFonts w:hint="eastAsia" w:ascii="宋体" w:hAnsi="宋体" w:cs="宋体"/>
          <w:color w:val="auto"/>
          <w:highlight w:val="none"/>
        </w:rPr>
        <w:t>文件允许的备选方案均应载明。</w:t>
      </w:r>
    </w:p>
    <w:p w14:paraId="059354A2">
      <w:pPr>
        <w:ind w:firstLine="480" w:firstLineChars="200"/>
        <w:rPr>
          <w:rFonts w:ascii="宋体" w:hAnsi="宋体" w:cs="宋体"/>
          <w:iCs/>
          <w:color w:val="auto"/>
          <w:highlight w:val="none"/>
        </w:rPr>
      </w:pPr>
      <w:r>
        <w:rPr>
          <w:rFonts w:hint="eastAsia" w:ascii="宋体" w:hAnsi="宋体" w:cs="宋体"/>
          <w:iCs/>
          <w:color w:val="auto"/>
          <w:highlight w:val="none"/>
        </w:rPr>
        <w:t>3.“报价一览表”为多页的，每页均需盖供应商印章。</w:t>
      </w:r>
    </w:p>
    <w:p w14:paraId="086F886E">
      <w:pPr>
        <w:adjustRightInd w:val="0"/>
        <w:ind w:right="960" w:firstLine="480" w:firstLineChars="200"/>
        <w:jc w:val="center"/>
        <w:rPr>
          <w:rFonts w:ascii="宋体" w:hAnsi="宋体" w:cs="宋体"/>
          <w:color w:val="auto"/>
          <w:highlight w:val="none"/>
        </w:rPr>
      </w:pPr>
      <w:r>
        <w:rPr>
          <w:rFonts w:hint="eastAsia" w:ascii="宋体" w:hAnsi="宋体" w:cs="宋体"/>
          <w:color w:val="auto"/>
          <w:highlight w:val="none"/>
          <w:lang w:val="en-US" w:eastAsia="zh-CN"/>
        </w:rPr>
        <w:t xml:space="preserve">                                                             </w:t>
      </w:r>
      <w:r>
        <w:rPr>
          <w:rFonts w:hint="eastAsia" w:ascii="宋体" w:hAnsi="宋体" w:cs="宋体"/>
          <w:color w:val="auto"/>
          <w:highlight w:val="none"/>
        </w:rPr>
        <w:t>供应商名称（盖章）：XXXXXXX有限公司</w:t>
      </w:r>
    </w:p>
    <w:p w14:paraId="196377F2">
      <w:pPr>
        <w:wordWrap w:val="0"/>
        <w:adjustRightInd w:val="0"/>
        <w:ind w:firstLine="480" w:firstLineChars="200"/>
        <w:jc w:val="right"/>
        <w:rPr>
          <w:rFonts w:ascii="宋体" w:hAnsi="宋体" w:cs="宋体"/>
          <w:color w:val="auto"/>
          <w:highlight w:val="none"/>
        </w:rPr>
      </w:pPr>
      <w:r>
        <w:rPr>
          <w:rFonts w:hint="eastAsia" w:ascii="宋体" w:hAnsi="宋体" w:cs="宋体"/>
          <w:color w:val="auto"/>
          <w:highlight w:val="none"/>
        </w:rPr>
        <w:t xml:space="preserve">法定代表人或授权代表（签字）：                </w:t>
      </w:r>
    </w:p>
    <w:p w14:paraId="1A027A97">
      <w:pPr>
        <w:wordWrap w:val="0"/>
        <w:ind w:left="-12" w:leftChars="-5" w:right="960" w:firstLine="491" w:firstLineChars="205"/>
        <w:jc w:val="center"/>
        <w:rPr>
          <w:rFonts w:ascii="宋体" w:hAnsi="宋体" w:cs="宋体"/>
          <w:color w:val="auto"/>
          <w:highlight w:val="none"/>
        </w:rPr>
      </w:pPr>
      <w:r>
        <w:rPr>
          <w:rFonts w:hint="eastAsia" w:ascii="宋体" w:hAnsi="宋体" w:cs="宋体"/>
          <w:color w:val="auto"/>
          <w:highlight w:val="none"/>
          <w:lang w:val="en-US" w:eastAsia="zh-CN"/>
        </w:rPr>
        <w:t xml:space="preserve">                                                                        </w:t>
      </w:r>
      <w:r>
        <w:rPr>
          <w:rFonts w:hint="eastAsia" w:ascii="宋体" w:hAnsi="宋体" w:cs="宋体"/>
          <w:color w:val="auto"/>
          <w:highlight w:val="none"/>
        </w:rPr>
        <w:t xml:space="preserve">日期：         </w:t>
      </w:r>
    </w:p>
    <w:p w14:paraId="1992A540">
      <w:pPr>
        <w:wordWrap w:val="0"/>
        <w:ind w:left="-12" w:leftChars="-5" w:firstLine="491" w:firstLineChars="205"/>
        <w:jc w:val="right"/>
        <w:rPr>
          <w:rFonts w:ascii="宋体" w:hAnsi="宋体" w:cs="宋体"/>
          <w:color w:val="auto"/>
          <w:highlight w:val="none"/>
        </w:rPr>
      </w:pPr>
    </w:p>
    <w:p w14:paraId="2D6FDBE8">
      <w:pPr>
        <w:wordWrap w:val="0"/>
        <w:ind w:left="-12" w:leftChars="-5" w:right="720" w:firstLine="491" w:firstLineChars="205"/>
        <w:jc w:val="right"/>
        <w:rPr>
          <w:rFonts w:ascii="宋体" w:hAnsi="宋体" w:cs="宋体"/>
          <w:color w:val="auto"/>
          <w:highlight w:val="none"/>
        </w:rPr>
        <w:sectPr>
          <w:pgSz w:w="16840" w:h="11907" w:orient="landscape"/>
          <w:pgMar w:top="1588" w:right="1304" w:bottom="1588" w:left="1304" w:header="720" w:footer="720" w:gutter="0"/>
          <w:pgBorders>
            <w:top w:val="none" w:sz="0" w:space="0"/>
            <w:left w:val="none" w:sz="0" w:space="0"/>
            <w:bottom w:val="none" w:sz="0" w:space="0"/>
            <w:right w:val="none" w:sz="0" w:space="0"/>
          </w:pgBorders>
          <w:pgNumType w:fmt="decimal"/>
          <w:cols w:space="720" w:num="1"/>
          <w:docGrid w:linePitch="285" w:charSpace="0"/>
        </w:sectPr>
      </w:pPr>
    </w:p>
    <w:p w14:paraId="48F41169">
      <w:pPr>
        <w:spacing w:before="156" w:beforeLines="50" w:after="156" w:afterLines="50"/>
        <w:ind w:firstLine="480" w:firstLineChars="200"/>
        <w:rPr>
          <w:rFonts w:ascii="宋体" w:hAnsi="宋体" w:cs="宋体"/>
          <w:color w:val="auto"/>
          <w:highlight w:val="none"/>
        </w:rPr>
      </w:pPr>
      <w:r>
        <w:rPr>
          <w:rFonts w:hint="eastAsia" w:ascii="宋体" w:hAnsi="宋体" w:cs="宋体"/>
          <w:color w:val="auto"/>
          <w:highlight w:val="none"/>
        </w:rPr>
        <w:t>二、资格文件</w:t>
      </w:r>
    </w:p>
    <w:p w14:paraId="357A1B83">
      <w:pPr>
        <w:ind w:firstLine="485" w:firstLineChars="202"/>
        <w:rPr>
          <w:rFonts w:ascii="宋体" w:hAnsi="宋体" w:cs="宋体"/>
          <w:b/>
          <w:color w:val="auto"/>
          <w:highlight w:val="none"/>
        </w:rPr>
      </w:pPr>
      <w:r>
        <w:rPr>
          <w:rFonts w:hint="eastAsia" w:ascii="宋体" w:hAnsi="宋体" w:cs="宋体"/>
          <w:b/>
          <w:color w:val="auto"/>
          <w:highlight w:val="none"/>
        </w:rPr>
        <w:t>（一）一般资格</w:t>
      </w:r>
    </w:p>
    <w:p w14:paraId="7562230A">
      <w:pPr>
        <w:spacing w:before="312" w:beforeLines="100" w:after="156" w:afterLines="50"/>
        <w:ind w:firstLine="480" w:firstLineChars="200"/>
        <w:rPr>
          <w:rFonts w:ascii="宋体" w:hAnsi="宋体" w:cs="宋体"/>
          <w:color w:val="auto"/>
          <w:highlight w:val="none"/>
        </w:rPr>
      </w:pPr>
      <w:r>
        <w:rPr>
          <w:rFonts w:hint="eastAsia" w:ascii="宋体" w:hAnsi="宋体" w:cs="宋体"/>
          <w:color w:val="auto"/>
          <w:highlight w:val="none"/>
        </w:rPr>
        <w:t>1.供应商基本情况表（盖章）</w:t>
      </w:r>
    </w:p>
    <w:p w14:paraId="15A0CB2E">
      <w:pPr>
        <w:spacing w:line="580" w:lineRule="exact"/>
        <w:ind w:left="-12" w:leftChars="-5" w:firstLine="10" w:firstLineChars="3"/>
        <w:jc w:val="center"/>
        <w:rPr>
          <w:rFonts w:ascii="宋体" w:hAnsi="宋体" w:eastAsia="宋体" w:cs="宋体"/>
          <w:color w:val="auto"/>
          <w:kern w:val="0"/>
          <w:sz w:val="36"/>
          <w:szCs w:val="36"/>
          <w:highlight w:val="none"/>
        </w:rPr>
      </w:pPr>
      <w:r>
        <w:rPr>
          <w:rFonts w:hint="eastAsia" w:ascii="宋体" w:hAnsi="宋体" w:eastAsia="宋体" w:cs="宋体"/>
          <w:color w:val="auto"/>
          <w:kern w:val="0"/>
          <w:sz w:val="36"/>
          <w:szCs w:val="36"/>
          <w:highlight w:val="none"/>
        </w:rPr>
        <w:t>供应商基本情况表</w:t>
      </w:r>
    </w:p>
    <w:tbl>
      <w:tblPr>
        <w:tblStyle w:val="3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2183"/>
        <w:gridCol w:w="876"/>
        <w:gridCol w:w="1843"/>
        <w:gridCol w:w="41"/>
        <w:gridCol w:w="1943"/>
      </w:tblGrid>
      <w:tr w14:paraId="052D1377">
        <w:trPr>
          <w:trHeight w:val="680" w:hRule="atLeast"/>
        </w:trPr>
        <w:tc>
          <w:tcPr>
            <w:tcW w:w="1843" w:type="dxa"/>
            <w:noWrap w:val="0"/>
            <w:vAlign w:val="center"/>
          </w:tcPr>
          <w:p w14:paraId="14585AF1">
            <w:pPr>
              <w:autoSpaceDE w:val="0"/>
              <w:autoSpaceDN w:val="0"/>
              <w:adjustRightInd w:val="0"/>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供应商名称</w:t>
            </w:r>
          </w:p>
        </w:tc>
        <w:tc>
          <w:tcPr>
            <w:tcW w:w="6886" w:type="dxa"/>
            <w:gridSpan w:val="5"/>
            <w:noWrap w:val="0"/>
            <w:vAlign w:val="center"/>
          </w:tcPr>
          <w:p w14:paraId="1EF385DE">
            <w:pPr>
              <w:autoSpaceDE w:val="0"/>
              <w:autoSpaceDN w:val="0"/>
              <w:adjustRightInd w:val="0"/>
              <w:spacing w:line="240" w:lineRule="auto"/>
              <w:ind w:firstLine="0" w:firstLineChars="0"/>
              <w:jc w:val="center"/>
              <w:rPr>
                <w:rFonts w:ascii="宋体" w:hAnsi="宋体" w:eastAsia="宋体" w:cs="宋体"/>
                <w:color w:val="auto"/>
                <w:kern w:val="0"/>
                <w:highlight w:val="none"/>
              </w:rPr>
            </w:pPr>
          </w:p>
        </w:tc>
      </w:tr>
      <w:tr w14:paraId="4F1DA605">
        <w:trPr>
          <w:trHeight w:val="703" w:hRule="atLeast"/>
        </w:trPr>
        <w:tc>
          <w:tcPr>
            <w:tcW w:w="1843" w:type="dxa"/>
            <w:noWrap w:val="0"/>
            <w:vAlign w:val="center"/>
          </w:tcPr>
          <w:p w14:paraId="25C03871">
            <w:pPr>
              <w:autoSpaceDE w:val="0"/>
              <w:autoSpaceDN w:val="0"/>
              <w:adjustRightInd w:val="0"/>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注册地址</w:t>
            </w:r>
          </w:p>
        </w:tc>
        <w:tc>
          <w:tcPr>
            <w:tcW w:w="3059" w:type="dxa"/>
            <w:gridSpan w:val="2"/>
            <w:noWrap w:val="0"/>
            <w:vAlign w:val="center"/>
          </w:tcPr>
          <w:p w14:paraId="58250022">
            <w:pPr>
              <w:autoSpaceDE w:val="0"/>
              <w:autoSpaceDN w:val="0"/>
              <w:adjustRightInd w:val="0"/>
              <w:spacing w:line="240" w:lineRule="auto"/>
              <w:ind w:firstLine="0" w:firstLineChars="0"/>
              <w:jc w:val="center"/>
              <w:rPr>
                <w:rFonts w:ascii="宋体" w:hAnsi="宋体" w:eastAsia="宋体" w:cs="宋体"/>
                <w:color w:val="auto"/>
                <w:kern w:val="0"/>
                <w:highlight w:val="none"/>
              </w:rPr>
            </w:pPr>
          </w:p>
        </w:tc>
        <w:tc>
          <w:tcPr>
            <w:tcW w:w="1843" w:type="dxa"/>
            <w:noWrap w:val="0"/>
            <w:vAlign w:val="center"/>
          </w:tcPr>
          <w:p w14:paraId="4212CB7C">
            <w:pPr>
              <w:autoSpaceDE w:val="0"/>
              <w:autoSpaceDN w:val="0"/>
              <w:adjustRightInd w:val="0"/>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邮政编码</w:t>
            </w:r>
          </w:p>
        </w:tc>
        <w:tc>
          <w:tcPr>
            <w:tcW w:w="1984" w:type="dxa"/>
            <w:gridSpan w:val="2"/>
            <w:noWrap w:val="0"/>
            <w:vAlign w:val="center"/>
          </w:tcPr>
          <w:p w14:paraId="03C2FDAA">
            <w:pPr>
              <w:autoSpaceDE w:val="0"/>
              <w:autoSpaceDN w:val="0"/>
              <w:adjustRightInd w:val="0"/>
              <w:spacing w:line="240" w:lineRule="auto"/>
              <w:ind w:firstLine="0" w:firstLineChars="0"/>
              <w:jc w:val="center"/>
              <w:rPr>
                <w:rFonts w:ascii="宋体" w:hAnsi="宋体" w:eastAsia="宋体" w:cs="宋体"/>
                <w:color w:val="auto"/>
                <w:kern w:val="0"/>
                <w:highlight w:val="none"/>
              </w:rPr>
            </w:pPr>
          </w:p>
        </w:tc>
      </w:tr>
      <w:tr w14:paraId="59D72AEB">
        <w:trPr>
          <w:trHeight w:val="485" w:hRule="atLeast"/>
        </w:trPr>
        <w:tc>
          <w:tcPr>
            <w:tcW w:w="1843" w:type="dxa"/>
            <w:noWrap w:val="0"/>
            <w:vAlign w:val="center"/>
          </w:tcPr>
          <w:p w14:paraId="64BA9E72">
            <w:pPr>
              <w:autoSpaceDE w:val="0"/>
              <w:autoSpaceDN w:val="0"/>
              <w:adjustRightInd w:val="0"/>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联系人</w:t>
            </w:r>
          </w:p>
        </w:tc>
        <w:tc>
          <w:tcPr>
            <w:tcW w:w="3059" w:type="dxa"/>
            <w:gridSpan w:val="2"/>
            <w:noWrap w:val="0"/>
            <w:vAlign w:val="center"/>
          </w:tcPr>
          <w:p w14:paraId="2E40EAD1">
            <w:pPr>
              <w:autoSpaceDE w:val="0"/>
              <w:autoSpaceDN w:val="0"/>
              <w:adjustRightInd w:val="0"/>
              <w:spacing w:line="240" w:lineRule="auto"/>
              <w:ind w:firstLine="0" w:firstLineChars="0"/>
              <w:jc w:val="center"/>
              <w:rPr>
                <w:rFonts w:ascii="宋体" w:hAnsi="宋体" w:eastAsia="宋体" w:cs="宋体"/>
                <w:color w:val="auto"/>
                <w:kern w:val="0"/>
                <w:highlight w:val="none"/>
              </w:rPr>
            </w:pPr>
          </w:p>
        </w:tc>
        <w:tc>
          <w:tcPr>
            <w:tcW w:w="1843" w:type="dxa"/>
            <w:noWrap w:val="0"/>
            <w:vAlign w:val="center"/>
          </w:tcPr>
          <w:p w14:paraId="53520280">
            <w:pPr>
              <w:autoSpaceDE w:val="0"/>
              <w:autoSpaceDN w:val="0"/>
              <w:adjustRightInd w:val="0"/>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电话</w:t>
            </w:r>
          </w:p>
        </w:tc>
        <w:tc>
          <w:tcPr>
            <w:tcW w:w="1984" w:type="dxa"/>
            <w:gridSpan w:val="2"/>
            <w:noWrap w:val="0"/>
            <w:vAlign w:val="center"/>
          </w:tcPr>
          <w:p w14:paraId="0C2954DF">
            <w:pPr>
              <w:autoSpaceDE w:val="0"/>
              <w:autoSpaceDN w:val="0"/>
              <w:adjustRightInd w:val="0"/>
              <w:spacing w:line="240" w:lineRule="auto"/>
              <w:ind w:firstLine="0" w:firstLineChars="0"/>
              <w:jc w:val="center"/>
              <w:rPr>
                <w:rFonts w:ascii="宋体" w:hAnsi="宋体" w:eastAsia="宋体" w:cs="宋体"/>
                <w:color w:val="auto"/>
                <w:kern w:val="0"/>
                <w:highlight w:val="none"/>
              </w:rPr>
            </w:pPr>
          </w:p>
        </w:tc>
      </w:tr>
      <w:tr w14:paraId="0DC00E73">
        <w:trPr>
          <w:trHeight w:val="550" w:hRule="atLeast"/>
        </w:trPr>
        <w:tc>
          <w:tcPr>
            <w:tcW w:w="1843" w:type="dxa"/>
            <w:noWrap w:val="0"/>
            <w:vAlign w:val="center"/>
          </w:tcPr>
          <w:p w14:paraId="33D9DD84">
            <w:pPr>
              <w:autoSpaceDE w:val="0"/>
              <w:autoSpaceDN w:val="0"/>
              <w:adjustRightInd w:val="0"/>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传真</w:t>
            </w:r>
          </w:p>
        </w:tc>
        <w:tc>
          <w:tcPr>
            <w:tcW w:w="3059" w:type="dxa"/>
            <w:gridSpan w:val="2"/>
            <w:noWrap w:val="0"/>
            <w:vAlign w:val="center"/>
          </w:tcPr>
          <w:p w14:paraId="6C50DEFB">
            <w:pPr>
              <w:autoSpaceDE w:val="0"/>
              <w:autoSpaceDN w:val="0"/>
              <w:adjustRightInd w:val="0"/>
              <w:spacing w:line="240" w:lineRule="auto"/>
              <w:ind w:firstLine="0" w:firstLineChars="0"/>
              <w:jc w:val="center"/>
              <w:rPr>
                <w:rFonts w:ascii="宋体" w:hAnsi="宋体" w:eastAsia="宋体" w:cs="宋体"/>
                <w:color w:val="auto"/>
                <w:kern w:val="0"/>
                <w:highlight w:val="none"/>
              </w:rPr>
            </w:pPr>
          </w:p>
        </w:tc>
        <w:tc>
          <w:tcPr>
            <w:tcW w:w="1843" w:type="dxa"/>
            <w:noWrap w:val="0"/>
            <w:vAlign w:val="center"/>
          </w:tcPr>
          <w:p w14:paraId="0915F426">
            <w:pPr>
              <w:autoSpaceDE w:val="0"/>
              <w:autoSpaceDN w:val="0"/>
              <w:adjustRightInd w:val="0"/>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网址</w:t>
            </w:r>
          </w:p>
        </w:tc>
        <w:tc>
          <w:tcPr>
            <w:tcW w:w="1984" w:type="dxa"/>
            <w:gridSpan w:val="2"/>
            <w:noWrap w:val="0"/>
            <w:vAlign w:val="center"/>
          </w:tcPr>
          <w:p w14:paraId="0E64D1FB">
            <w:pPr>
              <w:autoSpaceDE w:val="0"/>
              <w:autoSpaceDN w:val="0"/>
              <w:adjustRightInd w:val="0"/>
              <w:spacing w:line="240" w:lineRule="auto"/>
              <w:ind w:firstLine="0" w:firstLineChars="0"/>
              <w:jc w:val="center"/>
              <w:rPr>
                <w:rFonts w:ascii="宋体" w:hAnsi="宋体" w:eastAsia="宋体" w:cs="宋体"/>
                <w:color w:val="auto"/>
                <w:kern w:val="0"/>
                <w:highlight w:val="none"/>
              </w:rPr>
            </w:pPr>
          </w:p>
        </w:tc>
      </w:tr>
      <w:tr w14:paraId="29AC503D">
        <w:trPr>
          <w:trHeight w:val="557" w:hRule="atLeast"/>
        </w:trPr>
        <w:tc>
          <w:tcPr>
            <w:tcW w:w="1843" w:type="dxa"/>
            <w:noWrap w:val="0"/>
            <w:vAlign w:val="center"/>
          </w:tcPr>
          <w:p w14:paraId="4BFBF6CA">
            <w:pPr>
              <w:autoSpaceDE w:val="0"/>
              <w:autoSpaceDN w:val="0"/>
              <w:adjustRightInd w:val="0"/>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法定代表人</w:t>
            </w:r>
          </w:p>
        </w:tc>
        <w:tc>
          <w:tcPr>
            <w:tcW w:w="3059" w:type="dxa"/>
            <w:gridSpan w:val="2"/>
            <w:noWrap w:val="0"/>
            <w:vAlign w:val="center"/>
          </w:tcPr>
          <w:p w14:paraId="4CB6A20E">
            <w:pPr>
              <w:autoSpaceDE w:val="0"/>
              <w:autoSpaceDN w:val="0"/>
              <w:adjustRightInd w:val="0"/>
              <w:spacing w:line="240" w:lineRule="auto"/>
              <w:ind w:firstLine="0" w:firstLineChars="0"/>
              <w:jc w:val="center"/>
              <w:rPr>
                <w:rFonts w:ascii="宋体" w:hAnsi="宋体" w:eastAsia="宋体" w:cs="宋体"/>
                <w:color w:val="auto"/>
                <w:kern w:val="0"/>
                <w:highlight w:val="none"/>
              </w:rPr>
            </w:pPr>
          </w:p>
        </w:tc>
        <w:tc>
          <w:tcPr>
            <w:tcW w:w="1843" w:type="dxa"/>
            <w:noWrap w:val="0"/>
            <w:vAlign w:val="center"/>
          </w:tcPr>
          <w:p w14:paraId="25DA7D6D">
            <w:pPr>
              <w:autoSpaceDE w:val="0"/>
              <w:autoSpaceDN w:val="0"/>
              <w:adjustRightInd w:val="0"/>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电话</w:t>
            </w:r>
          </w:p>
        </w:tc>
        <w:tc>
          <w:tcPr>
            <w:tcW w:w="1984" w:type="dxa"/>
            <w:gridSpan w:val="2"/>
            <w:noWrap w:val="0"/>
            <w:vAlign w:val="center"/>
          </w:tcPr>
          <w:p w14:paraId="1F633FB6">
            <w:pPr>
              <w:autoSpaceDE w:val="0"/>
              <w:autoSpaceDN w:val="0"/>
              <w:adjustRightInd w:val="0"/>
              <w:spacing w:line="240" w:lineRule="auto"/>
              <w:ind w:firstLine="0" w:firstLineChars="0"/>
              <w:jc w:val="center"/>
              <w:rPr>
                <w:rFonts w:ascii="宋体" w:hAnsi="宋体" w:eastAsia="宋体" w:cs="宋体"/>
                <w:b/>
                <w:bCs/>
                <w:color w:val="auto"/>
                <w:kern w:val="0"/>
                <w:highlight w:val="none"/>
              </w:rPr>
            </w:pPr>
          </w:p>
        </w:tc>
      </w:tr>
      <w:tr w14:paraId="2F2FCDC6">
        <w:trPr>
          <w:trHeight w:val="508" w:hRule="atLeast"/>
        </w:trPr>
        <w:tc>
          <w:tcPr>
            <w:tcW w:w="1843" w:type="dxa"/>
            <w:noWrap w:val="0"/>
            <w:vAlign w:val="center"/>
          </w:tcPr>
          <w:p w14:paraId="1BDFA0D9">
            <w:pPr>
              <w:autoSpaceDE w:val="0"/>
              <w:autoSpaceDN w:val="0"/>
              <w:adjustRightInd w:val="0"/>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成立时间</w:t>
            </w:r>
          </w:p>
        </w:tc>
        <w:tc>
          <w:tcPr>
            <w:tcW w:w="2183" w:type="dxa"/>
            <w:noWrap w:val="0"/>
            <w:vAlign w:val="center"/>
          </w:tcPr>
          <w:p w14:paraId="507F44B4">
            <w:pPr>
              <w:autoSpaceDE w:val="0"/>
              <w:autoSpaceDN w:val="0"/>
              <w:adjustRightInd w:val="0"/>
              <w:spacing w:line="240" w:lineRule="auto"/>
              <w:ind w:firstLine="0" w:firstLineChars="0"/>
              <w:jc w:val="center"/>
              <w:rPr>
                <w:rFonts w:ascii="宋体" w:hAnsi="宋体" w:eastAsia="宋体" w:cs="宋体"/>
                <w:color w:val="auto"/>
                <w:kern w:val="0"/>
                <w:highlight w:val="none"/>
              </w:rPr>
            </w:pPr>
          </w:p>
        </w:tc>
        <w:tc>
          <w:tcPr>
            <w:tcW w:w="4703" w:type="dxa"/>
            <w:gridSpan w:val="4"/>
            <w:noWrap w:val="0"/>
            <w:vAlign w:val="center"/>
          </w:tcPr>
          <w:p w14:paraId="60170366">
            <w:pPr>
              <w:autoSpaceDE w:val="0"/>
              <w:autoSpaceDN w:val="0"/>
              <w:adjustRightInd w:val="0"/>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员工总人数：</w:t>
            </w:r>
          </w:p>
        </w:tc>
      </w:tr>
      <w:tr w14:paraId="3343C0D2">
        <w:trPr>
          <w:cantSplit/>
          <w:trHeight w:val="572" w:hRule="atLeast"/>
        </w:trPr>
        <w:tc>
          <w:tcPr>
            <w:tcW w:w="1843" w:type="dxa"/>
            <w:noWrap w:val="0"/>
            <w:vAlign w:val="center"/>
          </w:tcPr>
          <w:p w14:paraId="021722C5">
            <w:pPr>
              <w:autoSpaceDE w:val="0"/>
              <w:autoSpaceDN w:val="0"/>
              <w:adjustRightInd w:val="0"/>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企业资质等级</w:t>
            </w:r>
          </w:p>
        </w:tc>
        <w:tc>
          <w:tcPr>
            <w:tcW w:w="2183" w:type="dxa"/>
            <w:noWrap w:val="0"/>
            <w:vAlign w:val="center"/>
          </w:tcPr>
          <w:p w14:paraId="24B59054">
            <w:pPr>
              <w:autoSpaceDE w:val="0"/>
              <w:autoSpaceDN w:val="0"/>
              <w:adjustRightInd w:val="0"/>
              <w:spacing w:line="240" w:lineRule="auto"/>
              <w:ind w:firstLine="0" w:firstLineChars="0"/>
              <w:jc w:val="center"/>
              <w:rPr>
                <w:rFonts w:ascii="宋体" w:hAnsi="宋体" w:eastAsia="宋体" w:cs="宋体"/>
                <w:color w:val="auto"/>
                <w:kern w:val="0"/>
                <w:highlight w:val="none"/>
              </w:rPr>
            </w:pPr>
          </w:p>
        </w:tc>
        <w:tc>
          <w:tcPr>
            <w:tcW w:w="876" w:type="dxa"/>
            <w:vMerge w:val="restart"/>
            <w:noWrap w:val="0"/>
            <w:vAlign w:val="center"/>
          </w:tcPr>
          <w:p w14:paraId="7C9CED83">
            <w:pPr>
              <w:autoSpaceDE w:val="0"/>
              <w:autoSpaceDN w:val="0"/>
              <w:adjustRightInd w:val="0"/>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其中</w:t>
            </w:r>
          </w:p>
        </w:tc>
        <w:tc>
          <w:tcPr>
            <w:tcW w:w="1884" w:type="dxa"/>
            <w:gridSpan w:val="2"/>
            <w:noWrap w:val="0"/>
            <w:vAlign w:val="center"/>
          </w:tcPr>
          <w:p w14:paraId="7BC73A41">
            <w:pPr>
              <w:autoSpaceDE w:val="0"/>
              <w:autoSpaceDN w:val="0"/>
              <w:adjustRightInd w:val="0"/>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项目经理</w:t>
            </w:r>
          </w:p>
        </w:tc>
        <w:tc>
          <w:tcPr>
            <w:tcW w:w="1943" w:type="dxa"/>
            <w:noWrap w:val="0"/>
            <w:vAlign w:val="center"/>
          </w:tcPr>
          <w:p w14:paraId="2AC2AED8">
            <w:pPr>
              <w:autoSpaceDE w:val="0"/>
              <w:autoSpaceDN w:val="0"/>
              <w:adjustRightInd w:val="0"/>
              <w:spacing w:line="240" w:lineRule="auto"/>
              <w:ind w:firstLine="0" w:firstLineChars="0"/>
              <w:jc w:val="center"/>
              <w:rPr>
                <w:rFonts w:ascii="宋体" w:hAnsi="宋体" w:eastAsia="宋体" w:cs="宋体"/>
                <w:b/>
                <w:bCs/>
                <w:color w:val="auto"/>
                <w:kern w:val="0"/>
                <w:highlight w:val="none"/>
              </w:rPr>
            </w:pPr>
          </w:p>
        </w:tc>
      </w:tr>
      <w:tr w14:paraId="75B63156">
        <w:trPr>
          <w:cantSplit/>
          <w:trHeight w:val="552" w:hRule="atLeast"/>
        </w:trPr>
        <w:tc>
          <w:tcPr>
            <w:tcW w:w="1843" w:type="dxa"/>
            <w:noWrap w:val="0"/>
            <w:vAlign w:val="center"/>
          </w:tcPr>
          <w:p w14:paraId="5B0080C4">
            <w:pPr>
              <w:autoSpaceDE w:val="0"/>
              <w:autoSpaceDN w:val="0"/>
              <w:adjustRightInd w:val="0"/>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营业执照号</w:t>
            </w:r>
          </w:p>
        </w:tc>
        <w:tc>
          <w:tcPr>
            <w:tcW w:w="2183" w:type="dxa"/>
            <w:noWrap w:val="0"/>
            <w:vAlign w:val="center"/>
          </w:tcPr>
          <w:p w14:paraId="3435CFBE">
            <w:pPr>
              <w:autoSpaceDE w:val="0"/>
              <w:autoSpaceDN w:val="0"/>
              <w:adjustRightInd w:val="0"/>
              <w:spacing w:line="240" w:lineRule="auto"/>
              <w:ind w:firstLine="0" w:firstLineChars="0"/>
              <w:jc w:val="center"/>
              <w:rPr>
                <w:rFonts w:ascii="宋体" w:hAnsi="宋体" w:eastAsia="宋体" w:cs="宋体"/>
                <w:color w:val="auto"/>
                <w:kern w:val="0"/>
                <w:highlight w:val="none"/>
              </w:rPr>
            </w:pPr>
          </w:p>
        </w:tc>
        <w:tc>
          <w:tcPr>
            <w:tcW w:w="876" w:type="dxa"/>
            <w:vMerge w:val="continue"/>
            <w:noWrap w:val="0"/>
            <w:vAlign w:val="center"/>
          </w:tcPr>
          <w:p w14:paraId="5D822C5D">
            <w:pPr>
              <w:autoSpaceDE w:val="0"/>
              <w:autoSpaceDN w:val="0"/>
              <w:adjustRightInd w:val="0"/>
              <w:spacing w:line="240" w:lineRule="auto"/>
              <w:ind w:firstLine="0" w:firstLineChars="0"/>
              <w:jc w:val="center"/>
              <w:rPr>
                <w:rFonts w:ascii="宋体" w:hAnsi="宋体" w:eastAsia="宋体" w:cs="宋体"/>
                <w:color w:val="auto"/>
                <w:kern w:val="0"/>
                <w:highlight w:val="none"/>
              </w:rPr>
            </w:pPr>
          </w:p>
        </w:tc>
        <w:tc>
          <w:tcPr>
            <w:tcW w:w="1884" w:type="dxa"/>
            <w:gridSpan w:val="2"/>
            <w:noWrap w:val="0"/>
            <w:vAlign w:val="center"/>
          </w:tcPr>
          <w:p w14:paraId="28887940">
            <w:pPr>
              <w:autoSpaceDE w:val="0"/>
              <w:autoSpaceDN w:val="0"/>
              <w:adjustRightInd w:val="0"/>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高级职称人员</w:t>
            </w:r>
          </w:p>
        </w:tc>
        <w:tc>
          <w:tcPr>
            <w:tcW w:w="1943" w:type="dxa"/>
            <w:noWrap w:val="0"/>
            <w:vAlign w:val="center"/>
          </w:tcPr>
          <w:p w14:paraId="16822358">
            <w:pPr>
              <w:autoSpaceDE w:val="0"/>
              <w:autoSpaceDN w:val="0"/>
              <w:adjustRightInd w:val="0"/>
              <w:spacing w:line="240" w:lineRule="auto"/>
              <w:ind w:firstLine="0" w:firstLineChars="0"/>
              <w:jc w:val="center"/>
              <w:rPr>
                <w:rFonts w:ascii="宋体" w:hAnsi="宋体" w:eastAsia="宋体" w:cs="宋体"/>
                <w:b/>
                <w:bCs/>
                <w:color w:val="auto"/>
                <w:kern w:val="0"/>
                <w:highlight w:val="none"/>
              </w:rPr>
            </w:pPr>
          </w:p>
        </w:tc>
      </w:tr>
      <w:tr w14:paraId="7DEA7CB9">
        <w:trPr>
          <w:cantSplit/>
          <w:trHeight w:val="627" w:hRule="atLeast"/>
        </w:trPr>
        <w:tc>
          <w:tcPr>
            <w:tcW w:w="1843" w:type="dxa"/>
            <w:noWrap w:val="0"/>
            <w:vAlign w:val="center"/>
          </w:tcPr>
          <w:p w14:paraId="3C555CD8">
            <w:pPr>
              <w:autoSpaceDE w:val="0"/>
              <w:autoSpaceDN w:val="0"/>
              <w:adjustRightInd w:val="0"/>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注册资金</w:t>
            </w:r>
          </w:p>
        </w:tc>
        <w:tc>
          <w:tcPr>
            <w:tcW w:w="2183" w:type="dxa"/>
            <w:noWrap w:val="0"/>
            <w:vAlign w:val="center"/>
          </w:tcPr>
          <w:p w14:paraId="12061BAE">
            <w:pPr>
              <w:autoSpaceDE w:val="0"/>
              <w:autoSpaceDN w:val="0"/>
              <w:adjustRightInd w:val="0"/>
              <w:spacing w:line="240" w:lineRule="auto"/>
              <w:ind w:firstLine="0" w:firstLineChars="0"/>
              <w:jc w:val="center"/>
              <w:rPr>
                <w:rFonts w:ascii="宋体" w:hAnsi="宋体" w:eastAsia="宋体" w:cs="宋体"/>
                <w:color w:val="auto"/>
                <w:kern w:val="0"/>
                <w:highlight w:val="none"/>
              </w:rPr>
            </w:pPr>
          </w:p>
        </w:tc>
        <w:tc>
          <w:tcPr>
            <w:tcW w:w="876" w:type="dxa"/>
            <w:vMerge w:val="continue"/>
            <w:noWrap w:val="0"/>
            <w:vAlign w:val="center"/>
          </w:tcPr>
          <w:p w14:paraId="6B1EB224">
            <w:pPr>
              <w:autoSpaceDE w:val="0"/>
              <w:autoSpaceDN w:val="0"/>
              <w:adjustRightInd w:val="0"/>
              <w:spacing w:line="240" w:lineRule="auto"/>
              <w:ind w:firstLine="0" w:firstLineChars="0"/>
              <w:jc w:val="center"/>
              <w:rPr>
                <w:rFonts w:ascii="宋体" w:hAnsi="宋体" w:eastAsia="宋体" w:cs="宋体"/>
                <w:color w:val="auto"/>
                <w:kern w:val="0"/>
                <w:highlight w:val="none"/>
              </w:rPr>
            </w:pPr>
          </w:p>
        </w:tc>
        <w:tc>
          <w:tcPr>
            <w:tcW w:w="1884" w:type="dxa"/>
            <w:gridSpan w:val="2"/>
            <w:noWrap w:val="0"/>
            <w:vAlign w:val="center"/>
          </w:tcPr>
          <w:p w14:paraId="7F56746B">
            <w:pPr>
              <w:autoSpaceDE w:val="0"/>
              <w:autoSpaceDN w:val="0"/>
              <w:adjustRightInd w:val="0"/>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中级职称人员</w:t>
            </w:r>
          </w:p>
        </w:tc>
        <w:tc>
          <w:tcPr>
            <w:tcW w:w="1943" w:type="dxa"/>
            <w:noWrap w:val="0"/>
            <w:vAlign w:val="center"/>
          </w:tcPr>
          <w:p w14:paraId="1BFF8BD9">
            <w:pPr>
              <w:autoSpaceDE w:val="0"/>
              <w:autoSpaceDN w:val="0"/>
              <w:adjustRightInd w:val="0"/>
              <w:spacing w:line="240" w:lineRule="auto"/>
              <w:ind w:firstLine="0" w:firstLineChars="0"/>
              <w:jc w:val="center"/>
              <w:rPr>
                <w:rFonts w:ascii="宋体" w:hAnsi="宋体" w:eastAsia="宋体" w:cs="宋体"/>
                <w:b/>
                <w:bCs/>
                <w:color w:val="auto"/>
                <w:kern w:val="0"/>
                <w:highlight w:val="none"/>
              </w:rPr>
            </w:pPr>
          </w:p>
        </w:tc>
      </w:tr>
      <w:tr w14:paraId="0FF7D8FA">
        <w:trPr>
          <w:cantSplit/>
          <w:trHeight w:val="565" w:hRule="atLeast"/>
        </w:trPr>
        <w:tc>
          <w:tcPr>
            <w:tcW w:w="1843" w:type="dxa"/>
            <w:noWrap w:val="0"/>
            <w:vAlign w:val="center"/>
          </w:tcPr>
          <w:p w14:paraId="21DC7209">
            <w:pPr>
              <w:autoSpaceDE w:val="0"/>
              <w:autoSpaceDN w:val="0"/>
              <w:adjustRightInd w:val="0"/>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开户银行</w:t>
            </w:r>
          </w:p>
        </w:tc>
        <w:tc>
          <w:tcPr>
            <w:tcW w:w="2183" w:type="dxa"/>
            <w:noWrap w:val="0"/>
            <w:vAlign w:val="center"/>
          </w:tcPr>
          <w:p w14:paraId="545918F5">
            <w:pPr>
              <w:autoSpaceDE w:val="0"/>
              <w:autoSpaceDN w:val="0"/>
              <w:adjustRightInd w:val="0"/>
              <w:spacing w:line="240" w:lineRule="auto"/>
              <w:ind w:firstLine="0" w:firstLineChars="0"/>
              <w:jc w:val="center"/>
              <w:rPr>
                <w:rFonts w:ascii="宋体" w:hAnsi="宋体" w:eastAsia="宋体" w:cs="宋体"/>
                <w:color w:val="auto"/>
                <w:kern w:val="0"/>
                <w:highlight w:val="none"/>
              </w:rPr>
            </w:pPr>
          </w:p>
        </w:tc>
        <w:tc>
          <w:tcPr>
            <w:tcW w:w="876" w:type="dxa"/>
            <w:vMerge w:val="continue"/>
            <w:noWrap w:val="0"/>
            <w:vAlign w:val="center"/>
          </w:tcPr>
          <w:p w14:paraId="27D0DAEE">
            <w:pPr>
              <w:autoSpaceDE w:val="0"/>
              <w:autoSpaceDN w:val="0"/>
              <w:adjustRightInd w:val="0"/>
              <w:spacing w:line="240" w:lineRule="auto"/>
              <w:ind w:firstLine="0" w:firstLineChars="0"/>
              <w:jc w:val="center"/>
              <w:rPr>
                <w:rFonts w:ascii="宋体" w:hAnsi="宋体" w:eastAsia="宋体" w:cs="宋体"/>
                <w:color w:val="auto"/>
                <w:kern w:val="0"/>
                <w:highlight w:val="none"/>
              </w:rPr>
            </w:pPr>
          </w:p>
        </w:tc>
        <w:tc>
          <w:tcPr>
            <w:tcW w:w="1884" w:type="dxa"/>
            <w:gridSpan w:val="2"/>
            <w:noWrap w:val="0"/>
            <w:vAlign w:val="center"/>
          </w:tcPr>
          <w:p w14:paraId="115FF345">
            <w:pPr>
              <w:autoSpaceDE w:val="0"/>
              <w:autoSpaceDN w:val="0"/>
              <w:adjustRightInd w:val="0"/>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初级职称人员</w:t>
            </w:r>
          </w:p>
        </w:tc>
        <w:tc>
          <w:tcPr>
            <w:tcW w:w="1943" w:type="dxa"/>
            <w:noWrap w:val="0"/>
            <w:vAlign w:val="center"/>
          </w:tcPr>
          <w:p w14:paraId="27A34E3B">
            <w:pPr>
              <w:autoSpaceDE w:val="0"/>
              <w:autoSpaceDN w:val="0"/>
              <w:adjustRightInd w:val="0"/>
              <w:spacing w:line="240" w:lineRule="auto"/>
              <w:ind w:firstLine="0" w:firstLineChars="0"/>
              <w:jc w:val="center"/>
              <w:rPr>
                <w:rFonts w:ascii="宋体" w:hAnsi="宋体" w:eastAsia="宋体" w:cs="宋体"/>
                <w:b/>
                <w:bCs/>
                <w:color w:val="auto"/>
                <w:kern w:val="0"/>
                <w:highlight w:val="none"/>
              </w:rPr>
            </w:pPr>
          </w:p>
        </w:tc>
      </w:tr>
      <w:tr w14:paraId="0DE46A24">
        <w:trPr>
          <w:cantSplit/>
          <w:trHeight w:val="620" w:hRule="atLeast"/>
        </w:trPr>
        <w:tc>
          <w:tcPr>
            <w:tcW w:w="1843" w:type="dxa"/>
            <w:noWrap w:val="0"/>
            <w:vAlign w:val="center"/>
          </w:tcPr>
          <w:p w14:paraId="29D4906F">
            <w:pPr>
              <w:autoSpaceDE w:val="0"/>
              <w:autoSpaceDN w:val="0"/>
              <w:adjustRightInd w:val="0"/>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账号</w:t>
            </w:r>
          </w:p>
        </w:tc>
        <w:tc>
          <w:tcPr>
            <w:tcW w:w="2183" w:type="dxa"/>
            <w:noWrap w:val="0"/>
            <w:vAlign w:val="center"/>
          </w:tcPr>
          <w:p w14:paraId="41C7F586">
            <w:pPr>
              <w:autoSpaceDE w:val="0"/>
              <w:autoSpaceDN w:val="0"/>
              <w:adjustRightInd w:val="0"/>
              <w:spacing w:line="240" w:lineRule="auto"/>
              <w:ind w:firstLine="0" w:firstLineChars="0"/>
              <w:jc w:val="center"/>
              <w:rPr>
                <w:rFonts w:ascii="宋体" w:hAnsi="宋体" w:eastAsia="宋体" w:cs="宋体"/>
                <w:color w:val="auto"/>
                <w:kern w:val="0"/>
                <w:highlight w:val="none"/>
              </w:rPr>
            </w:pPr>
          </w:p>
        </w:tc>
        <w:tc>
          <w:tcPr>
            <w:tcW w:w="876" w:type="dxa"/>
            <w:vMerge w:val="continue"/>
            <w:noWrap w:val="0"/>
            <w:vAlign w:val="center"/>
          </w:tcPr>
          <w:p w14:paraId="0D2D54EE">
            <w:pPr>
              <w:autoSpaceDE w:val="0"/>
              <w:autoSpaceDN w:val="0"/>
              <w:adjustRightInd w:val="0"/>
              <w:spacing w:line="240" w:lineRule="auto"/>
              <w:ind w:firstLine="0" w:firstLineChars="0"/>
              <w:jc w:val="center"/>
              <w:rPr>
                <w:rFonts w:ascii="宋体" w:hAnsi="宋体" w:eastAsia="宋体" w:cs="宋体"/>
                <w:color w:val="auto"/>
                <w:kern w:val="0"/>
                <w:highlight w:val="none"/>
              </w:rPr>
            </w:pPr>
          </w:p>
        </w:tc>
        <w:tc>
          <w:tcPr>
            <w:tcW w:w="1884" w:type="dxa"/>
            <w:gridSpan w:val="2"/>
            <w:noWrap w:val="0"/>
            <w:vAlign w:val="center"/>
          </w:tcPr>
          <w:p w14:paraId="49AE4404">
            <w:pPr>
              <w:autoSpaceDE w:val="0"/>
              <w:autoSpaceDN w:val="0"/>
              <w:adjustRightInd w:val="0"/>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技工</w:t>
            </w:r>
          </w:p>
        </w:tc>
        <w:tc>
          <w:tcPr>
            <w:tcW w:w="1943" w:type="dxa"/>
            <w:noWrap w:val="0"/>
            <w:vAlign w:val="center"/>
          </w:tcPr>
          <w:p w14:paraId="46509A91">
            <w:pPr>
              <w:autoSpaceDE w:val="0"/>
              <w:autoSpaceDN w:val="0"/>
              <w:adjustRightInd w:val="0"/>
              <w:spacing w:line="240" w:lineRule="auto"/>
              <w:ind w:firstLine="0" w:firstLineChars="0"/>
              <w:jc w:val="center"/>
              <w:rPr>
                <w:rFonts w:ascii="宋体" w:hAnsi="宋体" w:eastAsia="宋体" w:cs="宋体"/>
                <w:b/>
                <w:bCs/>
                <w:color w:val="auto"/>
                <w:kern w:val="0"/>
                <w:highlight w:val="none"/>
              </w:rPr>
            </w:pPr>
          </w:p>
        </w:tc>
      </w:tr>
      <w:tr w14:paraId="407A23E0">
        <w:trPr>
          <w:trHeight w:val="1745" w:hRule="atLeast"/>
        </w:trPr>
        <w:tc>
          <w:tcPr>
            <w:tcW w:w="1843" w:type="dxa"/>
            <w:noWrap w:val="0"/>
            <w:vAlign w:val="center"/>
          </w:tcPr>
          <w:p w14:paraId="0A733515">
            <w:pPr>
              <w:autoSpaceDE w:val="0"/>
              <w:autoSpaceDN w:val="0"/>
              <w:adjustRightInd w:val="0"/>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经营范围</w:t>
            </w:r>
          </w:p>
        </w:tc>
        <w:tc>
          <w:tcPr>
            <w:tcW w:w="6886" w:type="dxa"/>
            <w:gridSpan w:val="5"/>
            <w:noWrap w:val="0"/>
            <w:vAlign w:val="center"/>
          </w:tcPr>
          <w:p w14:paraId="4EC7CC38">
            <w:pPr>
              <w:autoSpaceDE w:val="0"/>
              <w:autoSpaceDN w:val="0"/>
              <w:adjustRightInd w:val="0"/>
              <w:spacing w:line="240" w:lineRule="auto"/>
              <w:ind w:firstLine="0" w:firstLineChars="0"/>
              <w:jc w:val="center"/>
              <w:rPr>
                <w:rFonts w:ascii="宋体" w:hAnsi="宋体" w:eastAsia="宋体" w:cs="宋体"/>
                <w:b/>
                <w:bCs/>
                <w:color w:val="auto"/>
                <w:kern w:val="0"/>
                <w:highlight w:val="none"/>
              </w:rPr>
            </w:pPr>
          </w:p>
        </w:tc>
      </w:tr>
      <w:tr w14:paraId="1F6DFCBA">
        <w:trPr>
          <w:trHeight w:val="1978" w:hRule="atLeast"/>
        </w:trPr>
        <w:tc>
          <w:tcPr>
            <w:tcW w:w="1843" w:type="dxa"/>
            <w:noWrap w:val="0"/>
            <w:vAlign w:val="center"/>
          </w:tcPr>
          <w:p w14:paraId="322915C1">
            <w:pPr>
              <w:autoSpaceDE w:val="0"/>
              <w:autoSpaceDN w:val="0"/>
              <w:adjustRightInd w:val="0"/>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备  注</w:t>
            </w:r>
          </w:p>
        </w:tc>
        <w:tc>
          <w:tcPr>
            <w:tcW w:w="6886" w:type="dxa"/>
            <w:gridSpan w:val="5"/>
            <w:noWrap w:val="0"/>
            <w:vAlign w:val="top"/>
          </w:tcPr>
          <w:p w14:paraId="0F07B202">
            <w:pPr>
              <w:autoSpaceDE w:val="0"/>
              <w:autoSpaceDN w:val="0"/>
              <w:adjustRightInd w:val="0"/>
              <w:spacing w:line="240" w:lineRule="auto"/>
              <w:ind w:firstLine="0" w:firstLineChars="0"/>
              <w:jc w:val="center"/>
              <w:rPr>
                <w:rFonts w:ascii="宋体" w:hAnsi="宋体" w:eastAsia="宋体" w:cs="宋体"/>
                <w:color w:val="auto"/>
                <w:kern w:val="0"/>
                <w:highlight w:val="none"/>
              </w:rPr>
            </w:pPr>
          </w:p>
        </w:tc>
      </w:tr>
    </w:tbl>
    <w:p w14:paraId="322D43DB">
      <w:pPr>
        <w:spacing w:before="312" w:beforeLines="100" w:after="156" w:afterLines="50"/>
        <w:ind w:firstLine="480" w:firstLineChars="200"/>
        <w:rPr>
          <w:rFonts w:ascii="宋体" w:hAnsi="宋体" w:cs="宋体"/>
          <w:color w:val="auto"/>
          <w:highlight w:val="none"/>
        </w:rPr>
      </w:pPr>
      <w:r>
        <w:rPr>
          <w:rFonts w:hint="eastAsia" w:ascii="宋体" w:hAnsi="宋体" w:cs="宋体"/>
          <w:b/>
          <w:color w:val="auto"/>
          <w:highlight w:val="none"/>
        </w:rPr>
        <w:br w:type="page"/>
      </w:r>
      <w:r>
        <w:rPr>
          <w:rFonts w:hint="eastAsia" w:ascii="宋体" w:hAnsi="宋体" w:cs="宋体"/>
          <w:color w:val="auto"/>
          <w:highlight w:val="none"/>
        </w:rPr>
        <w:t>2.供应商公司简介（应包含但不限于以下内容）；</w:t>
      </w:r>
    </w:p>
    <w:p w14:paraId="1C7D6D16">
      <w:pPr>
        <w:spacing w:before="312" w:beforeLines="100" w:after="156" w:afterLines="50"/>
        <w:ind w:firstLine="480" w:firstLineChars="200"/>
        <w:rPr>
          <w:rFonts w:ascii="宋体" w:hAnsi="宋体" w:cs="宋体"/>
          <w:color w:val="auto"/>
          <w:highlight w:val="none"/>
        </w:rPr>
      </w:pPr>
      <w:r>
        <w:rPr>
          <w:rFonts w:hint="eastAsia" w:ascii="宋体" w:hAnsi="宋体" w:cs="宋体"/>
          <w:color w:val="auto"/>
          <w:highlight w:val="none"/>
        </w:rPr>
        <w:t>（1）企业性质、隶属关系；</w:t>
      </w:r>
    </w:p>
    <w:p w14:paraId="5602B858">
      <w:pPr>
        <w:spacing w:before="312" w:beforeLines="100" w:after="156" w:afterLines="50"/>
        <w:ind w:firstLine="480" w:firstLineChars="200"/>
        <w:rPr>
          <w:rFonts w:ascii="宋体" w:hAnsi="宋体" w:cs="宋体"/>
          <w:color w:val="auto"/>
          <w:highlight w:val="none"/>
        </w:rPr>
      </w:pPr>
      <w:r>
        <w:rPr>
          <w:rFonts w:hint="eastAsia" w:ascii="宋体" w:hAnsi="宋体" w:cs="宋体"/>
          <w:color w:val="auto"/>
          <w:highlight w:val="none"/>
        </w:rPr>
        <w:t>（2）组织架构及业务范围；</w:t>
      </w:r>
    </w:p>
    <w:p w14:paraId="4054A959">
      <w:pPr>
        <w:spacing w:before="312" w:beforeLines="100" w:after="156" w:afterLines="50"/>
        <w:ind w:firstLine="480" w:firstLineChars="200"/>
        <w:rPr>
          <w:rFonts w:ascii="宋体" w:hAnsi="宋体" w:cs="宋体"/>
          <w:color w:val="auto"/>
          <w:highlight w:val="none"/>
        </w:rPr>
      </w:pPr>
      <w:r>
        <w:rPr>
          <w:rFonts w:hint="eastAsia" w:ascii="宋体" w:hAnsi="宋体" w:cs="宋体"/>
          <w:color w:val="auto"/>
          <w:highlight w:val="none"/>
        </w:rPr>
        <w:t>（3）主营业务情况；</w:t>
      </w:r>
    </w:p>
    <w:p w14:paraId="0259D869">
      <w:pPr>
        <w:spacing w:before="312" w:beforeLines="100" w:after="156" w:afterLines="50"/>
        <w:ind w:firstLine="480" w:firstLineChars="200"/>
        <w:rPr>
          <w:rFonts w:ascii="宋体" w:hAnsi="宋体" w:cs="宋体"/>
          <w:color w:val="auto"/>
          <w:highlight w:val="none"/>
        </w:rPr>
      </w:pPr>
      <w:r>
        <w:rPr>
          <w:rFonts w:hint="eastAsia" w:ascii="宋体" w:hAnsi="宋体" w:cs="宋体"/>
          <w:color w:val="auto"/>
          <w:highlight w:val="none"/>
        </w:rPr>
        <w:t>3.法人或者其他组织的营业执照等证明文件，自然人的身份证明（具体要求详见初步审查表）</w:t>
      </w:r>
    </w:p>
    <w:p w14:paraId="5BFC1033">
      <w:pPr>
        <w:spacing w:before="312" w:beforeLines="100" w:after="156" w:afterLines="50"/>
        <w:ind w:firstLine="480" w:firstLineChars="200"/>
        <w:rPr>
          <w:rFonts w:hint="eastAsia" w:ascii="宋体" w:hAnsi="宋体" w:cs="宋体"/>
          <w:color w:val="auto"/>
          <w:highlight w:val="none"/>
        </w:rPr>
      </w:pPr>
      <w:r>
        <w:rPr>
          <w:rFonts w:hint="eastAsia" w:ascii="宋体" w:hAnsi="宋体" w:cs="宋体"/>
          <w:color w:val="auto"/>
          <w:highlight w:val="none"/>
        </w:rPr>
        <w:t>4.具有良好的商业信誉和健全的财务会计制度的相关材料（具体要求详见初步审查表）</w:t>
      </w:r>
    </w:p>
    <w:p w14:paraId="50AEC223">
      <w:pPr>
        <w:spacing w:before="312" w:beforeLines="100" w:after="156" w:afterLines="50"/>
        <w:ind w:firstLine="480" w:firstLineChars="200"/>
        <w:rPr>
          <w:rFonts w:hint="eastAsia" w:ascii="宋体" w:hAnsi="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具有依法缴纳税收和社会保障资金的良好记录的相关材料</w:t>
      </w:r>
      <w:r>
        <w:rPr>
          <w:rFonts w:hint="eastAsia" w:ascii="宋体" w:hAnsi="宋体" w:cs="宋体"/>
          <w:color w:val="auto"/>
          <w:highlight w:val="none"/>
        </w:rPr>
        <w:t>（具体要求详见初步审查表）</w:t>
      </w:r>
    </w:p>
    <w:p w14:paraId="4ED8DBEB">
      <w:pPr>
        <w:spacing w:before="312" w:beforeLines="100" w:after="156" w:afterLines="50"/>
        <w:ind w:firstLine="480" w:firstLineChars="200"/>
        <w:rPr>
          <w:rFonts w:ascii="宋体" w:hAnsi="宋体" w:cs="宋体"/>
          <w:color w:val="auto"/>
          <w:highlight w:val="none"/>
        </w:rPr>
      </w:pPr>
      <w:r>
        <w:rPr>
          <w:rFonts w:hint="eastAsia" w:ascii="宋体" w:hAnsi="宋体" w:cs="宋体"/>
          <w:color w:val="auto"/>
          <w:highlight w:val="none"/>
          <w:lang w:val="en-US" w:eastAsia="zh-CN"/>
        </w:rPr>
        <w:t>6</w:t>
      </w:r>
      <w:r>
        <w:rPr>
          <w:rFonts w:hint="eastAsia" w:ascii="宋体" w:hAnsi="宋体" w:cs="宋体"/>
          <w:color w:val="auto"/>
          <w:highlight w:val="none"/>
        </w:rPr>
        <w:t>.具备履行合同所必需的设备和专业技术能力的证明材料或承诺（具体要求详见初步审查表）</w:t>
      </w:r>
    </w:p>
    <w:p w14:paraId="1BF54ECA">
      <w:pPr>
        <w:spacing w:before="312" w:beforeLines="100" w:after="156" w:afterLines="50"/>
        <w:ind w:firstLine="480" w:firstLineChars="200"/>
        <w:rPr>
          <w:rFonts w:ascii="宋体" w:hAnsi="宋体" w:cs="宋体"/>
          <w:color w:val="auto"/>
          <w:highlight w:val="none"/>
        </w:rPr>
      </w:pPr>
      <w:r>
        <w:rPr>
          <w:rFonts w:hint="eastAsia" w:ascii="宋体" w:hAnsi="宋体" w:cs="宋体"/>
          <w:color w:val="auto"/>
          <w:highlight w:val="none"/>
          <w:lang w:val="en-US" w:eastAsia="zh-CN"/>
        </w:rPr>
        <w:t>7</w:t>
      </w:r>
      <w:r>
        <w:rPr>
          <w:rFonts w:hint="eastAsia" w:ascii="宋体" w:hAnsi="宋体" w:cs="宋体"/>
          <w:color w:val="auto"/>
          <w:highlight w:val="none"/>
        </w:rPr>
        <w:t>.参加采购活动前3年内在经营活动中没有重大违法记录的书面声明（具体要求详见初步审查表）</w:t>
      </w:r>
    </w:p>
    <w:p w14:paraId="2EFBCEC1">
      <w:pPr>
        <w:spacing w:line="240" w:lineRule="auto"/>
        <w:ind w:firstLine="562" w:firstLineChars="0"/>
        <w:jc w:val="center"/>
        <w:rPr>
          <w:rFonts w:ascii="宋体" w:hAnsi="宋体" w:eastAsia="宋体" w:cs="宋体"/>
          <w:color w:val="auto"/>
          <w:kern w:val="0"/>
          <w:highlight w:val="none"/>
        </w:rPr>
      </w:pPr>
    </w:p>
    <w:p w14:paraId="4677FE3F">
      <w:pPr>
        <w:spacing w:line="240" w:lineRule="auto"/>
        <w:ind w:firstLine="562" w:firstLineChars="0"/>
        <w:jc w:val="center"/>
        <w:rPr>
          <w:rFonts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无重大违法记录的声明函</w:t>
      </w:r>
    </w:p>
    <w:p w14:paraId="695D20EA">
      <w:pPr>
        <w:spacing w:line="440" w:lineRule="exact"/>
        <w:ind w:firstLine="480" w:firstLineChars="0"/>
        <w:rPr>
          <w:rFonts w:ascii="宋体" w:hAnsi="宋体" w:eastAsia="宋体" w:cs="宋体"/>
          <w:color w:val="auto"/>
          <w:kern w:val="0"/>
          <w:szCs w:val="21"/>
          <w:highlight w:val="none"/>
        </w:rPr>
      </w:pPr>
    </w:p>
    <w:p w14:paraId="50E35E37">
      <w:pPr>
        <w:spacing w:line="440" w:lineRule="exact"/>
        <w:ind w:firstLine="0" w:firstLineChars="0"/>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（采购人</w:t>
      </w:r>
      <w:r>
        <w:rPr>
          <w:rFonts w:hint="eastAsia" w:ascii="宋体" w:hAnsi="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p>
    <w:p w14:paraId="459271CA">
      <w:pPr>
        <w:spacing w:line="440" w:lineRule="exact"/>
        <w:ind w:firstLine="480" w:firstLineChars="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 xml:space="preserve">      （供应商全称）            </w:t>
      </w:r>
      <w:r>
        <w:rPr>
          <w:rFonts w:hint="eastAsia" w:ascii="宋体" w:hAnsi="宋体" w:eastAsia="宋体" w:cs="宋体"/>
          <w:color w:val="auto"/>
          <w:kern w:val="0"/>
          <w:szCs w:val="21"/>
          <w:highlight w:val="none"/>
        </w:rPr>
        <w:t>，参加贵单位组织的项目编号为：，项目名称：的采购活动，在此郑重声明：我单位在参加本项目采购活动前3年内在经营活动中未因违法经营受到刑事处罚或者责令停产停业、吊销许可证或者执照、较大数额罚款等行政处罚。</w:t>
      </w:r>
    </w:p>
    <w:p w14:paraId="779AA036">
      <w:pPr>
        <w:spacing w:line="440" w:lineRule="exact"/>
        <w:ind w:firstLine="480" w:firstLineChars="0"/>
        <w:rPr>
          <w:rFonts w:ascii="宋体" w:hAnsi="宋体" w:eastAsia="宋体" w:cs="宋体"/>
          <w:color w:val="auto"/>
          <w:kern w:val="0"/>
          <w:szCs w:val="21"/>
          <w:highlight w:val="none"/>
        </w:rPr>
      </w:pPr>
    </w:p>
    <w:p w14:paraId="1FFFA6A0">
      <w:pPr>
        <w:spacing w:line="440" w:lineRule="exact"/>
        <w:ind w:firstLine="480" w:firstLineChars="0"/>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竞标供应商：（盖章）</w:t>
      </w:r>
    </w:p>
    <w:p w14:paraId="613FA5CF">
      <w:pPr>
        <w:spacing w:before="240" w:after="120" w:line="440" w:lineRule="exact"/>
        <w:ind w:firstLine="480" w:firstLineChars="0"/>
        <w:jc w:val="right"/>
        <w:rPr>
          <w:rFonts w:ascii="宋体" w:hAnsi="宋体" w:eastAsia="宋体" w:cs="宋体"/>
          <w:color w:val="auto"/>
          <w:kern w:val="0"/>
          <w:highlight w:val="none"/>
        </w:rPr>
      </w:pPr>
      <w:r>
        <w:rPr>
          <w:rFonts w:hint="eastAsia" w:ascii="宋体" w:hAnsi="宋体" w:eastAsia="宋体" w:cs="宋体"/>
          <w:color w:val="auto"/>
          <w:kern w:val="0"/>
          <w:szCs w:val="21"/>
          <w:highlight w:val="none"/>
        </w:rPr>
        <w:t>声明时间：</w:t>
      </w:r>
    </w:p>
    <w:p w14:paraId="7D8D114C">
      <w:pPr>
        <w:pStyle w:val="15"/>
        <w:ind w:firstLine="420" w:firstLineChars="200"/>
        <w:rPr>
          <w:rFonts w:ascii="宋体" w:hAnsi="宋体" w:cs="宋体"/>
          <w:color w:val="auto"/>
          <w:highlight w:val="none"/>
        </w:rPr>
      </w:pPr>
    </w:p>
    <w:p w14:paraId="7BACA025">
      <w:pPr>
        <w:pStyle w:val="43"/>
        <w:rPr>
          <w:rFonts w:ascii="宋体" w:hAnsi="宋体" w:cs="宋体"/>
          <w:color w:val="auto"/>
          <w:highlight w:val="none"/>
        </w:rPr>
      </w:pPr>
    </w:p>
    <w:p w14:paraId="561FC0F4">
      <w:pPr>
        <w:spacing w:line="440" w:lineRule="exact"/>
        <w:ind w:firstLine="480" w:firstLineChars="0"/>
        <w:rPr>
          <w:rFonts w:hint="eastAsia" w:ascii="宋体" w:hAnsi="宋体" w:eastAsia="宋体" w:cs="宋体"/>
          <w:color w:val="auto"/>
          <w:kern w:val="0"/>
          <w:highlight w:val="none"/>
        </w:rPr>
      </w:pPr>
      <w:r>
        <w:rPr>
          <w:rFonts w:hint="eastAsia" w:ascii="宋体" w:hAnsi="宋体" w:cs="宋体"/>
          <w:color w:val="auto"/>
          <w:kern w:val="0"/>
          <w:highlight w:val="none"/>
          <w:lang w:val="en-US" w:eastAsia="zh-CN"/>
        </w:rPr>
        <w:t>8</w:t>
      </w:r>
      <w:r>
        <w:rPr>
          <w:rFonts w:hint="eastAsia" w:ascii="宋体" w:hAnsi="宋体" w:eastAsia="宋体" w:cs="宋体"/>
          <w:color w:val="auto"/>
          <w:kern w:val="0"/>
          <w:highlight w:val="none"/>
        </w:rPr>
        <w:t>.具备法律、行政法规规定的其他条件的证明材料</w:t>
      </w:r>
    </w:p>
    <w:p w14:paraId="2EBF4D20">
      <w:pPr>
        <w:spacing w:line="440" w:lineRule="exact"/>
        <w:ind w:firstLine="196" w:firstLineChars="82"/>
        <w:rPr>
          <w:rFonts w:hint="eastAsia" w:ascii="宋体" w:hAnsi="宋体" w:cs="宋体"/>
          <w:color w:val="auto"/>
          <w:highlight w:val="none"/>
        </w:rPr>
      </w:pPr>
    </w:p>
    <w:p w14:paraId="07001D99">
      <w:pPr>
        <w:spacing w:line="440" w:lineRule="exact"/>
        <w:ind w:firstLine="435" w:firstLineChars="181"/>
        <w:rPr>
          <w:rFonts w:ascii="宋体" w:hAnsi="宋体" w:eastAsia="宋体" w:cs="宋体"/>
          <w:b/>
          <w:color w:val="auto"/>
          <w:highlight w:val="none"/>
        </w:rPr>
      </w:pPr>
      <w:r>
        <w:rPr>
          <w:rFonts w:hint="eastAsia" w:ascii="宋体" w:hAnsi="宋体" w:eastAsia="宋体" w:cs="宋体"/>
          <w:b/>
          <w:color w:val="auto"/>
          <w:highlight w:val="none"/>
        </w:rPr>
        <w:t>供应商信用记录承诺书</w:t>
      </w:r>
    </w:p>
    <w:p w14:paraId="76FF6CD8">
      <w:pPr>
        <w:spacing w:line="440" w:lineRule="exact"/>
        <w:ind w:firstLine="480"/>
        <w:rPr>
          <w:rFonts w:hint="eastAsia" w:ascii="宋体" w:hAnsi="宋体" w:eastAsia="宋体" w:cs="宋体"/>
          <w:color w:val="auto"/>
          <w:highlight w:val="none"/>
        </w:rPr>
      </w:pPr>
    </w:p>
    <w:p w14:paraId="1F212173">
      <w:pPr>
        <w:spacing w:line="440" w:lineRule="exact"/>
        <w:ind w:firstLine="723"/>
        <w:jc w:val="center"/>
        <w:rPr>
          <w:rFonts w:ascii="宋体" w:hAnsi="宋体" w:eastAsia="宋体" w:cs="宋体"/>
          <w:color w:val="auto"/>
          <w:sz w:val="36"/>
          <w:szCs w:val="36"/>
          <w:highlight w:val="none"/>
        </w:rPr>
      </w:pPr>
      <w:r>
        <w:rPr>
          <w:rFonts w:hint="eastAsia" w:ascii="宋体" w:hAnsi="宋体" w:eastAsia="宋体" w:cs="宋体"/>
          <w:b/>
          <w:color w:val="auto"/>
          <w:sz w:val="36"/>
          <w:szCs w:val="36"/>
          <w:highlight w:val="none"/>
        </w:rPr>
        <w:t>承 诺 函</w:t>
      </w:r>
    </w:p>
    <w:p w14:paraId="4BBF5BE9">
      <w:pPr>
        <w:spacing w:line="440" w:lineRule="exact"/>
        <w:ind w:firstLine="0" w:firstLineChars="0"/>
        <w:rPr>
          <w:rFonts w:hint="eastAsia" w:ascii="宋体" w:hAnsi="宋体" w:eastAsia="宋体" w:cs="宋体"/>
          <w:color w:val="auto"/>
          <w:highlight w:val="none"/>
        </w:rPr>
      </w:pPr>
    </w:p>
    <w:p w14:paraId="1FFDAD74">
      <w:pPr>
        <w:spacing w:line="440" w:lineRule="exact"/>
        <w:ind w:firstLine="0" w:firstLineChars="0"/>
        <w:rPr>
          <w:rFonts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 xml:space="preserve">   （采购人）     </w:t>
      </w:r>
    </w:p>
    <w:p w14:paraId="20B0AA5D">
      <w:pPr>
        <w:spacing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t xml:space="preserve">     （供应商全称）            </w:t>
      </w:r>
      <w:r>
        <w:rPr>
          <w:rFonts w:hint="eastAsia" w:ascii="宋体" w:hAnsi="宋体" w:eastAsia="宋体" w:cs="宋体"/>
          <w:color w:val="auto"/>
          <w:highlight w:val="none"/>
        </w:rPr>
        <w:t>参加贵单位组织的交易编号为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的政府采购活动，在此郑重承诺年 月 日在“信用中国”网站（www.creditchina.gov.cn）、中国政府采购网（www.ccgp.gov.cn）等渠道查询采购公告发布之日前未被列入失信被执行人名单、重大税收违法案件当事人名单、政府采购严重违法失信行为记录名单中，如被列入失信被执行人、重大税收违法案件当事人名单、政府采购严重违法失信行为记录名单中的自愿取消其投标资格，并自愿承担由此造成的一切法律责任及后果。</w:t>
      </w:r>
    </w:p>
    <w:p w14:paraId="2695DAFB">
      <w:pPr>
        <w:spacing w:line="440" w:lineRule="exact"/>
        <w:ind w:firstLine="480"/>
        <w:rPr>
          <w:rFonts w:ascii="宋体" w:hAnsi="宋体" w:eastAsia="宋体" w:cs="宋体"/>
          <w:color w:val="auto"/>
          <w:highlight w:val="none"/>
        </w:rPr>
      </w:pPr>
    </w:p>
    <w:p w14:paraId="6430A8EC">
      <w:pPr>
        <w:spacing w:line="440" w:lineRule="exact"/>
        <w:ind w:firstLine="480"/>
        <w:rPr>
          <w:rFonts w:ascii="宋体" w:hAnsi="宋体" w:eastAsia="宋体" w:cs="宋体"/>
          <w:color w:val="auto"/>
          <w:highlight w:val="none"/>
        </w:rPr>
      </w:pPr>
    </w:p>
    <w:p w14:paraId="4E056851">
      <w:pPr>
        <w:spacing w:line="440" w:lineRule="exact"/>
        <w:ind w:firstLine="4756" w:firstLineChars="1982"/>
        <w:rPr>
          <w:rFonts w:ascii="宋体" w:hAnsi="宋体" w:eastAsia="宋体" w:cs="宋体"/>
          <w:color w:val="auto"/>
          <w:highlight w:val="none"/>
        </w:rPr>
      </w:pPr>
      <w:r>
        <w:rPr>
          <w:rFonts w:hint="eastAsia" w:ascii="宋体" w:hAnsi="宋体" w:eastAsia="宋体" w:cs="宋体"/>
          <w:color w:val="auto"/>
          <w:highlight w:val="none"/>
        </w:rPr>
        <w:t>承诺单位（公章）：</w:t>
      </w:r>
    </w:p>
    <w:p w14:paraId="4C36A258">
      <w:pPr>
        <w:spacing w:line="440" w:lineRule="exact"/>
        <w:ind w:firstLine="4320" w:firstLineChars="1800"/>
        <w:rPr>
          <w:rFonts w:ascii="宋体" w:hAnsi="宋体" w:eastAsia="宋体" w:cs="宋体"/>
          <w:color w:val="auto"/>
          <w:highlight w:val="none"/>
        </w:rPr>
      </w:pPr>
      <w:r>
        <w:rPr>
          <w:rFonts w:hint="eastAsia" w:ascii="宋体" w:hAnsi="宋体" w:eastAsia="宋体" w:cs="宋体"/>
          <w:color w:val="auto"/>
          <w:highlight w:val="none"/>
        </w:rPr>
        <w:t>签署日期：   年   月  日</w:t>
      </w:r>
    </w:p>
    <w:p w14:paraId="100CB79F">
      <w:pPr>
        <w:spacing w:line="440" w:lineRule="exact"/>
        <w:ind w:firstLine="482"/>
        <w:rPr>
          <w:rFonts w:hint="eastAsia" w:ascii="宋体" w:hAnsi="宋体" w:cs="宋体"/>
          <w:b/>
          <w:color w:val="auto"/>
          <w:highlight w:val="none"/>
        </w:rPr>
      </w:pPr>
      <w:r>
        <w:rPr>
          <w:rFonts w:hint="eastAsia" w:ascii="宋体" w:hAnsi="宋体" w:cs="宋体"/>
          <w:b/>
          <w:color w:val="auto"/>
          <w:highlight w:val="none"/>
        </w:rPr>
        <w:t xml:space="preserve"> </w:t>
      </w:r>
    </w:p>
    <w:p w14:paraId="5009832B">
      <w:pPr>
        <w:pStyle w:val="43"/>
        <w:rPr>
          <w:rFonts w:ascii="宋体" w:hAnsi="宋体" w:cs="宋体"/>
          <w:color w:val="auto"/>
          <w:highlight w:val="none"/>
        </w:rPr>
      </w:pPr>
    </w:p>
    <w:p w14:paraId="333200DC">
      <w:pPr>
        <w:rPr>
          <w:color w:val="auto"/>
          <w:highlight w:val="none"/>
        </w:rPr>
      </w:pPr>
    </w:p>
    <w:p w14:paraId="08ACD919">
      <w:pPr>
        <w:spacing w:before="312" w:beforeLines="100" w:after="156" w:afterLines="50"/>
        <w:ind w:firstLine="643" w:firstLineChars="268"/>
        <w:rPr>
          <w:rFonts w:hint="eastAsia" w:ascii="宋体" w:hAnsi="宋体" w:cs="宋体"/>
          <w:color w:val="auto"/>
          <w:highlight w:val="none"/>
        </w:rPr>
      </w:pPr>
    </w:p>
    <w:p w14:paraId="22BE89C6">
      <w:pPr>
        <w:rPr>
          <w:rFonts w:hint="eastAsia" w:ascii="宋体" w:hAnsi="宋体" w:cs="宋体"/>
          <w:color w:val="auto"/>
          <w:highlight w:val="none"/>
        </w:rPr>
      </w:pPr>
      <w:r>
        <w:rPr>
          <w:rFonts w:hint="eastAsia" w:ascii="宋体" w:hAnsi="宋体" w:cs="宋体"/>
          <w:color w:val="auto"/>
          <w:highlight w:val="none"/>
        </w:rPr>
        <w:br w:type="page"/>
      </w:r>
    </w:p>
    <w:p w14:paraId="1D8130A2">
      <w:pPr>
        <w:spacing w:before="312" w:beforeLines="100" w:after="156" w:afterLines="50"/>
        <w:ind w:firstLine="643" w:firstLineChars="268"/>
        <w:rPr>
          <w:rFonts w:ascii="宋体" w:hAnsi="宋体" w:cs="宋体"/>
          <w:color w:val="auto"/>
          <w:highlight w:val="none"/>
        </w:rPr>
      </w:pPr>
      <w:r>
        <w:rPr>
          <w:rFonts w:hint="eastAsia" w:ascii="宋体" w:hAnsi="宋体" w:cs="宋体"/>
          <w:color w:val="auto"/>
          <w:highlight w:val="none"/>
          <w:lang w:val="en-US" w:eastAsia="zh-CN"/>
        </w:rPr>
        <w:t>9</w:t>
      </w:r>
      <w:r>
        <w:rPr>
          <w:rFonts w:hint="eastAsia" w:ascii="宋体" w:hAnsi="宋体" w:cs="宋体"/>
          <w:color w:val="auto"/>
          <w:highlight w:val="none"/>
        </w:rPr>
        <w:t>.授权委托书</w:t>
      </w:r>
    </w:p>
    <w:p w14:paraId="20DA8B73">
      <w:pPr>
        <w:spacing w:before="312" w:beforeLines="100" w:after="156" w:afterLines="50"/>
        <w:ind w:firstLine="643" w:firstLineChars="268"/>
        <w:rPr>
          <w:rFonts w:ascii="宋体" w:hAnsi="宋体" w:cs="宋体"/>
          <w:color w:val="auto"/>
          <w:highlight w:val="none"/>
        </w:rPr>
      </w:pPr>
      <w:bookmarkStart w:id="140" w:name="_Hlk503378070"/>
      <w:r>
        <w:rPr>
          <w:rFonts w:hint="eastAsia" w:ascii="宋体" w:hAnsi="宋体" w:cs="宋体"/>
          <w:color w:val="auto"/>
          <w:highlight w:val="none"/>
        </w:rPr>
        <w:t>（1）法人授权委托书（如为授权代表参与项目提供此委托）</w:t>
      </w:r>
      <w:bookmarkEnd w:id="140"/>
    </w:p>
    <w:p w14:paraId="27962D3C">
      <w:pPr>
        <w:spacing w:line="580" w:lineRule="exact"/>
        <w:ind w:left="-12" w:leftChars="-5" w:firstLine="10" w:firstLineChars="3"/>
        <w:jc w:val="center"/>
        <w:rPr>
          <w:rFonts w:ascii="宋体" w:hAnsi="宋体" w:cs="宋体"/>
          <w:color w:val="auto"/>
          <w:sz w:val="36"/>
          <w:szCs w:val="36"/>
          <w:highlight w:val="none"/>
        </w:rPr>
      </w:pPr>
      <w:r>
        <w:rPr>
          <w:rFonts w:hint="eastAsia" w:ascii="宋体" w:hAnsi="宋体" w:cs="宋体"/>
          <w:color w:val="auto"/>
          <w:sz w:val="36"/>
          <w:szCs w:val="36"/>
          <w:highlight w:val="none"/>
        </w:rPr>
        <w:t>法人授权委托书</w:t>
      </w:r>
    </w:p>
    <w:p w14:paraId="7C810395">
      <w:pPr>
        <w:pStyle w:val="16"/>
        <w:spacing w:before="312" w:beforeLines="100" w:after="156" w:afterLines="50" w:line="360" w:lineRule="auto"/>
        <w:ind w:firstLine="0"/>
        <w:rPr>
          <w:rFonts w:ascii="宋体" w:hAnsi="宋体" w:eastAsia="宋体" w:cs="宋体"/>
          <w:color w:val="auto"/>
          <w:szCs w:val="24"/>
          <w:highlight w:val="none"/>
        </w:rPr>
      </w:pPr>
      <w:r>
        <w:rPr>
          <w:rFonts w:hint="eastAsia" w:ascii="宋体" w:hAnsi="宋体" w:eastAsia="宋体" w:cs="宋体"/>
          <w:color w:val="auto"/>
          <w:szCs w:val="24"/>
          <w:highlight w:val="none"/>
        </w:rPr>
        <w:t>致</w:t>
      </w:r>
      <w:r>
        <w:rPr>
          <w:rFonts w:hint="eastAsia" w:ascii="宋体" w:hAnsi="宋体" w:eastAsia="宋体" w:cs="宋体"/>
          <w:color w:val="auto"/>
          <w:szCs w:val="24"/>
          <w:highlight w:val="none"/>
          <w:u w:val="single"/>
        </w:rPr>
        <w:t>（</w:t>
      </w:r>
      <w:r>
        <w:rPr>
          <w:rFonts w:hint="eastAsia" w:ascii="宋体" w:hAnsi="宋体" w:eastAsia="宋体" w:cs="宋体"/>
          <w:color w:val="auto"/>
          <w:szCs w:val="24"/>
          <w:highlight w:val="none"/>
          <w:u w:val="single"/>
          <w:lang w:val="en-US" w:eastAsia="zh-CN"/>
        </w:rPr>
        <w:t>采购人</w:t>
      </w:r>
      <w:r>
        <w:rPr>
          <w:rFonts w:hint="eastAsia" w:ascii="宋体" w:hAnsi="宋体" w:eastAsia="宋体" w:cs="宋体"/>
          <w:color w:val="auto"/>
          <w:szCs w:val="24"/>
          <w:highlight w:val="none"/>
          <w:u w:val="single"/>
        </w:rPr>
        <w:t>）</w:t>
      </w:r>
      <w:r>
        <w:rPr>
          <w:rFonts w:hint="eastAsia" w:ascii="宋体" w:hAnsi="宋体" w:eastAsia="宋体" w:cs="宋体"/>
          <w:color w:val="auto"/>
          <w:szCs w:val="24"/>
          <w:highlight w:val="none"/>
        </w:rPr>
        <w:t>：</w:t>
      </w:r>
    </w:p>
    <w:p w14:paraId="225454C2">
      <w:pPr>
        <w:pStyle w:val="16"/>
        <w:spacing w:before="312" w:beforeLines="100" w:after="156" w:afterLines="50"/>
        <w:ind w:firstLine="491" w:firstLineChars="205"/>
        <w:rPr>
          <w:rFonts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（供应商全称） </w:t>
      </w:r>
      <w:r>
        <w:rPr>
          <w:rFonts w:hint="eastAsia" w:ascii="宋体" w:hAnsi="宋体" w:eastAsia="宋体" w:cs="宋体"/>
          <w:color w:val="auto"/>
          <w:szCs w:val="24"/>
          <w:highlight w:val="none"/>
        </w:rPr>
        <w:t>法定代表人</w:t>
      </w:r>
      <w:r>
        <w:rPr>
          <w:rFonts w:hint="eastAsia" w:ascii="宋体" w:hAnsi="宋体" w:eastAsia="宋体" w:cs="宋体"/>
          <w:color w:val="auto"/>
          <w:szCs w:val="24"/>
          <w:highlight w:val="none"/>
          <w:u w:val="single"/>
        </w:rPr>
        <w:t xml:space="preserve"> 姓名 </w:t>
      </w:r>
      <w:r>
        <w:rPr>
          <w:rFonts w:hint="eastAsia" w:ascii="宋体" w:hAnsi="宋体" w:eastAsia="宋体" w:cs="宋体"/>
          <w:color w:val="auto"/>
          <w:szCs w:val="24"/>
          <w:highlight w:val="none"/>
        </w:rPr>
        <w:t>授权</w:t>
      </w:r>
      <w:r>
        <w:rPr>
          <w:rFonts w:hint="eastAsia" w:ascii="宋体" w:hAnsi="宋体" w:eastAsia="宋体" w:cs="宋体"/>
          <w:color w:val="auto"/>
          <w:szCs w:val="24"/>
          <w:highlight w:val="none"/>
          <w:u w:val="single"/>
        </w:rPr>
        <w:t xml:space="preserve"> 被授权人姓名</w:t>
      </w:r>
      <w:r>
        <w:rPr>
          <w:rFonts w:hint="eastAsia" w:ascii="宋体" w:hAnsi="宋体" w:eastAsia="宋体" w:cs="宋体"/>
          <w:color w:val="auto"/>
          <w:szCs w:val="24"/>
          <w:highlight w:val="none"/>
        </w:rPr>
        <w:t>（身份证号码：）为本公司合法代理人，参加贵方组织的</w:t>
      </w:r>
      <w:r>
        <w:rPr>
          <w:rFonts w:hint="eastAsia" w:ascii="宋体" w:hAnsi="宋体" w:eastAsia="宋体" w:cs="宋体"/>
          <w:color w:val="auto"/>
          <w:szCs w:val="24"/>
          <w:highlight w:val="none"/>
          <w:u w:val="single"/>
        </w:rPr>
        <w:t>项目名称</w:t>
      </w:r>
      <w:r>
        <w:rPr>
          <w:rFonts w:hint="eastAsia" w:ascii="宋体" w:hAnsi="宋体" w:eastAsia="宋体" w:cs="宋体"/>
          <w:color w:val="auto"/>
          <w:szCs w:val="24"/>
          <w:highlight w:val="none"/>
        </w:rPr>
        <w:t>（项目编号：    ）的</w:t>
      </w:r>
      <w:r>
        <w:rPr>
          <w:rFonts w:hint="eastAsia" w:ascii="宋体" w:hAnsi="宋体" w:eastAsia="宋体" w:cs="宋体"/>
          <w:color w:val="auto"/>
          <w:szCs w:val="24"/>
          <w:highlight w:val="none"/>
          <w:lang w:eastAsia="zh-CN"/>
        </w:rPr>
        <w:t>谈判</w:t>
      </w:r>
      <w:r>
        <w:rPr>
          <w:rFonts w:hint="eastAsia" w:ascii="宋体" w:hAnsi="宋体" w:eastAsia="宋体" w:cs="宋体"/>
          <w:color w:val="auto"/>
          <w:szCs w:val="24"/>
          <w:highlight w:val="none"/>
        </w:rPr>
        <w:t>活动，代表本公司处理</w:t>
      </w:r>
      <w:r>
        <w:rPr>
          <w:rFonts w:hint="eastAsia" w:ascii="宋体" w:hAnsi="宋体" w:eastAsia="宋体" w:cs="宋体"/>
          <w:color w:val="auto"/>
          <w:szCs w:val="24"/>
          <w:highlight w:val="none"/>
          <w:lang w:eastAsia="zh-CN"/>
        </w:rPr>
        <w:t>谈判</w:t>
      </w:r>
      <w:r>
        <w:rPr>
          <w:rFonts w:hint="eastAsia" w:ascii="宋体" w:hAnsi="宋体" w:eastAsia="宋体" w:cs="宋体"/>
          <w:color w:val="auto"/>
          <w:szCs w:val="24"/>
          <w:highlight w:val="none"/>
        </w:rPr>
        <w:t>活动中的一切事宜。</w:t>
      </w:r>
    </w:p>
    <w:p w14:paraId="2C4471B9">
      <w:pPr>
        <w:pStyle w:val="16"/>
        <w:spacing w:before="312" w:beforeLines="100" w:after="156" w:afterLines="50" w:line="360" w:lineRule="auto"/>
        <w:ind w:firstLine="491" w:firstLineChars="205"/>
        <w:rPr>
          <w:rFonts w:ascii="宋体" w:hAnsi="宋体" w:eastAsia="宋体" w:cs="宋体"/>
          <w:color w:val="auto"/>
          <w:szCs w:val="24"/>
          <w:highlight w:val="none"/>
        </w:rPr>
      </w:pPr>
      <w:r>
        <w:rPr>
          <w:rFonts w:hint="eastAsia" w:ascii="宋体" w:hAnsi="宋体" w:eastAsia="宋体" w:cs="宋体"/>
          <w:color w:val="auto"/>
          <w:szCs w:val="24"/>
          <w:highlight w:val="none"/>
        </w:rPr>
        <w:t>本授权委托书签章即生效，被委托人无转委托权。</w:t>
      </w:r>
    </w:p>
    <w:tbl>
      <w:tblPr>
        <w:tblStyle w:val="34"/>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0"/>
        <w:gridCol w:w="4512"/>
      </w:tblGrid>
      <w:tr w14:paraId="6430A9F3">
        <w:trPr>
          <w:trHeight w:val="1986" w:hRule="atLeast"/>
        </w:trPr>
        <w:tc>
          <w:tcPr>
            <w:tcW w:w="4560" w:type="dxa"/>
            <w:vAlign w:val="center"/>
          </w:tcPr>
          <w:p w14:paraId="1AAA0BCD">
            <w:pPr>
              <w:pStyle w:val="16"/>
              <w:widowControl w:val="0"/>
              <w:spacing w:before="312" w:beforeLines="100" w:after="156" w:afterLines="50" w:line="360" w:lineRule="auto"/>
              <w:ind w:firstLine="0"/>
              <w:jc w:val="center"/>
              <w:rPr>
                <w:rFonts w:ascii="宋体" w:hAnsi="宋体" w:eastAsia="宋体" w:cs="宋体"/>
                <w:color w:val="auto"/>
                <w:szCs w:val="24"/>
                <w:highlight w:val="none"/>
              </w:rPr>
            </w:pPr>
            <w:r>
              <w:rPr>
                <w:rFonts w:hint="eastAsia" w:ascii="宋体" w:hAnsi="宋体" w:eastAsia="宋体" w:cs="宋体"/>
                <w:color w:val="auto"/>
                <w:szCs w:val="24"/>
                <w:highlight w:val="none"/>
              </w:rPr>
              <w:t>法定代表人身份证复印件</w:t>
            </w:r>
          </w:p>
          <w:p w14:paraId="04B6BC3F">
            <w:pPr>
              <w:pStyle w:val="16"/>
              <w:widowControl w:val="0"/>
              <w:spacing w:before="312" w:beforeLines="100" w:after="156" w:afterLines="50" w:line="360" w:lineRule="auto"/>
              <w:ind w:firstLine="0"/>
              <w:jc w:val="center"/>
              <w:rPr>
                <w:rFonts w:ascii="宋体" w:hAnsi="宋体" w:eastAsia="宋体" w:cs="宋体"/>
                <w:color w:val="auto"/>
                <w:szCs w:val="24"/>
                <w:highlight w:val="none"/>
              </w:rPr>
            </w:pPr>
            <w:r>
              <w:rPr>
                <w:rFonts w:hint="eastAsia" w:ascii="宋体" w:hAnsi="宋体" w:eastAsia="宋体" w:cs="宋体"/>
                <w:color w:val="auto"/>
                <w:szCs w:val="24"/>
                <w:highlight w:val="none"/>
              </w:rPr>
              <w:t>正面</w:t>
            </w:r>
          </w:p>
          <w:p w14:paraId="0A9A71F5">
            <w:pPr>
              <w:pStyle w:val="16"/>
              <w:widowControl w:val="0"/>
              <w:spacing w:before="312" w:beforeLines="100" w:after="156" w:afterLines="50" w:line="360" w:lineRule="auto"/>
              <w:ind w:firstLine="0"/>
              <w:jc w:val="center"/>
              <w:rPr>
                <w:rFonts w:ascii="宋体" w:hAnsi="宋体" w:eastAsia="宋体" w:cs="宋体"/>
                <w:color w:val="auto"/>
                <w:szCs w:val="24"/>
                <w:highlight w:val="none"/>
              </w:rPr>
            </w:pPr>
            <w:r>
              <w:rPr>
                <w:rFonts w:hint="eastAsia" w:ascii="宋体" w:hAnsi="宋体" w:eastAsia="宋体" w:cs="宋体"/>
                <w:color w:val="auto"/>
                <w:szCs w:val="24"/>
                <w:highlight w:val="none"/>
              </w:rPr>
              <w:t>（身份证复印件需清晰可辨认）</w:t>
            </w:r>
          </w:p>
        </w:tc>
        <w:tc>
          <w:tcPr>
            <w:tcW w:w="4512" w:type="dxa"/>
            <w:vAlign w:val="center"/>
          </w:tcPr>
          <w:p w14:paraId="0C280D3B">
            <w:pPr>
              <w:pStyle w:val="16"/>
              <w:widowControl w:val="0"/>
              <w:spacing w:before="312" w:beforeLines="100" w:after="156" w:afterLines="50" w:line="360" w:lineRule="auto"/>
              <w:ind w:firstLine="0"/>
              <w:jc w:val="center"/>
              <w:rPr>
                <w:rFonts w:ascii="宋体" w:hAnsi="宋体" w:eastAsia="宋体" w:cs="宋体"/>
                <w:color w:val="auto"/>
                <w:szCs w:val="24"/>
                <w:highlight w:val="none"/>
              </w:rPr>
            </w:pPr>
            <w:r>
              <w:rPr>
                <w:rFonts w:hint="eastAsia" w:ascii="宋体" w:hAnsi="宋体" w:eastAsia="宋体" w:cs="宋体"/>
                <w:color w:val="auto"/>
                <w:szCs w:val="24"/>
                <w:highlight w:val="none"/>
              </w:rPr>
              <w:t>被授权人身份证复印件</w:t>
            </w:r>
          </w:p>
          <w:p w14:paraId="511E9D1C">
            <w:pPr>
              <w:pStyle w:val="16"/>
              <w:widowControl w:val="0"/>
              <w:spacing w:before="312" w:beforeLines="100" w:after="156" w:afterLines="50" w:line="360" w:lineRule="auto"/>
              <w:ind w:firstLine="0"/>
              <w:jc w:val="center"/>
              <w:rPr>
                <w:rFonts w:ascii="宋体" w:hAnsi="宋体" w:eastAsia="宋体" w:cs="宋体"/>
                <w:color w:val="auto"/>
                <w:szCs w:val="24"/>
                <w:highlight w:val="none"/>
              </w:rPr>
            </w:pPr>
            <w:r>
              <w:rPr>
                <w:rFonts w:hint="eastAsia" w:ascii="宋体" w:hAnsi="宋体" w:eastAsia="宋体" w:cs="宋体"/>
                <w:color w:val="auto"/>
                <w:szCs w:val="24"/>
                <w:highlight w:val="none"/>
              </w:rPr>
              <w:t>正面</w:t>
            </w:r>
          </w:p>
          <w:p w14:paraId="27B45AE7">
            <w:pPr>
              <w:pStyle w:val="16"/>
              <w:widowControl w:val="0"/>
              <w:spacing w:before="312" w:beforeLines="100" w:after="156" w:afterLines="50" w:line="360" w:lineRule="auto"/>
              <w:ind w:firstLine="0"/>
              <w:jc w:val="center"/>
              <w:rPr>
                <w:rFonts w:ascii="宋体" w:hAnsi="宋体" w:eastAsia="宋体" w:cs="宋体"/>
                <w:color w:val="auto"/>
                <w:szCs w:val="24"/>
                <w:highlight w:val="none"/>
              </w:rPr>
            </w:pPr>
            <w:r>
              <w:rPr>
                <w:rFonts w:hint="eastAsia" w:ascii="宋体" w:hAnsi="宋体" w:eastAsia="宋体" w:cs="宋体"/>
                <w:color w:val="auto"/>
                <w:szCs w:val="24"/>
                <w:highlight w:val="none"/>
              </w:rPr>
              <w:t>（身份证复印件需清晰可辨认）</w:t>
            </w:r>
          </w:p>
        </w:tc>
      </w:tr>
      <w:tr w14:paraId="68CABB1A">
        <w:trPr>
          <w:trHeight w:val="2149" w:hRule="atLeast"/>
        </w:trPr>
        <w:tc>
          <w:tcPr>
            <w:tcW w:w="4560" w:type="dxa"/>
            <w:vAlign w:val="center"/>
          </w:tcPr>
          <w:p w14:paraId="2AB6AD84">
            <w:pPr>
              <w:pStyle w:val="16"/>
              <w:widowControl w:val="0"/>
              <w:spacing w:before="312" w:beforeLines="100" w:after="156" w:afterLines="50" w:line="360" w:lineRule="auto"/>
              <w:ind w:firstLine="0"/>
              <w:jc w:val="center"/>
              <w:rPr>
                <w:rFonts w:ascii="宋体" w:hAnsi="宋体" w:eastAsia="宋体" w:cs="宋体"/>
                <w:color w:val="auto"/>
                <w:szCs w:val="24"/>
                <w:highlight w:val="none"/>
              </w:rPr>
            </w:pPr>
            <w:r>
              <w:rPr>
                <w:rFonts w:hint="eastAsia" w:ascii="宋体" w:hAnsi="宋体" w:eastAsia="宋体" w:cs="宋体"/>
                <w:color w:val="auto"/>
                <w:szCs w:val="24"/>
                <w:highlight w:val="none"/>
              </w:rPr>
              <w:t>法定代表人身份证复印件</w:t>
            </w:r>
          </w:p>
          <w:p w14:paraId="309B2CB1">
            <w:pPr>
              <w:pStyle w:val="16"/>
              <w:widowControl w:val="0"/>
              <w:spacing w:before="312" w:beforeLines="100" w:after="156" w:afterLines="50" w:line="360" w:lineRule="auto"/>
              <w:ind w:firstLine="0"/>
              <w:jc w:val="center"/>
              <w:rPr>
                <w:rFonts w:ascii="宋体" w:hAnsi="宋体" w:eastAsia="宋体" w:cs="宋体"/>
                <w:color w:val="auto"/>
                <w:szCs w:val="24"/>
                <w:highlight w:val="none"/>
              </w:rPr>
            </w:pPr>
            <w:r>
              <w:rPr>
                <w:rFonts w:hint="eastAsia" w:ascii="宋体" w:hAnsi="宋体" w:eastAsia="宋体" w:cs="宋体"/>
                <w:color w:val="auto"/>
                <w:szCs w:val="24"/>
                <w:highlight w:val="none"/>
              </w:rPr>
              <w:t>反面</w:t>
            </w:r>
          </w:p>
          <w:p w14:paraId="6837E4FF">
            <w:pPr>
              <w:pStyle w:val="16"/>
              <w:widowControl w:val="0"/>
              <w:spacing w:before="312" w:beforeLines="100" w:after="156" w:afterLines="50" w:line="360" w:lineRule="auto"/>
              <w:ind w:firstLine="0"/>
              <w:jc w:val="center"/>
              <w:rPr>
                <w:rFonts w:ascii="宋体" w:hAnsi="宋体" w:eastAsia="宋体" w:cs="宋体"/>
                <w:color w:val="auto"/>
                <w:szCs w:val="24"/>
                <w:highlight w:val="none"/>
              </w:rPr>
            </w:pPr>
            <w:r>
              <w:rPr>
                <w:rFonts w:hint="eastAsia" w:ascii="宋体" w:hAnsi="宋体" w:eastAsia="宋体" w:cs="宋体"/>
                <w:color w:val="auto"/>
                <w:szCs w:val="24"/>
                <w:highlight w:val="none"/>
              </w:rPr>
              <w:t>（身份证复印件需清晰可辨认）</w:t>
            </w:r>
          </w:p>
        </w:tc>
        <w:tc>
          <w:tcPr>
            <w:tcW w:w="4512" w:type="dxa"/>
            <w:vAlign w:val="center"/>
          </w:tcPr>
          <w:p w14:paraId="4A989B63">
            <w:pPr>
              <w:pStyle w:val="16"/>
              <w:widowControl w:val="0"/>
              <w:spacing w:before="312" w:beforeLines="100" w:after="156" w:afterLines="50" w:line="360" w:lineRule="auto"/>
              <w:ind w:firstLine="0"/>
              <w:jc w:val="center"/>
              <w:rPr>
                <w:rFonts w:ascii="宋体" w:hAnsi="宋体" w:eastAsia="宋体" w:cs="宋体"/>
                <w:color w:val="auto"/>
                <w:szCs w:val="24"/>
                <w:highlight w:val="none"/>
              </w:rPr>
            </w:pPr>
            <w:r>
              <w:rPr>
                <w:rFonts w:hint="eastAsia" w:ascii="宋体" w:hAnsi="宋体" w:eastAsia="宋体" w:cs="宋体"/>
                <w:color w:val="auto"/>
                <w:szCs w:val="24"/>
                <w:highlight w:val="none"/>
              </w:rPr>
              <w:t>被授权人身份证复印件</w:t>
            </w:r>
          </w:p>
          <w:p w14:paraId="2A374B53">
            <w:pPr>
              <w:pStyle w:val="16"/>
              <w:widowControl w:val="0"/>
              <w:spacing w:before="312" w:beforeLines="100" w:after="156" w:afterLines="50" w:line="360" w:lineRule="auto"/>
              <w:ind w:firstLine="0"/>
              <w:jc w:val="center"/>
              <w:rPr>
                <w:rFonts w:ascii="宋体" w:hAnsi="宋体" w:eastAsia="宋体" w:cs="宋体"/>
                <w:color w:val="auto"/>
                <w:szCs w:val="24"/>
                <w:highlight w:val="none"/>
              </w:rPr>
            </w:pPr>
            <w:r>
              <w:rPr>
                <w:rFonts w:hint="eastAsia" w:ascii="宋体" w:hAnsi="宋体" w:eastAsia="宋体" w:cs="宋体"/>
                <w:color w:val="auto"/>
                <w:szCs w:val="24"/>
                <w:highlight w:val="none"/>
              </w:rPr>
              <w:t>反面</w:t>
            </w:r>
          </w:p>
          <w:p w14:paraId="511826B4">
            <w:pPr>
              <w:pStyle w:val="16"/>
              <w:widowControl w:val="0"/>
              <w:spacing w:before="312" w:beforeLines="100" w:after="156" w:afterLines="50" w:line="360" w:lineRule="auto"/>
              <w:ind w:firstLine="0"/>
              <w:jc w:val="center"/>
              <w:rPr>
                <w:rFonts w:ascii="宋体" w:hAnsi="宋体" w:eastAsia="宋体" w:cs="宋体"/>
                <w:color w:val="auto"/>
                <w:szCs w:val="24"/>
                <w:highlight w:val="none"/>
              </w:rPr>
            </w:pPr>
            <w:r>
              <w:rPr>
                <w:rFonts w:hint="eastAsia" w:ascii="宋体" w:hAnsi="宋体" w:eastAsia="宋体" w:cs="宋体"/>
                <w:color w:val="auto"/>
                <w:szCs w:val="24"/>
                <w:highlight w:val="none"/>
              </w:rPr>
              <w:t>（身份证复印件需清晰可辨认）</w:t>
            </w:r>
          </w:p>
        </w:tc>
      </w:tr>
    </w:tbl>
    <w:p w14:paraId="79AF1F7F">
      <w:pPr>
        <w:pStyle w:val="16"/>
        <w:spacing w:before="312" w:beforeLines="100" w:after="156" w:afterLines="50" w:line="360" w:lineRule="auto"/>
        <w:ind w:firstLine="491" w:firstLineChars="205"/>
        <w:rPr>
          <w:rFonts w:ascii="宋体" w:hAnsi="宋体" w:eastAsia="宋体" w:cs="宋体"/>
          <w:color w:val="auto"/>
          <w:szCs w:val="24"/>
          <w:highlight w:val="none"/>
        </w:rPr>
      </w:pPr>
      <w:r>
        <w:rPr>
          <w:rFonts w:hint="eastAsia" w:ascii="宋体" w:hAnsi="宋体" w:eastAsia="宋体" w:cs="宋体"/>
          <w:color w:val="auto"/>
          <w:szCs w:val="24"/>
          <w:highlight w:val="none"/>
        </w:rPr>
        <w:t>注：身份证复印件如为粘贴的，须在身份证复印件与本页接缝处加盖公章；</w:t>
      </w:r>
    </w:p>
    <w:p w14:paraId="13FB8326">
      <w:pPr>
        <w:pStyle w:val="16"/>
        <w:spacing w:before="312" w:beforeLines="100" w:after="156" w:afterLines="50" w:line="360" w:lineRule="auto"/>
        <w:ind w:firstLine="491" w:firstLineChars="205"/>
        <w:rPr>
          <w:rFonts w:ascii="宋体" w:hAnsi="宋体" w:eastAsia="宋体" w:cs="宋体"/>
          <w:color w:val="auto"/>
          <w:szCs w:val="24"/>
          <w:highlight w:val="none"/>
        </w:rPr>
      </w:pPr>
      <w:r>
        <w:rPr>
          <w:rFonts w:hint="eastAsia" w:ascii="宋体" w:hAnsi="宋体" w:eastAsia="宋体" w:cs="宋体"/>
          <w:color w:val="auto"/>
          <w:szCs w:val="24"/>
          <w:highlight w:val="none"/>
        </w:rPr>
        <w:t>法定代表人（签字或盖章）：                        被授权代表签字：</w:t>
      </w:r>
    </w:p>
    <w:p w14:paraId="052B4131">
      <w:pPr>
        <w:pStyle w:val="16"/>
        <w:spacing w:before="312" w:beforeLines="100" w:after="156" w:afterLines="50" w:line="360" w:lineRule="auto"/>
        <w:ind w:firstLine="491" w:firstLineChars="205"/>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供应商（公章）： </w:t>
      </w:r>
    </w:p>
    <w:p w14:paraId="5965544D">
      <w:pPr>
        <w:spacing w:before="312" w:beforeLines="100" w:after="156" w:afterLines="50"/>
        <w:ind w:left="1456" w:leftChars="473" w:hanging="321" w:hangingChars="134"/>
        <w:jc w:val="right"/>
        <w:rPr>
          <w:rFonts w:ascii="宋体" w:hAnsi="宋体" w:cs="宋体"/>
          <w:color w:val="auto"/>
          <w:sz w:val="36"/>
          <w:szCs w:val="36"/>
          <w:highlight w:val="none"/>
        </w:rPr>
      </w:pPr>
      <w:r>
        <w:rPr>
          <w:rFonts w:hint="eastAsia" w:ascii="宋体" w:hAnsi="宋体" w:cs="宋体"/>
          <w:color w:val="auto"/>
          <w:highlight w:val="none"/>
        </w:rPr>
        <w:t xml:space="preserve">年   月   日 </w:t>
      </w:r>
    </w:p>
    <w:p w14:paraId="50E923D3">
      <w:pPr>
        <w:ind w:firstLine="480" w:firstLineChars="200"/>
        <w:rPr>
          <w:rFonts w:ascii="宋体" w:hAnsi="宋体" w:cs="宋体"/>
          <w:color w:val="auto"/>
          <w:sz w:val="36"/>
          <w:szCs w:val="36"/>
          <w:highlight w:val="none"/>
        </w:rPr>
      </w:pPr>
      <w:r>
        <w:rPr>
          <w:rFonts w:hint="eastAsia" w:ascii="宋体" w:hAnsi="宋体" w:cs="宋体"/>
          <w:color w:val="auto"/>
          <w:highlight w:val="none"/>
        </w:rPr>
        <w:br w:type="page"/>
      </w:r>
      <w:r>
        <w:rPr>
          <w:rFonts w:hint="eastAsia" w:ascii="宋体" w:hAnsi="宋体" w:cs="宋体"/>
          <w:color w:val="auto"/>
          <w:highlight w:val="none"/>
        </w:rPr>
        <w:t>（2）法人代表身份证明（如为法人代表参与项目提供此证明）</w:t>
      </w:r>
    </w:p>
    <w:p w14:paraId="76546943">
      <w:pPr>
        <w:ind w:left="1617" w:leftChars="473" w:hanging="482" w:hangingChars="134"/>
        <w:jc w:val="center"/>
        <w:rPr>
          <w:rFonts w:ascii="宋体" w:hAnsi="宋体" w:cs="宋体"/>
          <w:color w:val="auto"/>
          <w:sz w:val="36"/>
          <w:szCs w:val="36"/>
          <w:highlight w:val="none"/>
        </w:rPr>
      </w:pPr>
    </w:p>
    <w:p w14:paraId="7BF302C4">
      <w:pPr>
        <w:ind w:left="1617" w:leftChars="473" w:hanging="482" w:hangingChars="134"/>
        <w:jc w:val="center"/>
        <w:rPr>
          <w:rFonts w:ascii="宋体" w:hAnsi="宋体" w:cs="宋体"/>
          <w:color w:val="auto"/>
          <w:highlight w:val="none"/>
        </w:rPr>
      </w:pPr>
      <w:r>
        <w:rPr>
          <w:rFonts w:hint="eastAsia" w:ascii="宋体" w:hAnsi="宋体" w:cs="宋体"/>
          <w:color w:val="auto"/>
          <w:sz w:val="36"/>
          <w:szCs w:val="36"/>
          <w:highlight w:val="none"/>
        </w:rPr>
        <w:t>法人代表身份证明</w:t>
      </w:r>
    </w:p>
    <w:p w14:paraId="7DE8BB96">
      <w:pPr>
        <w:pStyle w:val="16"/>
        <w:spacing w:before="312" w:beforeLines="100" w:after="156" w:afterLines="50" w:line="360" w:lineRule="auto"/>
        <w:ind w:firstLine="0"/>
        <w:rPr>
          <w:rFonts w:ascii="宋体" w:hAnsi="宋体" w:eastAsia="宋体" w:cs="宋体"/>
          <w:color w:val="auto"/>
          <w:szCs w:val="24"/>
          <w:highlight w:val="none"/>
        </w:rPr>
      </w:pPr>
      <w:r>
        <w:rPr>
          <w:rFonts w:hint="eastAsia" w:ascii="宋体" w:hAnsi="宋体" w:eastAsia="宋体" w:cs="宋体"/>
          <w:color w:val="auto"/>
          <w:szCs w:val="24"/>
          <w:highlight w:val="none"/>
        </w:rPr>
        <w:t>致</w:t>
      </w:r>
      <w:r>
        <w:rPr>
          <w:rFonts w:hint="eastAsia" w:ascii="宋体" w:hAnsi="宋体" w:eastAsia="宋体" w:cs="宋体"/>
          <w:color w:val="auto"/>
          <w:szCs w:val="24"/>
          <w:highlight w:val="none"/>
          <w:u w:val="single"/>
        </w:rPr>
        <w:t>（</w:t>
      </w:r>
      <w:r>
        <w:rPr>
          <w:rFonts w:hint="eastAsia" w:ascii="宋体" w:hAnsi="宋体" w:eastAsia="宋体" w:cs="宋体"/>
          <w:color w:val="auto"/>
          <w:szCs w:val="24"/>
          <w:highlight w:val="none"/>
          <w:u w:val="single"/>
          <w:lang w:val="en-US" w:eastAsia="zh-CN"/>
        </w:rPr>
        <w:t>采购人</w:t>
      </w:r>
      <w:r>
        <w:rPr>
          <w:rFonts w:hint="eastAsia" w:ascii="宋体" w:hAnsi="宋体" w:eastAsia="宋体" w:cs="宋体"/>
          <w:color w:val="auto"/>
          <w:szCs w:val="24"/>
          <w:highlight w:val="none"/>
          <w:u w:val="single"/>
        </w:rPr>
        <w:t>）</w:t>
      </w:r>
      <w:r>
        <w:rPr>
          <w:rFonts w:hint="eastAsia" w:ascii="宋体" w:hAnsi="宋体" w:eastAsia="宋体" w:cs="宋体"/>
          <w:color w:val="auto"/>
          <w:szCs w:val="24"/>
          <w:highlight w:val="none"/>
        </w:rPr>
        <w:t>：</w:t>
      </w:r>
    </w:p>
    <w:p w14:paraId="305544FA">
      <w:pPr>
        <w:pStyle w:val="16"/>
        <w:spacing w:before="312" w:beforeLines="100" w:after="156" w:afterLines="50" w:line="360" w:lineRule="auto"/>
        <w:ind w:firstLine="491" w:firstLineChars="205"/>
        <w:rPr>
          <w:rFonts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（供应商全称） </w:t>
      </w:r>
      <w:r>
        <w:rPr>
          <w:rFonts w:hint="eastAsia" w:ascii="宋体" w:hAnsi="宋体" w:eastAsia="宋体" w:cs="宋体"/>
          <w:color w:val="auto"/>
          <w:szCs w:val="24"/>
          <w:highlight w:val="none"/>
        </w:rPr>
        <w:t>法定代表人</w:t>
      </w:r>
      <w:r>
        <w:rPr>
          <w:rFonts w:hint="eastAsia" w:ascii="宋体" w:hAnsi="宋体" w:eastAsia="宋体" w:cs="宋体"/>
          <w:color w:val="auto"/>
          <w:szCs w:val="24"/>
          <w:highlight w:val="none"/>
          <w:u w:val="single"/>
        </w:rPr>
        <w:t xml:space="preserve"> 姓名</w:t>
      </w:r>
      <w:r>
        <w:rPr>
          <w:rFonts w:hint="eastAsia" w:ascii="宋体" w:hAnsi="宋体" w:eastAsia="宋体" w:cs="宋体"/>
          <w:color w:val="auto"/>
          <w:szCs w:val="24"/>
          <w:highlight w:val="none"/>
        </w:rPr>
        <w:t>（身份证号码：），参加贵方组织的</w:t>
      </w:r>
      <w:r>
        <w:rPr>
          <w:rFonts w:hint="eastAsia" w:ascii="宋体" w:hAnsi="宋体" w:eastAsia="宋体" w:cs="宋体"/>
          <w:color w:val="auto"/>
          <w:szCs w:val="24"/>
          <w:highlight w:val="none"/>
          <w:u w:val="single"/>
        </w:rPr>
        <w:t>项目名称</w:t>
      </w:r>
      <w:r>
        <w:rPr>
          <w:rFonts w:hint="eastAsia" w:ascii="宋体" w:hAnsi="宋体" w:eastAsia="宋体" w:cs="宋体"/>
          <w:color w:val="auto"/>
          <w:szCs w:val="24"/>
          <w:highlight w:val="none"/>
        </w:rPr>
        <w:t>（项目编号：    ）的</w:t>
      </w:r>
      <w:r>
        <w:rPr>
          <w:rFonts w:hint="eastAsia" w:ascii="宋体" w:hAnsi="宋体" w:eastAsia="宋体" w:cs="宋体"/>
          <w:color w:val="auto"/>
          <w:szCs w:val="24"/>
          <w:highlight w:val="none"/>
          <w:lang w:eastAsia="zh-CN"/>
        </w:rPr>
        <w:t>谈判</w:t>
      </w:r>
      <w:r>
        <w:rPr>
          <w:rFonts w:hint="eastAsia" w:ascii="宋体" w:hAnsi="宋体" w:eastAsia="宋体" w:cs="宋体"/>
          <w:color w:val="auto"/>
          <w:szCs w:val="24"/>
          <w:highlight w:val="none"/>
        </w:rPr>
        <w:t>活动，代表本公司处理</w:t>
      </w:r>
      <w:r>
        <w:rPr>
          <w:rFonts w:hint="eastAsia" w:ascii="宋体" w:hAnsi="宋体" w:eastAsia="宋体" w:cs="宋体"/>
          <w:color w:val="auto"/>
          <w:szCs w:val="24"/>
          <w:highlight w:val="none"/>
          <w:lang w:eastAsia="zh-CN"/>
        </w:rPr>
        <w:t>谈判</w:t>
      </w:r>
      <w:r>
        <w:rPr>
          <w:rFonts w:hint="eastAsia" w:ascii="宋体" w:hAnsi="宋体" w:eastAsia="宋体" w:cs="宋体"/>
          <w:color w:val="auto"/>
          <w:szCs w:val="24"/>
          <w:highlight w:val="none"/>
        </w:rPr>
        <w:t>活动中的一切事宜。</w:t>
      </w:r>
    </w:p>
    <w:tbl>
      <w:tblPr>
        <w:tblStyle w:val="34"/>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0"/>
        <w:gridCol w:w="4512"/>
      </w:tblGrid>
      <w:tr w14:paraId="570EA948">
        <w:trPr>
          <w:trHeight w:val="1986" w:hRule="atLeast"/>
        </w:trPr>
        <w:tc>
          <w:tcPr>
            <w:tcW w:w="4560" w:type="dxa"/>
            <w:vAlign w:val="center"/>
          </w:tcPr>
          <w:p w14:paraId="54E6052A">
            <w:pPr>
              <w:pStyle w:val="16"/>
              <w:widowControl w:val="0"/>
              <w:spacing w:before="312" w:beforeLines="100" w:after="156" w:afterLines="50" w:line="360" w:lineRule="auto"/>
              <w:ind w:firstLine="0"/>
              <w:jc w:val="center"/>
              <w:rPr>
                <w:rFonts w:ascii="宋体" w:hAnsi="宋体" w:eastAsia="宋体" w:cs="宋体"/>
                <w:color w:val="auto"/>
                <w:szCs w:val="24"/>
                <w:highlight w:val="none"/>
              </w:rPr>
            </w:pPr>
            <w:r>
              <w:rPr>
                <w:rFonts w:hint="eastAsia" w:ascii="宋体" w:hAnsi="宋体" w:eastAsia="宋体" w:cs="宋体"/>
                <w:color w:val="auto"/>
                <w:szCs w:val="24"/>
                <w:highlight w:val="none"/>
              </w:rPr>
              <w:t>法定代表人身份证复印件</w:t>
            </w:r>
          </w:p>
          <w:p w14:paraId="30C51EB2">
            <w:pPr>
              <w:pStyle w:val="16"/>
              <w:widowControl w:val="0"/>
              <w:spacing w:before="312" w:beforeLines="100" w:after="156" w:afterLines="50" w:line="360" w:lineRule="auto"/>
              <w:ind w:firstLine="0"/>
              <w:jc w:val="center"/>
              <w:rPr>
                <w:rFonts w:ascii="宋体" w:hAnsi="宋体" w:eastAsia="宋体" w:cs="宋体"/>
                <w:color w:val="auto"/>
                <w:szCs w:val="24"/>
                <w:highlight w:val="none"/>
              </w:rPr>
            </w:pPr>
            <w:r>
              <w:rPr>
                <w:rFonts w:hint="eastAsia" w:ascii="宋体" w:hAnsi="宋体" w:eastAsia="宋体" w:cs="宋体"/>
                <w:color w:val="auto"/>
                <w:szCs w:val="24"/>
                <w:highlight w:val="none"/>
              </w:rPr>
              <w:t>正面</w:t>
            </w:r>
          </w:p>
          <w:p w14:paraId="0291DD18">
            <w:pPr>
              <w:pStyle w:val="16"/>
              <w:widowControl w:val="0"/>
              <w:spacing w:before="312" w:beforeLines="100" w:after="156" w:afterLines="50" w:line="360" w:lineRule="auto"/>
              <w:ind w:firstLine="0"/>
              <w:jc w:val="center"/>
              <w:rPr>
                <w:rFonts w:ascii="宋体" w:hAnsi="宋体" w:eastAsia="宋体" w:cs="宋体"/>
                <w:color w:val="auto"/>
                <w:szCs w:val="24"/>
                <w:highlight w:val="none"/>
              </w:rPr>
            </w:pPr>
            <w:r>
              <w:rPr>
                <w:rFonts w:hint="eastAsia" w:ascii="宋体" w:hAnsi="宋体" w:eastAsia="宋体" w:cs="宋体"/>
                <w:color w:val="auto"/>
                <w:szCs w:val="24"/>
                <w:highlight w:val="none"/>
              </w:rPr>
              <w:t>（身份证复印件需清晰可辨认）</w:t>
            </w:r>
          </w:p>
        </w:tc>
        <w:tc>
          <w:tcPr>
            <w:tcW w:w="4512" w:type="dxa"/>
            <w:vAlign w:val="center"/>
          </w:tcPr>
          <w:p w14:paraId="7A2272F3">
            <w:pPr>
              <w:pStyle w:val="16"/>
              <w:widowControl w:val="0"/>
              <w:spacing w:before="312" w:beforeLines="100" w:after="156" w:afterLines="50" w:line="360" w:lineRule="auto"/>
              <w:ind w:firstLine="0"/>
              <w:jc w:val="center"/>
              <w:rPr>
                <w:rFonts w:ascii="宋体" w:hAnsi="宋体" w:eastAsia="宋体" w:cs="宋体"/>
                <w:color w:val="auto"/>
                <w:szCs w:val="24"/>
                <w:highlight w:val="none"/>
              </w:rPr>
            </w:pPr>
            <w:r>
              <w:rPr>
                <w:rFonts w:hint="eastAsia" w:ascii="宋体" w:hAnsi="宋体" w:eastAsia="宋体" w:cs="宋体"/>
                <w:color w:val="auto"/>
                <w:szCs w:val="24"/>
                <w:highlight w:val="none"/>
              </w:rPr>
              <w:t>法定代表人身份证复印件</w:t>
            </w:r>
          </w:p>
          <w:p w14:paraId="52B22D0E">
            <w:pPr>
              <w:pStyle w:val="16"/>
              <w:widowControl w:val="0"/>
              <w:spacing w:before="312" w:beforeLines="100" w:after="156" w:afterLines="50" w:line="360" w:lineRule="auto"/>
              <w:ind w:firstLine="0"/>
              <w:jc w:val="center"/>
              <w:rPr>
                <w:rFonts w:ascii="宋体" w:hAnsi="宋体" w:eastAsia="宋体" w:cs="宋体"/>
                <w:color w:val="auto"/>
                <w:szCs w:val="24"/>
                <w:highlight w:val="none"/>
              </w:rPr>
            </w:pPr>
            <w:r>
              <w:rPr>
                <w:rFonts w:hint="eastAsia" w:ascii="宋体" w:hAnsi="宋体" w:eastAsia="宋体" w:cs="宋体"/>
                <w:color w:val="auto"/>
                <w:szCs w:val="24"/>
                <w:highlight w:val="none"/>
              </w:rPr>
              <w:t>反面</w:t>
            </w:r>
          </w:p>
          <w:p w14:paraId="77CDBA0C">
            <w:pPr>
              <w:pStyle w:val="16"/>
              <w:widowControl w:val="0"/>
              <w:spacing w:before="312" w:beforeLines="100" w:after="156" w:afterLines="50" w:line="360" w:lineRule="auto"/>
              <w:ind w:firstLine="0"/>
              <w:jc w:val="center"/>
              <w:rPr>
                <w:rFonts w:ascii="宋体" w:hAnsi="宋体" w:eastAsia="宋体" w:cs="宋体"/>
                <w:color w:val="auto"/>
                <w:szCs w:val="24"/>
                <w:highlight w:val="none"/>
              </w:rPr>
            </w:pPr>
            <w:r>
              <w:rPr>
                <w:rFonts w:hint="eastAsia" w:ascii="宋体" w:hAnsi="宋体" w:eastAsia="宋体" w:cs="宋体"/>
                <w:color w:val="auto"/>
                <w:szCs w:val="24"/>
                <w:highlight w:val="none"/>
              </w:rPr>
              <w:t>（身份证复印件需清晰可辨认）</w:t>
            </w:r>
          </w:p>
        </w:tc>
      </w:tr>
    </w:tbl>
    <w:p w14:paraId="45CFB8B6">
      <w:pPr>
        <w:pStyle w:val="16"/>
        <w:spacing w:before="312" w:beforeLines="100" w:after="156" w:afterLines="50" w:line="360" w:lineRule="auto"/>
        <w:ind w:firstLine="491" w:firstLineChars="205"/>
        <w:rPr>
          <w:rFonts w:ascii="宋体" w:hAnsi="宋体" w:eastAsia="宋体" w:cs="宋体"/>
          <w:color w:val="auto"/>
          <w:szCs w:val="24"/>
          <w:highlight w:val="none"/>
        </w:rPr>
      </w:pPr>
      <w:r>
        <w:rPr>
          <w:rFonts w:hint="eastAsia" w:ascii="宋体" w:hAnsi="宋体" w:eastAsia="宋体" w:cs="宋体"/>
          <w:color w:val="auto"/>
          <w:szCs w:val="24"/>
          <w:highlight w:val="none"/>
        </w:rPr>
        <w:t>注：身份证复印件如为粘贴的，须在身份证复印件与本页接缝处加盖公章；</w:t>
      </w:r>
    </w:p>
    <w:p w14:paraId="41160718">
      <w:pPr>
        <w:pStyle w:val="16"/>
        <w:spacing w:before="312" w:beforeLines="100" w:after="156" w:afterLines="50" w:line="360" w:lineRule="auto"/>
        <w:ind w:firstLine="491" w:firstLineChars="205"/>
        <w:rPr>
          <w:rFonts w:ascii="宋体" w:hAnsi="宋体" w:eastAsia="宋体" w:cs="宋体"/>
          <w:color w:val="auto"/>
          <w:szCs w:val="24"/>
          <w:highlight w:val="none"/>
        </w:rPr>
      </w:pPr>
    </w:p>
    <w:p w14:paraId="6BB421BA">
      <w:pPr>
        <w:pStyle w:val="16"/>
        <w:spacing w:before="312" w:beforeLines="100" w:after="156" w:afterLines="50" w:line="360" w:lineRule="auto"/>
        <w:ind w:firstLine="491" w:firstLineChars="205"/>
        <w:rPr>
          <w:rFonts w:ascii="宋体" w:hAnsi="宋体" w:eastAsia="宋体" w:cs="宋体"/>
          <w:color w:val="auto"/>
          <w:szCs w:val="24"/>
          <w:highlight w:val="none"/>
        </w:rPr>
      </w:pPr>
      <w:r>
        <w:rPr>
          <w:rFonts w:hint="eastAsia" w:ascii="宋体" w:hAnsi="宋体" w:eastAsia="宋体" w:cs="宋体"/>
          <w:color w:val="auto"/>
          <w:szCs w:val="24"/>
          <w:highlight w:val="none"/>
        </w:rPr>
        <w:t>法定代表人（签字或盖章）：                        被授权代表签字：</w:t>
      </w:r>
    </w:p>
    <w:p w14:paraId="36BD120E">
      <w:pPr>
        <w:pStyle w:val="16"/>
        <w:spacing w:before="312" w:beforeLines="100" w:after="156" w:afterLines="50" w:line="360" w:lineRule="auto"/>
        <w:ind w:firstLine="491" w:firstLineChars="205"/>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供应商（公章）： </w:t>
      </w:r>
    </w:p>
    <w:p w14:paraId="599FB8B1">
      <w:pPr>
        <w:spacing w:before="312" w:beforeLines="100" w:after="156" w:afterLines="50"/>
        <w:ind w:left="1456" w:leftChars="473" w:hanging="321" w:hangingChars="134"/>
        <w:jc w:val="right"/>
        <w:rPr>
          <w:rFonts w:ascii="宋体" w:hAnsi="宋体" w:cs="宋体"/>
          <w:color w:val="auto"/>
          <w:highlight w:val="none"/>
        </w:rPr>
      </w:pPr>
      <w:r>
        <w:rPr>
          <w:rFonts w:hint="eastAsia" w:ascii="宋体" w:hAnsi="宋体" w:cs="宋体"/>
          <w:color w:val="auto"/>
          <w:highlight w:val="none"/>
        </w:rPr>
        <w:t xml:space="preserve">年   月   日 </w:t>
      </w:r>
    </w:p>
    <w:p w14:paraId="28BF3FF4">
      <w:pPr>
        <w:spacing w:line="0" w:lineRule="atLeast"/>
        <w:ind w:firstLine="482" w:firstLineChars="0"/>
        <w:rPr>
          <w:rFonts w:ascii="宋体" w:hAnsi="宋体" w:eastAsia="宋体" w:cs="宋体"/>
          <w:b/>
          <w:color w:val="auto"/>
          <w:kern w:val="0"/>
          <w:szCs w:val="21"/>
          <w:highlight w:val="none"/>
        </w:rPr>
      </w:pPr>
      <w:r>
        <w:rPr>
          <w:rFonts w:hint="eastAsia" w:ascii="黑体" w:hAnsi="黑体" w:eastAsia="黑体" w:cs="宋体"/>
          <w:color w:val="auto"/>
          <w:sz w:val="24"/>
          <w:highlight w:val="none"/>
        </w:rPr>
        <w:br w:type="page"/>
      </w:r>
      <w:r>
        <w:rPr>
          <w:rFonts w:hint="eastAsia" w:ascii="宋体" w:hAnsi="宋体" w:eastAsia="宋体" w:cs="宋体"/>
          <w:b/>
          <w:color w:val="auto"/>
          <w:kern w:val="0"/>
          <w:szCs w:val="21"/>
          <w:highlight w:val="none"/>
        </w:rPr>
        <w:t>（三）专业资格材料/</w:t>
      </w:r>
      <w:r>
        <w:rPr>
          <w:rFonts w:hint="eastAsia" w:eastAsia="宋体"/>
          <w:b/>
          <w:bCs/>
          <w:color w:val="auto"/>
          <w:kern w:val="0"/>
          <w:highlight w:val="none"/>
        </w:rPr>
        <w:t xml:space="preserve">需特殊行业资质或要求 </w:t>
      </w:r>
    </w:p>
    <w:p w14:paraId="5513A14D">
      <w:pPr>
        <w:spacing w:before="120" w:beforeLines="50" w:after="120" w:afterLines="50" w:line="0" w:lineRule="atLeast"/>
        <w:ind w:firstLine="482"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（格式自拟，复印或扫描件须加盖投标供应商公章）</w:t>
      </w:r>
    </w:p>
    <w:p w14:paraId="28F980A5">
      <w:pPr>
        <w:pStyle w:val="19"/>
        <w:spacing w:before="156" w:beforeLines="50" w:after="156" w:afterLines="50"/>
        <w:ind w:firstLine="437"/>
        <w:rPr>
          <w:rFonts w:hint="eastAsia" w:ascii="黑体" w:hAnsi="黑体" w:eastAsia="黑体" w:cs="宋体"/>
          <w:color w:val="auto"/>
          <w:sz w:val="24"/>
          <w:szCs w:val="24"/>
          <w:highlight w:val="none"/>
        </w:rPr>
      </w:pPr>
    </w:p>
    <w:p w14:paraId="1FEE0BE0">
      <w:pPr>
        <w:pStyle w:val="19"/>
        <w:spacing w:before="156" w:beforeLines="50" w:after="156" w:afterLines="50"/>
        <w:ind w:firstLine="437"/>
        <w:rPr>
          <w:rFonts w:hint="eastAsia" w:ascii="黑体" w:hAnsi="黑体" w:eastAsia="黑体" w:cs="宋体"/>
          <w:color w:val="auto"/>
          <w:sz w:val="24"/>
          <w:szCs w:val="24"/>
          <w:highlight w:val="none"/>
        </w:rPr>
      </w:pPr>
    </w:p>
    <w:p w14:paraId="6156BD6D">
      <w:pPr>
        <w:pStyle w:val="19"/>
        <w:spacing w:before="156" w:beforeLines="50" w:after="156" w:afterLines="50"/>
        <w:ind w:firstLine="437"/>
        <w:rPr>
          <w:rFonts w:ascii="黑体" w:hAnsi="黑体" w:eastAsia="黑体" w:cs="宋体"/>
          <w:color w:val="auto"/>
          <w:sz w:val="24"/>
          <w:szCs w:val="24"/>
          <w:highlight w:val="none"/>
        </w:rPr>
      </w:pPr>
      <w:r>
        <w:rPr>
          <w:rFonts w:hint="eastAsia" w:ascii="黑体" w:hAnsi="黑体" w:eastAsia="黑体" w:cs="宋体"/>
          <w:color w:val="auto"/>
          <w:sz w:val="24"/>
          <w:szCs w:val="24"/>
          <w:highlight w:val="none"/>
        </w:rPr>
        <w:t>三、技术文件</w:t>
      </w:r>
    </w:p>
    <w:p w14:paraId="33F59677">
      <w:pPr>
        <w:spacing w:line="44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（一）响应本采购文件第二章第一节的详细要求， 的详细阐述，应包含但不限于以下内容：</w:t>
      </w:r>
    </w:p>
    <w:p w14:paraId="6D9665F1">
      <w:pPr>
        <w:spacing w:line="44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1.服务方案（根据项目编写）</w:t>
      </w:r>
    </w:p>
    <w:p w14:paraId="3D3446CE">
      <w:pPr>
        <w:spacing w:line="440" w:lineRule="exact"/>
        <w:ind w:firstLine="480"/>
        <w:rPr>
          <w:rFonts w:hint="eastAsia" w:ascii="宋体" w:hAnsi="宋体" w:eastAsia="宋体" w:cs="宋体"/>
          <w:color w:val="auto"/>
          <w:highlight w:val="none"/>
        </w:rPr>
      </w:pPr>
    </w:p>
    <w:p w14:paraId="12E5E847">
      <w:pPr>
        <w:spacing w:line="44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2.供应商认为可提供的其他技术资料</w:t>
      </w:r>
    </w:p>
    <w:p w14:paraId="40D2FC4E">
      <w:pPr>
        <w:spacing w:line="440" w:lineRule="exact"/>
        <w:ind w:firstLine="480"/>
        <w:rPr>
          <w:rFonts w:hint="eastAsia" w:ascii="宋体" w:hAnsi="宋体" w:eastAsia="宋体" w:cs="宋体"/>
          <w:color w:val="auto"/>
          <w:highlight w:val="none"/>
        </w:rPr>
      </w:pPr>
    </w:p>
    <w:p w14:paraId="64B2E01F">
      <w:pPr>
        <w:pStyle w:val="19"/>
        <w:spacing w:line="440" w:lineRule="exact"/>
        <w:ind w:firstLine="437"/>
        <w:rPr>
          <w:rFonts w:hAnsi="宋体" w:cs="宋体"/>
          <w:color w:val="auto"/>
          <w:sz w:val="24"/>
          <w:szCs w:val="24"/>
          <w:highlight w:val="none"/>
        </w:rPr>
      </w:pPr>
    </w:p>
    <w:p w14:paraId="5FC0D7BA">
      <w:pPr>
        <w:spacing w:line="580" w:lineRule="exact"/>
        <w:ind w:left="-10" w:firstLine="11"/>
        <w:jc w:val="center"/>
        <w:rPr>
          <w:rFonts w:ascii="宋体" w:hAnsi="宋体" w:cs="宋体"/>
          <w:color w:val="auto"/>
          <w:sz w:val="36"/>
          <w:szCs w:val="36"/>
          <w:highlight w:val="none"/>
        </w:rPr>
      </w:pPr>
      <w:bookmarkStart w:id="141" w:name="_Toc406670787"/>
      <w:bookmarkStart w:id="142" w:name="_Toc406671158"/>
      <w:r>
        <w:rPr>
          <w:rFonts w:hint="eastAsia" w:ascii="宋体" w:hAnsi="宋体" w:cs="宋体"/>
          <w:color w:val="auto"/>
          <w:sz w:val="36"/>
          <w:szCs w:val="36"/>
          <w:highlight w:val="none"/>
        </w:rPr>
        <w:t>技术偏离表</w:t>
      </w:r>
      <w:r>
        <w:rPr>
          <w:rFonts w:hint="eastAsia" w:ascii="宋体" w:hAnsi="宋体" w:eastAsia="宋体" w:cs="宋体"/>
          <w:color w:val="auto"/>
          <w:sz w:val="36"/>
          <w:szCs w:val="36"/>
          <w:highlight w:val="none"/>
        </w:rPr>
        <w:t>（格式一）</w:t>
      </w:r>
    </w:p>
    <w:p w14:paraId="631F8E29">
      <w:pPr>
        <w:pStyle w:val="19"/>
        <w:spacing w:beforeLines="100" w:afterLines="50"/>
        <w:ind w:firstLine="480"/>
        <w:rPr>
          <w:rFonts w:hAnsi="宋体" w:cs="宋体"/>
          <w:color w:val="auto"/>
          <w:sz w:val="24"/>
          <w:szCs w:val="24"/>
          <w:highlight w:val="none"/>
        </w:rPr>
      </w:pPr>
      <w:r>
        <w:rPr>
          <w:rFonts w:hint="eastAsia" w:hAnsi="宋体" w:cs="宋体"/>
          <w:color w:val="auto"/>
          <w:sz w:val="24"/>
          <w:szCs w:val="24"/>
          <w:highlight w:val="none"/>
        </w:rPr>
        <w:t>项目名称：                                  项目编号：</w:t>
      </w:r>
    </w:p>
    <w:tbl>
      <w:tblPr>
        <w:tblStyle w:val="34"/>
        <w:tblW w:w="9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2263"/>
        <w:gridCol w:w="2001"/>
        <w:gridCol w:w="2652"/>
        <w:gridCol w:w="1399"/>
      </w:tblGrid>
      <w:tr w14:paraId="5473C1DC">
        <w:trPr>
          <w:trHeight w:val="567" w:hRule="atLeast"/>
          <w:jc w:val="center"/>
        </w:trPr>
        <w:tc>
          <w:tcPr>
            <w:tcW w:w="854" w:type="dxa"/>
            <w:vAlign w:val="center"/>
          </w:tcPr>
          <w:p w14:paraId="581DF115">
            <w:pPr>
              <w:jc w:val="center"/>
              <w:rPr>
                <w:rFonts w:ascii="宋体" w:hAnsi="宋体" w:cs="宋体"/>
                <w:color w:val="auto"/>
                <w:highlight w:val="none"/>
              </w:rPr>
            </w:pPr>
            <w:r>
              <w:rPr>
                <w:rFonts w:hint="eastAsia" w:ascii="宋体" w:hAnsi="宋体" w:cs="宋体"/>
                <w:color w:val="auto"/>
                <w:highlight w:val="none"/>
              </w:rPr>
              <w:t>序号</w:t>
            </w:r>
          </w:p>
        </w:tc>
        <w:tc>
          <w:tcPr>
            <w:tcW w:w="2263" w:type="dxa"/>
            <w:vAlign w:val="center"/>
          </w:tcPr>
          <w:p w14:paraId="5FF72BEF">
            <w:pPr>
              <w:jc w:val="center"/>
              <w:rPr>
                <w:rFonts w:ascii="宋体" w:hAnsi="宋体" w:cs="宋体"/>
                <w:color w:val="auto"/>
                <w:highlight w:val="none"/>
              </w:rPr>
            </w:pPr>
            <w:r>
              <w:rPr>
                <w:rFonts w:hint="eastAsia" w:ascii="宋体" w:hAnsi="宋体" w:cs="宋体"/>
                <w:color w:val="auto"/>
                <w:highlight w:val="none"/>
              </w:rPr>
              <w:t>技术条款</w:t>
            </w:r>
          </w:p>
        </w:tc>
        <w:tc>
          <w:tcPr>
            <w:tcW w:w="2001" w:type="dxa"/>
            <w:vAlign w:val="center"/>
          </w:tcPr>
          <w:p w14:paraId="155145F9">
            <w:pPr>
              <w:jc w:val="center"/>
              <w:rPr>
                <w:rFonts w:ascii="宋体" w:hAnsi="宋体" w:cs="宋体"/>
                <w:color w:val="auto"/>
                <w:highlight w:val="none"/>
              </w:rPr>
            </w:pPr>
            <w:r>
              <w:rPr>
                <w:rFonts w:hint="eastAsia" w:ascii="宋体" w:hAnsi="宋体" w:cs="宋体"/>
                <w:color w:val="auto"/>
                <w:highlight w:val="none"/>
                <w:lang w:eastAsia="zh-CN"/>
              </w:rPr>
              <w:t>谈判</w:t>
            </w:r>
            <w:r>
              <w:rPr>
                <w:rFonts w:hint="eastAsia" w:ascii="宋体" w:hAnsi="宋体" w:cs="宋体"/>
                <w:color w:val="auto"/>
                <w:highlight w:val="none"/>
              </w:rPr>
              <w:t>文件要求</w:t>
            </w:r>
          </w:p>
        </w:tc>
        <w:tc>
          <w:tcPr>
            <w:tcW w:w="2652" w:type="dxa"/>
            <w:vAlign w:val="center"/>
          </w:tcPr>
          <w:p w14:paraId="7C7F1F9F">
            <w:pPr>
              <w:jc w:val="center"/>
              <w:rPr>
                <w:rFonts w:ascii="宋体" w:hAnsi="宋体" w:cs="宋体"/>
                <w:color w:val="auto"/>
                <w:highlight w:val="none"/>
              </w:rPr>
            </w:pPr>
            <w:r>
              <w:rPr>
                <w:rFonts w:hint="eastAsia" w:ascii="宋体" w:hAnsi="宋体" w:cs="宋体"/>
                <w:color w:val="auto"/>
                <w:highlight w:val="none"/>
              </w:rPr>
              <w:t>响应文件响应情况</w:t>
            </w:r>
          </w:p>
        </w:tc>
        <w:tc>
          <w:tcPr>
            <w:tcW w:w="1399" w:type="dxa"/>
            <w:vAlign w:val="center"/>
          </w:tcPr>
          <w:p w14:paraId="0732AD37">
            <w:pPr>
              <w:jc w:val="center"/>
              <w:rPr>
                <w:rFonts w:ascii="宋体" w:hAnsi="宋体" w:cs="宋体"/>
                <w:color w:val="auto"/>
                <w:highlight w:val="none"/>
              </w:rPr>
            </w:pPr>
            <w:r>
              <w:rPr>
                <w:rFonts w:hint="eastAsia" w:ascii="宋体" w:hAnsi="宋体" w:cs="宋体"/>
                <w:color w:val="auto"/>
                <w:highlight w:val="none"/>
              </w:rPr>
              <w:t>偏离情况</w:t>
            </w:r>
          </w:p>
        </w:tc>
      </w:tr>
      <w:tr w14:paraId="58D8D03C">
        <w:trPr>
          <w:trHeight w:val="567" w:hRule="atLeast"/>
          <w:jc w:val="center"/>
        </w:trPr>
        <w:tc>
          <w:tcPr>
            <w:tcW w:w="854" w:type="dxa"/>
            <w:vAlign w:val="center"/>
          </w:tcPr>
          <w:p w14:paraId="069B77C3">
            <w:pPr>
              <w:jc w:val="center"/>
              <w:rPr>
                <w:rFonts w:ascii="宋体" w:hAnsi="宋体" w:cs="宋体"/>
                <w:color w:val="auto"/>
                <w:highlight w:val="none"/>
              </w:rPr>
            </w:pPr>
            <w:r>
              <w:rPr>
                <w:rFonts w:hint="eastAsia" w:ascii="宋体" w:hAnsi="宋体" w:cs="宋体"/>
                <w:color w:val="auto"/>
                <w:highlight w:val="none"/>
              </w:rPr>
              <w:t>1</w:t>
            </w:r>
          </w:p>
        </w:tc>
        <w:tc>
          <w:tcPr>
            <w:tcW w:w="2263" w:type="dxa"/>
            <w:vAlign w:val="center"/>
          </w:tcPr>
          <w:p w14:paraId="3095BA5A">
            <w:pPr>
              <w:rPr>
                <w:rFonts w:ascii="宋体" w:hAnsi="宋体" w:cs="宋体"/>
                <w:color w:val="auto"/>
                <w:highlight w:val="none"/>
              </w:rPr>
            </w:pPr>
          </w:p>
        </w:tc>
        <w:tc>
          <w:tcPr>
            <w:tcW w:w="2001" w:type="dxa"/>
            <w:vAlign w:val="center"/>
          </w:tcPr>
          <w:p w14:paraId="15DBE278">
            <w:pPr>
              <w:rPr>
                <w:rFonts w:ascii="宋体" w:hAnsi="宋体" w:cs="宋体"/>
                <w:color w:val="auto"/>
                <w:highlight w:val="none"/>
              </w:rPr>
            </w:pPr>
          </w:p>
        </w:tc>
        <w:tc>
          <w:tcPr>
            <w:tcW w:w="2652" w:type="dxa"/>
            <w:vAlign w:val="center"/>
          </w:tcPr>
          <w:p w14:paraId="1182E72E">
            <w:pPr>
              <w:rPr>
                <w:rFonts w:ascii="宋体" w:hAnsi="宋体" w:cs="宋体"/>
                <w:color w:val="auto"/>
                <w:highlight w:val="none"/>
              </w:rPr>
            </w:pPr>
          </w:p>
        </w:tc>
        <w:tc>
          <w:tcPr>
            <w:tcW w:w="1399" w:type="dxa"/>
            <w:vAlign w:val="center"/>
          </w:tcPr>
          <w:p w14:paraId="0D31C517">
            <w:pPr>
              <w:rPr>
                <w:rFonts w:ascii="宋体" w:hAnsi="宋体" w:cs="宋体"/>
                <w:color w:val="auto"/>
                <w:highlight w:val="none"/>
              </w:rPr>
            </w:pPr>
          </w:p>
        </w:tc>
      </w:tr>
      <w:tr w14:paraId="21B627C9">
        <w:trPr>
          <w:trHeight w:val="567" w:hRule="atLeast"/>
          <w:jc w:val="center"/>
        </w:trPr>
        <w:tc>
          <w:tcPr>
            <w:tcW w:w="854" w:type="dxa"/>
            <w:vAlign w:val="center"/>
          </w:tcPr>
          <w:p w14:paraId="3FFC4900">
            <w:pPr>
              <w:jc w:val="center"/>
              <w:rPr>
                <w:rFonts w:ascii="宋体" w:hAnsi="宋体" w:cs="宋体"/>
                <w:color w:val="auto"/>
                <w:highlight w:val="none"/>
              </w:rPr>
            </w:pPr>
            <w:r>
              <w:rPr>
                <w:rFonts w:hint="eastAsia" w:ascii="宋体" w:hAnsi="宋体" w:cs="宋体"/>
                <w:color w:val="auto"/>
                <w:highlight w:val="none"/>
              </w:rPr>
              <w:t>2</w:t>
            </w:r>
          </w:p>
        </w:tc>
        <w:tc>
          <w:tcPr>
            <w:tcW w:w="2263" w:type="dxa"/>
            <w:vAlign w:val="center"/>
          </w:tcPr>
          <w:p w14:paraId="6E281CF3">
            <w:pPr>
              <w:rPr>
                <w:rFonts w:ascii="宋体" w:hAnsi="宋体" w:cs="宋体"/>
                <w:color w:val="auto"/>
                <w:highlight w:val="none"/>
              </w:rPr>
            </w:pPr>
          </w:p>
        </w:tc>
        <w:tc>
          <w:tcPr>
            <w:tcW w:w="2001" w:type="dxa"/>
            <w:vAlign w:val="center"/>
          </w:tcPr>
          <w:p w14:paraId="3EB1FFCA">
            <w:pPr>
              <w:rPr>
                <w:rFonts w:ascii="宋体" w:hAnsi="宋体" w:cs="宋体"/>
                <w:color w:val="auto"/>
                <w:highlight w:val="none"/>
              </w:rPr>
            </w:pPr>
          </w:p>
        </w:tc>
        <w:tc>
          <w:tcPr>
            <w:tcW w:w="2652" w:type="dxa"/>
            <w:vAlign w:val="center"/>
          </w:tcPr>
          <w:p w14:paraId="53D93467">
            <w:pPr>
              <w:rPr>
                <w:rFonts w:ascii="宋体" w:hAnsi="宋体" w:cs="宋体"/>
                <w:color w:val="auto"/>
                <w:highlight w:val="none"/>
              </w:rPr>
            </w:pPr>
          </w:p>
        </w:tc>
        <w:tc>
          <w:tcPr>
            <w:tcW w:w="1399" w:type="dxa"/>
            <w:vAlign w:val="center"/>
          </w:tcPr>
          <w:p w14:paraId="6B88AB57">
            <w:pPr>
              <w:rPr>
                <w:rFonts w:ascii="宋体" w:hAnsi="宋体" w:cs="宋体"/>
                <w:color w:val="auto"/>
                <w:highlight w:val="none"/>
              </w:rPr>
            </w:pPr>
          </w:p>
        </w:tc>
      </w:tr>
      <w:tr w14:paraId="10BB37B6">
        <w:trPr>
          <w:trHeight w:val="567" w:hRule="atLeast"/>
          <w:jc w:val="center"/>
        </w:trPr>
        <w:tc>
          <w:tcPr>
            <w:tcW w:w="854" w:type="dxa"/>
            <w:vAlign w:val="center"/>
          </w:tcPr>
          <w:p w14:paraId="418ECEF6">
            <w:pPr>
              <w:jc w:val="center"/>
              <w:rPr>
                <w:rFonts w:ascii="宋体" w:hAnsi="宋体" w:cs="宋体"/>
                <w:color w:val="auto"/>
                <w:highlight w:val="none"/>
              </w:rPr>
            </w:pPr>
            <w:r>
              <w:rPr>
                <w:rFonts w:hint="eastAsia" w:ascii="宋体" w:hAnsi="宋体" w:cs="宋体"/>
                <w:color w:val="auto"/>
                <w:highlight w:val="none"/>
              </w:rPr>
              <w:t>3</w:t>
            </w:r>
          </w:p>
        </w:tc>
        <w:tc>
          <w:tcPr>
            <w:tcW w:w="2263" w:type="dxa"/>
            <w:vAlign w:val="center"/>
          </w:tcPr>
          <w:p w14:paraId="657F2CFC">
            <w:pPr>
              <w:rPr>
                <w:rFonts w:ascii="宋体" w:hAnsi="宋体" w:cs="宋体"/>
                <w:color w:val="auto"/>
                <w:highlight w:val="none"/>
              </w:rPr>
            </w:pPr>
          </w:p>
        </w:tc>
        <w:tc>
          <w:tcPr>
            <w:tcW w:w="2001" w:type="dxa"/>
            <w:vAlign w:val="center"/>
          </w:tcPr>
          <w:p w14:paraId="35BB5D4E">
            <w:pPr>
              <w:rPr>
                <w:rFonts w:ascii="宋体" w:hAnsi="宋体" w:cs="宋体"/>
                <w:color w:val="auto"/>
                <w:highlight w:val="none"/>
              </w:rPr>
            </w:pPr>
          </w:p>
        </w:tc>
        <w:tc>
          <w:tcPr>
            <w:tcW w:w="2652" w:type="dxa"/>
            <w:vAlign w:val="center"/>
          </w:tcPr>
          <w:p w14:paraId="688A5BBF">
            <w:pPr>
              <w:rPr>
                <w:rFonts w:ascii="宋体" w:hAnsi="宋体" w:cs="宋体"/>
                <w:color w:val="auto"/>
                <w:highlight w:val="none"/>
              </w:rPr>
            </w:pPr>
          </w:p>
        </w:tc>
        <w:tc>
          <w:tcPr>
            <w:tcW w:w="1399" w:type="dxa"/>
            <w:vAlign w:val="center"/>
          </w:tcPr>
          <w:p w14:paraId="23777419">
            <w:pPr>
              <w:rPr>
                <w:rFonts w:ascii="宋体" w:hAnsi="宋体" w:cs="宋体"/>
                <w:color w:val="auto"/>
                <w:highlight w:val="none"/>
              </w:rPr>
            </w:pPr>
          </w:p>
        </w:tc>
      </w:tr>
      <w:tr w14:paraId="432C43DB">
        <w:trPr>
          <w:trHeight w:val="567" w:hRule="atLeast"/>
          <w:jc w:val="center"/>
        </w:trPr>
        <w:tc>
          <w:tcPr>
            <w:tcW w:w="854" w:type="dxa"/>
            <w:vAlign w:val="center"/>
          </w:tcPr>
          <w:p w14:paraId="3AC5E32C">
            <w:pPr>
              <w:jc w:val="center"/>
              <w:rPr>
                <w:rFonts w:ascii="宋体" w:hAnsi="宋体" w:cs="宋体"/>
                <w:color w:val="auto"/>
                <w:highlight w:val="none"/>
              </w:rPr>
            </w:pPr>
            <w:r>
              <w:rPr>
                <w:rFonts w:hint="eastAsia" w:ascii="宋体" w:hAnsi="宋体" w:cs="宋体"/>
                <w:color w:val="auto"/>
                <w:highlight w:val="none"/>
              </w:rPr>
              <w:t>4</w:t>
            </w:r>
          </w:p>
        </w:tc>
        <w:tc>
          <w:tcPr>
            <w:tcW w:w="2263" w:type="dxa"/>
            <w:vAlign w:val="center"/>
          </w:tcPr>
          <w:p w14:paraId="0E3C6347">
            <w:pPr>
              <w:rPr>
                <w:rFonts w:ascii="宋体" w:hAnsi="宋体" w:cs="宋体"/>
                <w:color w:val="auto"/>
                <w:highlight w:val="none"/>
              </w:rPr>
            </w:pPr>
          </w:p>
        </w:tc>
        <w:tc>
          <w:tcPr>
            <w:tcW w:w="2001" w:type="dxa"/>
            <w:vAlign w:val="center"/>
          </w:tcPr>
          <w:p w14:paraId="6E77C500">
            <w:pPr>
              <w:rPr>
                <w:rFonts w:ascii="宋体" w:hAnsi="宋体" w:cs="宋体"/>
                <w:color w:val="auto"/>
                <w:highlight w:val="none"/>
              </w:rPr>
            </w:pPr>
          </w:p>
        </w:tc>
        <w:tc>
          <w:tcPr>
            <w:tcW w:w="2652" w:type="dxa"/>
            <w:vAlign w:val="center"/>
          </w:tcPr>
          <w:p w14:paraId="796DAF59">
            <w:pPr>
              <w:rPr>
                <w:rFonts w:ascii="宋体" w:hAnsi="宋体" w:cs="宋体"/>
                <w:color w:val="auto"/>
                <w:highlight w:val="none"/>
              </w:rPr>
            </w:pPr>
          </w:p>
        </w:tc>
        <w:tc>
          <w:tcPr>
            <w:tcW w:w="1399" w:type="dxa"/>
            <w:vAlign w:val="center"/>
          </w:tcPr>
          <w:p w14:paraId="0FC4D48A">
            <w:pPr>
              <w:rPr>
                <w:rFonts w:ascii="宋体" w:hAnsi="宋体" w:cs="宋体"/>
                <w:color w:val="auto"/>
                <w:highlight w:val="none"/>
              </w:rPr>
            </w:pPr>
          </w:p>
        </w:tc>
      </w:tr>
      <w:tr w14:paraId="70E263BF">
        <w:trPr>
          <w:trHeight w:val="567" w:hRule="atLeast"/>
          <w:jc w:val="center"/>
        </w:trPr>
        <w:tc>
          <w:tcPr>
            <w:tcW w:w="854" w:type="dxa"/>
            <w:vAlign w:val="center"/>
          </w:tcPr>
          <w:p w14:paraId="0F7D4098">
            <w:pPr>
              <w:jc w:val="center"/>
              <w:rPr>
                <w:rFonts w:ascii="宋体" w:hAnsi="宋体" w:cs="宋体"/>
                <w:color w:val="auto"/>
                <w:highlight w:val="none"/>
              </w:rPr>
            </w:pPr>
            <w:r>
              <w:rPr>
                <w:rFonts w:hint="eastAsia" w:ascii="宋体" w:hAnsi="宋体" w:eastAsia="宋体" w:cs="宋体"/>
                <w:color w:val="auto"/>
                <w:kern w:val="0"/>
                <w:highlight w:val="none"/>
              </w:rPr>
              <w:t>……</w:t>
            </w:r>
          </w:p>
        </w:tc>
        <w:tc>
          <w:tcPr>
            <w:tcW w:w="2263" w:type="dxa"/>
            <w:vAlign w:val="center"/>
          </w:tcPr>
          <w:p w14:paraId="78EA97BE">
            <w:pPr>
              <w:rPr>
                <w:rFonts w:ascii="宋体" w:hAnsi="宋体" w:cs="宋体"/>
                <w:color w:val="auto"/>
                <w:highlight w:val="none"/>
              </w:rPr>
            </w:pPr>
          </w:p>
        </w:tc>
        <w:tc>
          <w:tcPr>
            <w:tcW w:w="2001" w:type="dxa"/>
            <w:vAlign w:val="center"/>
          </w:tcPr>
          <w:p w14:paraId="6945F38C">
            <w:pPr>
              <w:rPr>
                <w:rFonts w:ascii="宋体" w:hAnsi="宋体" w:cs="宋体"/>
                <w:color w:val="auto"/>
                <w:highlight w:val="none"/>
              </w:rPr>
            </w:pPr>
          </w:p>
        </w:tc>
        <w:tc>
          <w:tcPr>
            <w:tcW w:w="2652" w:type="dxa"/>
            <w:vAlign w:val="center"/>
          </w:tcPr>
          <w:p w14:paraId="4C944A8E">
            <w:pPr>
              <w:rPr>
                <w:rFonts w:ascii="宋体" w:hAnsi="宋体" w:cs="宋体"/>
                <w:color w:val="auto"/>
                <w:highlight w:val="none"/>
              </w:rPr>
            </w:pPr>
          </w:p>
        </w:tc>
        <w:tc>
          <w:tcPr>
            <w:tcW w:w="1399" w:type="dxa"/>
            <w:vAlign w:val="center"/>
          </w:tcPr>
          <w:p w14:paraId="004133D1">
            <w:pPr>
              <w:rPr>
                <w:rFonts w:ascii="宋体" w:hAnsi="宋体" w:cs="宋体"/>
                <w:color w:val="auto"/>
                <w:highlight w:val="none"/>
              </w:rPr>
            </w:pPr>
          </w:p>
        </w:tc>
      </w:tr>
    </w:tbl>
    <w:p w14:paraId="640130E3">
      <w:pPr>
        <w:ind w:firstLine="491" w:firstLineChars="205"/>
        <w:rPr>
          <w:rFonts w:ascii="宋体" w:hAnsi="宋体" w:cs="宋体"/>
          <w:color w:val="auto"/>
          <w:highlight w:val="none"/>
        </w:rPr>
      </w:pPr>
    </w:p>
    <w:p w14:paraId="2945B8DF">
      <w:pPr>
        <w:ind w:firstLine="491" w:firstLineChars="205"/>
        <w:rPr>
          <w:rFonts w:hint="eastAsia" w:ascii="宋体" w:hAnsi="宋体" w:eastAsia="宋体" w:cs="宋体"/>
          <w:color w:val="auto"/>
          <w:highlight w:val="none"/>
        </w:rPr>
      </w:pPr>
      <w:r>
        <w:rPr>
          <w:rFonts w:hint="eastAsia" w:ascii="宋体" w:hAnsi="宋体" w:eastAsia="宋体" w:cs="宋体"/>
          <w:color w:val="auto"/>
          <w:highlight w:val="none"/>
        </w:rPr>
        <w:t>注：无论供应商递交的响应文件与</w:t>
      </w:r>
      <w:r>
        <w:rPr>
          <w:rFonts w:hint="eastAsia" w:ascii="宋体" w:hAnsi="宋体" w:cs="宋体"/>
          <w:color w:val="auto"/>
          <w:highlight w:val="none"/>
          <w:lang w:eastAsia="zh-CN"/>
        </w:rPr>
        <w:t>谈判</w:t>
      </w:r>
      <w:r>
        <w:rPr>
          <w:rFonts w:hint="eastAsia" w:ascii="宋体" w:hAnsi="宋体" w:eastAsia="宋体" w:cs="宋体"/>
          <w:color w:val="auto"/>
          <w:highlight w:val="none"/>
        </w:rPr>
        <w:t>文件技术条款的要求是否有偏离，均应逐条列在技术偏离表中。</w:t>
      </w:r>
    </w:p>
    <w:p w14:paraId="119AFADC">
      <w:pPr>
        <w:ind w:firstLine="491" w:firstLineChars="205"/>
        <w:rPr>
          <w:rFonts w:ascii="宋体" w:hAnsi="宋体" w:cs="宋体"/>
          <w:color w:val="auto"/>
          <w:highlight w:val="none"/>
        </w:rPr>
      </w:pPr>
    </w:p>
    <w:p w14:paraId="46E4C253">
      <w:pPr>
        <w:ind w:firstLine="491" w:firstLineChars="205"/>
        <w:rPr>
          <w:rFonts w:ascii="宋体" w:hAnsi="宋体" w:cs="宋体"/>
          <w:color w:val="auto"/>
          <w:highlight w:val="none"/>
        </w:rPr>
      </w:pPr>
    </w:p>
    <w:p w14:paraId="19FC992E">
      <w:pPr>
        <w:ind w:firstLine="491" w:firstLineChars="205"/>
        <w:rPr>
          <w:rFonts w:ascii="宋体" w:hAnsi="宋体" w:cs="宋体"/>
          <w:color w:val="auto"/>
          <w:highlight w:val="none"/>
        </w:rPr>
      </w:pPr>
      <w:r>
        <w:rPr>
          <w:rFonts w:hint="eastAsia" w:ascii="宋体" w:hAnsi="宋体" w:cs="宋体"/>
          <w:color w:val="auto"/>
          <w:highlight w:val="none"/>
        </w:rPr>
        <w:tab/>
      </w:r>
      <w:r>
        <w:rPr>
          <w:rFonts w:hint="eastAsia" w:ascii="宋体" w:hAnsi="宋体" w:cs="宋体"/>
          <w:color w:val="auto"/>
          <w:highlight w:val="none"/>
        </w:rPr>
        <w:tab/>
      </w:r>
      <w:r>
        <w:rPr>
          <w:rFonts w:hint="eastAsia" w:ascii="宋体" w:hAnsi="宋体" w:cs="宋体"/>
          <w:color w:val="auto"/>
          <w:highlight w:val="none"/>
        </w:rPr>
        <w:tab/>
      </w:r>
      <w:r>
        <w:rPr>
          <w:rFonts w:hint="eastAsia" w:ascii="宋体" w:hAnsi="宋体" w:cs="宋体"/>
          <w:color w:val="auto"/>
          <w:highlight w:val="none"/>
        </w:rPr>
        <w:tab/>
      </w:r>
      <w:r>
        <w:rPr>
          <w:rFonts w:hint="eastAsia" w:ascii="宋体" w:hAnsi="宋体" w:cs="宋体"/>
          <w:color w:val="auto"/>
          <w:highlight w:val="none"/>
        </w:rPr>
        <w:tab/>
      </w:r>
      <w:r>
        <w:rPr>
          <w:rFonts w:hint="eastAsia" w:ascii="宋体" w:hAnsi="宋体" w:cs="宋体"/>
          <w:color w:val="auto"/>
          <w:highlight w:val="none"/>
          <w:lang w:val="en-US" w:eastAsia="zh-CN"/>
        </w:rPr>
        <w:t xml:space="preserve">                  </w:t>
      </w:r>
      <w:r>
        <w:rPr>
          <w:rFonts w:hint="eastAsia" w:ascii="宋体" w:hAnsi="宋体" w:cs="宋体"/>
          <w:color w:val="auto"/>
          <w:highlight w:val="none"/>
        </w:rPr>
        <w:t>供应商名称（盖章）：XXXXXXX有限公司</w:t>
      </w:r>
    </w:p>
    <w:p w14:paraId="7DBB16A1">
      <w:pPr>
        <w:wordWrap w:val="0"/>
        <w:adjustRightInd w:val="0"/>
        <w:ind w:firstLine="480" w:firstLineChars="200"/>
        <w:jc w:val="right"/>
        <w:rPr>
          <w:rFonts w:ascii="宋体" w:hAnsi="宋体" w:cs="宋体"/>
          <w:color w:val="auto"/>
          <w:highlight w:val="none"/>
        </w:rPr>
      </w:pPr>
      <w:r>
        <w:rPr>
          <w:rFonts w:hint="eastAsia" w:ascii="宋体" w:hAnsi="宋体" w:cs="宋体"/>
          <w:color w:val="auto"/>
          <w:highlight w:val="none"/>
        </w:rPr>
        <w:t xml:space="preserve">              法定代表人或授权代表（签字）：</w:t>
      </w:r>
    </w:p>
    <w:p w14:paraId="336490FB">
      <w:pPr>
        <w:adjustRightInd w:val="0"/>
        <w:ind w:firstLine="480" w:firstLineChars="200"/>
        <w:jc w:val="right"/>
        <w:rPr>
          <w:rFonts w:ascii="宋体" w:hAnsi="宋体" w:cs="宋体"/>
          <w:color w:val="auto"/>
          <w:highlight w:val="none"/>
        </w:rPr>
      </w:pPr>
      <w:r>
        <w:rPr>
          <w:rFonts w:hint="eastAsia" w:ascii="宋体" w:hAnsi="宋体" w:cs="宋体"/>
          <w:color w:val="auto"/>
          <w:highlight w:val="none"/>
        </w:rPr>
        <w:t>日期：年月日</w:t>
      </w:r>
    </w:p>
    <w:p w14:paraId="0721F6B1">
      <w:pPr>
        <w:pStyle w:val="19"/>
        <w:spacing w:line="440" w:lineRule="exact"/>
        <w:ind w:firstLine="480" w:firstLineChars="200"/>
        <w:rPr>
          <w:rFonts w:hAnsi="宋体" w:cs="宋体"/>
          <w:color w:val="auto"/>
          <w:sz w:val="24"/>
          <w:szCs w:val="24"/>
          <w:highlight w:val="none"/>
        </w:rPr>
      </w:pPr>
    </w:p>
    <w:p w14:paraId="4DD56993">
      <w:pPr>
        <w:widowControl w:val="0"/>
        <w:adjustRightInd w:val="0"/>
        <w:ind w:firstLine="480" w:firstLineChars="200"/>
        <w:rPr>
          <w:rFonts w:hint="eastAsia" w:ascii="宋体" w:hAnsi="宋体" w:cs="宋体"/>
          <w:b/>
          <w:color w:val="auto"/>
          <w:highlight w:val="none"/>
        </w:rPr>
      </w:pPr>
    </w:p>
    <w:p w14:paraId="50EDC640">
      <w:pPr>
        <w:rPr>
          <w:rFonts w:hint="eastAsia" w:ascii="宋体" w:hAnsi="宋体" w:cs="宋体"/>
          <w:b/>
          <w:color w:val="auto"/>
          <w:highlight w:val="none"/>
        </w:rPr>
      </w:pPr>
      <w:r>
        <w:rPr>
          <w:rFonts w:hint="eastAsia" w:ascii="宋体" w:hAnsi="宋体" w:cs="宋体"/>
          <w:b/>
          <w:color w:val="auto"/>
          <w:highlight w:val="none"/>
        </w:rPr>
        <w:br w:type="page"/>
      </w:r>
    </w:p>
    <w:p w14:paraId="2987CD57">
      <w:pPr>
        <w:pStyle w:val="19"/>
        <w:spacing w:line="440" w:lineRule="exact"/>
        <w:ind w:firstLine="720"/>
        <w:jc w:val="center"/>
        <w:rPr>
          <w:rFonts w:hAnsi="宋体" w:cs="宋体"/>
          <w:color w:val="auto"/>
          <w:sz w:val="36"/>
          <w:szCs w:val="36"/>
          <w:highlight w:val="none"/>
        </w:rPr>
      </w:pPr>
      <w:r>
        <w:rPr>
          <w:rFonts w:hint="eastAsia" w:hAnsi="宋体" w:cs="宋体"/>
          <w:color w:val="auto"/>
          <w:sz w:val="36"/>
          <w:szCs w:val="36"/>
          <w:highlight w:val="none"/>
        </w:rPr>
        <w:t>技术符合性承诺（格式二）</w:t>
      </w:r>
    </w:p>
    <w:p w14:paraId="053E92CD">
      <w:pPr>
        <w:pStyle w:val="19"/>
        <w:spacing w:line="440" w:lineRule="exact"/>
        <w:ind w:firstLine="480"/>
        <w:rPr>
          <w:rFonts w:hAnsi="宋体" w:cs="宋体"/>
          <w:color w:val="auto"/>
          <w:sz w:val="24"/>
          <w:szCs w:val="24"/>
          <w:highlight w:val="none"/>
        </w:rPr>
      </w:pPr>
    </w:p>
    <w:p w14:paraId="3BCC8A09">
      <w:pPr>
        <w:ind w:firstLine="720"/>
        <w:jc w:val="center"/>
        <w:rPr>
          <w:rFonts w:hAnsi="宋体" w:cs="宋体"/>
          <w:color w:val="auto"/>
          <w:sz w:val="36"/>
          <w:szCs w:val="36"/>
          <w:highlight w:val="none"/>
        </w:rPr>
      </w:pPr>
      <w:r>
        <w:rPr>
          <w:rFonts w:hint="eastAsia" w:hAnsi="宋体" w:cs="宋体"/>
          <w:color w:val="auto"/>
          <w:sz w:val="36"/>
          <w:szCs w:val="36"/>
          <w:highlight w:val="none"/>
        </w:rPr>
        <w:t>（即为承诺无负偏离，格式自拟）</w:t>
      </w:r>
    </w:p>
    <w:p w14:paraId="4882A3ED">
      <w:pPr>
        <w:spacing w:before="240" w:beforeLines="100" w:after="120" w:afterLines="50"/>
        <w:ind w:firstLine="480"/>
        <w:rPr>
          <w:rFonts w:hint="eastAsia" w:ascii="宋体" w:hAnsi="宋体" w:cs="宋体"/>
          <w:b/>
          <w:bCs/>
          <w:color w:val="auto"/>
          <w:highlight w:val="none"/>
        </w:rPr>
      </w:pPr>
    </w:p>
    <w:p w14:paraId="4CDE87CD">
      <w:pPr>
        <w:spacing w:before="240" w:beforeLines="100" w:after="120" w:afterLines="50" w:line="240" w:lineRule="auto"/>
        <w:ind w:firstLine="0" w:firstLineChars="0"/>
        <w:textAlignment w:val="auto"/>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t>承诺内容参考：</w:t>
      </w:r>
    </w:p>
    <w:p w14:paraId="24740272">
      <w:pPr>
        <w:pStyle w:val="12"/>
        <w:rPr>
          <w:rFonts w:hint="eastAsia" w:ascii="宋体" w:hAnsi="宋体" w:cs="宋体"/>
          <w:color w:val="auto"/>
          <w:highlight w:val="none"/>
        </w:rPr>
      </w:pPr>
    </w:p>
    <w:p w14:paraId="3AFC6CB0">
      <w:pPr>
        <w:spacing w:line="240" w:lineRule="auto"/>
        <w:ind w:firstLine="0" w:firstLineChars="0"/>
        <w:jc w:val="center"/>
        <w:textAlignment w:val="auto"/>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承诺函</w:t>
      </w:r>
    </w:p>
    <w:p w14:paraId="13755C74">
      <w:pPr>
        <w:pStyle w:val="12"/>
        <w:ind w:firstLine="480"/>
        <w:rPr>
          <w:rFonts w:hint="eastAsia" w:ascii="宋体" w:hAnsi="宋体" w:cs="宋体"/>
          <w:color w:val="auto"/>
          <w:sz w:val="24"/>
          <w:highlight w:val="none"/>
        </w:rPr>
      </w:pPr>
    </w:p>
    <w:p w14:paraId="78169E34">
      <w:pPr>
        <w:spacing w:line="360" w:lineRule="auto"/>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致：</w:t>
      </w:r>
      <w:r>
        <w:rPr>
          <w:rFonts w:hint="eastAsia" w:ascii="宋体" w:hAnsi="宋体" w:cs="宋体"/>
          <w:b/>
          <w:color w:val="auto"/>
          <w:szCs w:val="20"/>
          <w:highlight w:val="none"/>
          <w:u w:val="single"/>
        </w:rPr>
        <w:t>采购人</w:t>
      </w:r>
      <w:r>
        <w:rPr>
          <w:rFonts w:hint="eastAsia" w:ascii="宋体" w:hAnsi="宋体" w:eastAsia="宋体" w:cs="宋体"/>
          <w:color w:val="auto"/>
          <w:kern w:val="0"/>
          <w:highlight w:val="none"/>
          <w:lang w:val="en-US" w:eastAsia="zh-CN"/>
        </w:rPr>
        <w:t xml:space="preserve"> </w:t>
      </w:r>
      <w:r>
        <w:rPr>
          <w:rFonts w:hint="eastAsia" w:ascii="宋体" w:hAnsi="宋体" w:eastAsia="宋体" w:cs="宋体"/>
          <w:color w:val="auto"/>
          <w:kern w:val="0"/>
          <w:highlight w:val="none"/>
        </w:rPr>
        <w:t xml:space="preserve">               </w:t>
      </w:r>
    </w:p>
    <w:p w14:paraId="2B9C01A8">
      <w:pPr>
        <w:spacing w:line="360" w:lineRule="auto"/>
        <w:ind w:firstLine="48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我司承诺，完全响应采购文件中技术条款要求，无负偏离。如若违反，承担由此造成的一切法律责任及后果。</w:t>
      </w:r>
    </w:p>
    <w:p w14:paraId="1A842DC9">
      <w:pPr>
        <w:spacing w:line="360" w:lineRule="auto"/>
        <w:ind w:firstLine="48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特此承诺。</w:t>
      </w:r>
    </w:p>
    <w:p w14:paraId="3929D37A">
      <w:pPr>
        <w:ind w:firstLine="480"/>
        <w:textAlignment w:val="auto"/>
        <w:rPr>
          <w:rFonts w:hint="eastAsia" w:ascii="宋体" w:hAnsi="宋体" w:eastAsia="宋体" w:cs="宋体"/>
          <w:color w:val="auto"/>
          <w:kern w:val="0"/>
          <w:highlight w:val="none"/>
        </w:rPr>
      </w:pPr>
    </w:p>
    <w:p w14:paraId="285B8153">
      <w:pPr>
        <w:ind w:firstLine="480"/>
        <w:jc w:val="right"/>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供应商（盖章）：</w:t>
      </w:r>
    </w:p>
    <w:p w14:paraId="1B8D8BC4">
      <w:pPr>
        <w:ind w:firstLine="480"/>
        <w:textAlignment w:val="auto"/>
        <w:rPr>
          <w:rFonts w:hint="eastAsia" w:ascii="宋体" w:hAnsi="宋体" w:eastAsia="宋体" w:cs="宋体"/>
          <w:color w:val="auto"/>
          <w:kern w:val="0"/>
          <w:highlight w:val="none"/>
        </w:rPr>
      </w:pPr>
    </w:p>
    <w:p w14:paraId="634EDC18">
      <w:pPr>
        <w:ind w:firstLine="480"/>
        <w:textAlignment w:val="auto"/>
        <w:rPr>
          <w:rFonts w:hint="eastAsia" w:ascii="宋体" w:hAnsi="宋体" w:cs="宋体"/>
          <w:color w:val="auto"/>
          <w:highlight w:val="none"/>
        </w:rPr>
      </w:pPr>
      <w:r>
        <w:rPr>
          <w:rFonts w:hint="eastAsia" w:ascii="宋体" w:hAnsi="宋体" w:eastAsia="宋体" w:cs="宋体"/>
          <w:color w:val="auto"/>
          <w:kern w:val="0"/>
          <w:highlight w:val="none"/>
        </w:rPr>
        <w:t xml:space="preserve">                                                             日期</w:t>
      </w:r>
      <w:r>
        <w:rPr>
          <w:rFonts w:hint="eastAsia" w:ascii="宋体" w:hAnsi="宋体" w:cs="宋体"/>
          <w:color w:val="auto"/>
          <w:highlight w:val="none"/>
        </w:rPr>
        <w:t>：</w:t>
      </w:r>
    </w:p>
    <w:p w14:paraId="6DB8B5FB">
      <w:pPr>
        <w:rPr>
          <w:rFonts w:hint="eastAsia" w:ascii="宋体" w:hAnsi="宋体" w:cs="宋体"/>
          <w:color w:val="auto"/>
          <w:highlight w:val="none"/>
        </w:rPr>
      </w:pPr>
      <w:r>
        <w:rPr>
          <w:rFonts w:hint="eastAsia" w:ascii="宋体" w:hAnsi="宋体" w:cs="宋体"/>
          <w:color w:val="auto"/>
          <w:highlight w:val="none"/>
        </w:rPr>
        <w:br w:type="page"/>
      </w:r>
    </w:p>
    <w:p w14:paraId="0B7900DA">
      <w:pPr>
        <w:adjustRightInd w:val="0"/>
        <w:spacing w:line="440" w:lineRule="exact"/>
        <w:ind w:firstLine="480" w:firstLineChars="200"/>
        <w:rPr>
          <w:rFonts w:ascii="宋体" w:hAnsi="宋体" w:cs="宋体"/>
          <w:color w:val="auto"/>
          <w:highlight w:val="none"/>
        </w:rPr>
      </w:pPr>
      <w:r>
        <w:rPr>
          <w:rFonts w:hint="eastAsia" w:ascii="宋体" w:hAnsi="宋体" w:cs="宋体"/>
          <w:color w:val="auto"/>
          <w:highlight w:val="none"/>
        </w:rPr>
        <w:t>四、商务文件</w:t>
      </w:r>
      <w:bookmarkEnd w:id="141"/>
      <w:bookmarkEnd w:id="142"/>
      <w:bookmarkStart w:id="143" w:name="_Toc406670795"/>
      <w:bookmarkStart w:id="144" w:name="_Toc406671166"/>
      <w:bookmarkStart w:id="145" w:name="_Toc406672428"/>
      <w:bookmarkStart w:id="146" w:name="_Toc406671730"/>
    </w:p>
    <w:bookmarkEnd w:id="143"/>
    <w:bookmarkEnd w:id="144"/>
    <w:bookmarkEnd w:id="145"/>
    <w:bookmarkEnd w:id="146"/>
    <w:p w14:paraId="33142552">
      <w:pPr>
        <w:adjustRightInd w:val="0"/>
        <w:spacing w:line="440" w:lineRule="exact"/>
        <w:ind w:firstLine="480"/>
        <w:rPr>
          <w:rFonts w:ascii="宋体" w:hAnsi="宋体" w:eastAsia="宋体" w:cs="宋体"/>
          <w:color w:val="auto"/>
          <w:kern w:val="0"/>
          <w:highlight w:val="none"/>
        </w:rPr>
      </w:pPr>
      <w:bookmarkStart w:id="147" w:name="_Toc406671167"/>
      <w:bookmarkStart w:id="148" w:name="_Toc406671731"/>
      <w:bookmarkStart w:id="149" w:name="_Toc406670796"/>
      <w:bookmarkStart w:id="150" w:name="_Toc406672429"/>
      <w:r>
        <w:rPr>
          <w:rFonts w:hint="eastAsia" w:ascii="宋体" w:hAnsi="宋体" w:eastAsia="宋体" w:cs="宋体"/>
          <w:color w:val="auto"/>
          <w:kern w:val="0"/>
          <w:highlight w:val="none"/>
        </w:rPr>
        <w:t>（一）商务文件内容</w:t>
      </w:r>
    </w:p>
    <w:p w14:paraId="270A9452">
      <w:pPr>
        <w:adjustRightInd w:val="0"/>
        <w:spacing w:line="440" w:lineRule="exact"/>
        <w:ind w:firstLine="480"/>
        <w:rPr>
          <w:rFonts w:ascii="宋体" w:hAnsi="宋体" w:eastAsia="宋体" w:cs="宋体"/>
          <w:i w:val="0"/>
          <w:iCs w:val="0"/>
          <w:color w:val="auto"/>
          <w:kern w:val="0"/>
          <w:highlight w:val="none"/>
        </w:rPr>
      </w:pPr>
      <w:r>
        <w:rPr>
          <w:rFonts w:hint="eastAsia" w:ascii="宋体" w:hAnsi="宋体" w:eastAsia="宋体" w:cs="宋体"/>
          <w:i w:val="0"/>
          <w:iCs w:val="0"/>
          <w:color w:val="auto"/>
          <w:kern w:val="0"/>
          <w:highlight w:val="none"/>
        </w:rPr>
        <w:t>1.商务偏离表或书面承诺满足采购文件商务条款</w:t>
      </w:r>
    </w:p>
    <w:p w14:paraId="3DE367A2">
      <w:pPr>
        <w:spacing w:line="580" w:lineRule="exact"/>
        <w:ind w:left="-10" w:firstLine="11" w:firstLineChars="0"/>
        <w:jc w:val="center"/>
        <w:rPr>
          <w:rFonts w:ascii="宋体" w:hAnsi="宋体" w:eastAsia="宋体" w:cs="宋体"/>
          <w:color w:val="auto"/>
          <w:kern w:val="0"/>
          <w:sz w:val="36"/>
          <w:szCs w:val="36"/>
          <w:highlight w:val="none"/>
        </w:rPr>
      </w:pPr>
    </w:p>
    <w:p w14:paraId="1C79A2FE">
      <w:pPr>
        <w:spacing w:line="580" w:lineRule="exact"/>
        <w:ind w:left="-10" w:firstLine="11" w:firstLineChars="0"/>
        <w:jc w:val="center"/>
        <w:rPr>
          <w:rFonts w:hint="eastAsia" w:ascii="宋体" w:hAnsi="宋体" w:eastAsia="宋体" w:cs="宋体"/>
          <w:color w:val="auto"/>
          <w:kern w:val="0"/>
          <w:sz w:val="36"/>
          <w:szCs w:val="36"/>
          <w:highlight w:val="none"/>
          <w:lang w:eastAsia="zh-CN"/>
        </w:rPr>
      </w:pPr>
      <w:r>
        <w:rPr>
          <w:rFonts w:hint="eastAsia" w:ascii="宋体" w:hAnsi="宋体" w:eastAsia="宋体" w:cs="宋体"/>
          <w:color w:val="auto"/>
          <w:kern w:val="0"/>
          <w:sz w:val="36"/>
          <w:szCs w:val="36"/>
          <w:highlight w:val="none"/>
        </w:rPr>
        <w:t>商务偏离表</w:t>
      </w:r>
      <w:r>
        <w:rPr>
          <w:rFonts w:hint="eastAsia" w:ascii="宋体" w:hAnsi="宋体" w:cs="宋体"/>
          <w:color w:val="auto"/>
          <w:kern w:val="0"/>
          <w:sz w:val="36"/>
          <w:szCs w:val="36"/>
          <w:highlight w:val="none"/>
          <w:lang w:eastAsia="zh-CN"/>
        </w:rPr>
        <w:t>（</w:t>
      </w:r>
      <w:r>
        <w:rPr>
          <w:rFonts w:hint="eastAsia" w:ascii="宋体" w:hAnsi="宋体" w:eastAsia="宋体" w:cs="宋体"/>
          <w:color w:val="auto"/>
          <w:sz w:val="36"/>
          <w:szCs w:val="36"/>
          <w:highlight w:val="none"/>
        </w:rPr>
        <w:t>格式一</w:t>
      </w:r>
      <w:r>
        <w:rPr>
          <w:rFonts w:hint="eastAsia" w:ascii="宋体" w:hAnsi="宋体" w:cs="宋体"/>
          <w:color w:val="auto"/>
          <w:kern w:val="0"/>
          <w:sz w:val="36"/>
          <w:szCs w:val="36"/>
          <w:highlight w:val="none"/>
          <w:lang w:eastAsia="zh-CN"/>
        </w:rPr>
        <w:t>）</w:t>
      </w:r>
    </w:p>
    <w:p w14:paraId="5B4893CC">
      <w:pPr>
        <w:spacing w:before="240" w:beforeLines="100" w:after="120" w:afterLines="50"/>
        <w:ind w:firstLine="480"/>
        <w:rPr>
          <w:rFonts w:ascii="宋体" w:hAnsi="宋体" w:eastAsia="宋体" w:cs="宋体"/>
          <w:color w:val="auto"/>
          <w:highlight w:val="none"/>
        </w:rPr>
      </w:pPr>
      <w:r>
        <w:rPr>
          <w:rFonts w:hint="eastAsia" w:ascii="宋体" w:hAnsi="宋体" w:eastAsia="宋体" w:cs="宋体"/>
          <w:color w:val="auto"/>
          <w:highlight w:val="none"/>
        </w:rPr>
        <w:t xml:space="preserve">项目名称：                   </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 xml:space="preserve">       项目编号：</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2263"/>
        <w:gridCol w:w="2001"/>
        <w:gridCol w:w="2652"/>
        <w:gridCol w:w="1399"/>
      </w:tblGrid>
      <w:tr w14:paraId="36BC820E">
        <w:trPr>
          <w:trHeight w:val="542" w:hRule="atLeast"/>
          <w:jc w:val="center"/>
        </w:trPr>
        <w:tc>
          <w:tcPr>
            <w:tcW w:w="854" w:type="dxa"/>
            <w:noWrap w:val="0"/>
            <w:vAlign w:val="center"/>
          </w:tcPr>
          <w:p w14:paraId="1606D578">
            <w:pPr>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序号</w:t>
            </w:r>
          </w:p>
        </w:tc>
        <w:tc>
          <w:tcPr>
            <w:tcW w:w="2263" w:type="dxa"/>
            <w:noWrap w:val="0"/>
            <w:vAlign w:val="center"/>
          </w:tcPr>
          <w:p w14:paraId="62544875">
            <w:pPr>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商务条款</w:t>
            </w:r>
          </w:p>
        </w:tc>
        <w:tc>
          <w:tcPr>
            <w:tcW w:w="2001" w:type="dxa"/>
            <w:noWrap w:val="0"/>
            <w:vAlign w:val="center"/>
          </w:tcPr>
          <w:p w14:paraId="1AEFAFDE">
            <w:pPr>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采购文件要求</w:t>
            </w:r>
          </w:p>
        </w:tc>
        <w:tc>
          <w:tcPr>
            <w:tcW w:w="2652" w:type="dxa"/>
            <w:noWrap w:val="0"/>
            <w:vAlign w:val="center"/>
          </w:tcPr>
          <w:p w14:paraId="67C65F3F">
            <w:pPr>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响应文件响应情况</w:t>
            </w:r>
          </w:p>
        </w:tc>
        <w:tc>
          <w:tcPr>
            <w:tcW w:w="1399" w:type="dxa"/>
            <w:noWrap w:val="0"/>
            <w:vAlign w:val="center"/>
          </w:tcPr>
          <w:p w14:paraId="758E4A99">
            <w:pPr>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偏离情况</w:t>
            </w:r>
          </w:p>
        </w:tc>
      </w:tr>
      <w:tr w14:paraId="1339B6F9">
        <w:trPr>
          <w:trHeight w:val="567" w:hRule="atLeast"/>
          <w:jc w:val="center"/>
        </w:trPr>
        <w:tc>
          <w:tcPr>
            <w:tcW w:w="854" w:type="dxa"/>
            <w:noWrap w:val="0"/>
            <w:vAlign w:val="center"/>
          </w:tcPr>
          <w:p w14:paraId="46165D75">
            <w:pPr>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1</w:t>
            </w:r>
          </w:p>
        </w:tc>
        <w:tc>
          <w:tcPr>
            <w:tcW w:w="2263" w:type="dxa"/>
            <w:noWrap w:val="0"/>
            <w:vAlign w:val="center"/>
          </w:tcPr>
          <w:p w14:paraId="7A037B60">
            <w:pPr>
              <w:spacing w:line="240" w:lineRule="auto"/>
              <w:ind w:firstLine="0" w:firstLineChars="0"/>
              <w:rPr>
                <w:rFonts w:ascii="宋体" w:hAnsi="宋体" w:eastAsia="宋体" w:cs="宋体"/>
                <w:color w:val="auto"/>
                <w:kern w:val="0"/>
                <w:highlight w:val="none"/>
              </w:rPr>
            </w:pPr>
          </w:p>
        </w:tc>
        <w:tc>
          <w:tcPr>
            <w:tcW w:w="2001" w:type="dxa"/>
            <w:noWrap w:val="0"/>
            <w:vAlign w:val="center"/>
          </w:tcPr>
          <w:p w14:paraId="38D6A997">
            <w:pPr>
              <w:spacing w:line="240" w:lineRule="auto"/>
              <w:ind w:firstLine="0" w:firstLineChars="0"/>
              <w:rPr>
                <w:rFonts w:ascii="宋体" w:hAnsi="宋体" w:eastAsia="宋体" w:cs="宋体"/>
                <w:color w:val="auto"/>
                <w:kern w:val="0"/>
                <w:highlight w:val="none"/>
              </w:rPr>
            </w:pPr>
          </w:p>
        </w:tc>
        <w:tc>
          <w:tcPr>
            <w:tcW w:w="2652" w:type="dxa"/>
            <w:noWrap w:val="0"/>
            <w:vAlign w:val="center"/>
          </w:tcPr>
          <w:p w14:paraId="2983E1BF">
            <w:pPr>
              <w:spacing w:line="240" w:lineRule="auto"/>
              <w:ind w:firstLine="0" w:firstLineChars="0"/>
              <w:rPr>
                <w:rFonts w:ascii="宋体" w:hAnsi="宋体" w:eastAsia="宋体" w:cs="宋体"/>
                <w:color w:val="auto"/>
                <w:kern w:val="0"/>
                <w:highlight w:val="none"/>
              </w:rPr>
            </w:pPr>
          </w:p>
        </w:tc>
        <w:tc>
          <w:tcPr>
            <w:tcW w:w="1399" w:type="dxa"/>
            <w:noWrap w:val="0"/>
            <w:vAlign w:val="center"/>
          </w:tcPr>
          <w:p w14:paraId="4DCA1B19">
            <w:pPr>
              <w:spacing w:line="240" w:lineRule="auto"/>
              <w:ind w:firstLine="0" w:firstLineChars="0"/>
              <w:rPr>
                <w:rFonts w:ascii="宋体" w:hAnsi="宋体" w:eastAsia="宋体" w:cs="宋体"/>
                <w:color w:val="auto"/>
                <w:kern w:val="0"/>
                <w:highlight w:val="none"/>
              </w:rPr>
            </w:pPr>
          </w:p>
        </w:tc>
      </w:tr>
      <w:tr w14:paraId="63889171">
        <w:trPr>
          <w:trHeight w:val="567" w:hRule="atLeast"/>
          <w:jc w:val="center"/>
        </w:trPr>
        <w:tc>
          <w:tcPr>
            <w:tcW w:w="854" w:type="dxa"/>
            <w:noWrap w:val="0"/>
            <w:vAlign w:val="center"/>
          </w:tcPr>
          <w:p w14:paraId="06B45F33">
            <w:pPr>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2</w:t>
            </w:r>
          </w:p>
        </w:tc>
        <w:tc>
          <w:tcPr>
            <w:tcW w:w="2263" w:type="dxa"/>
            <w:noWrap w:val="0"/>
            <w:vAlign w:val="center"/>
          </w:tcPr>
          <w:p w14:paraId="486BA38F">
            <w:pPr>
              <w:spacing w:line="240" w:lineRule="auto"/>
              <w:ind w:firstLine="0" w:firstLineChars="0"/>
              <w:rPr>
                <w:rFonts w:ascii="宋体" w:hAnsi="宋体" w:eastAsia="宋体" w:cs="宋体"/>
                <w:color w:val="auto"/>
                <w:kern w:val="0"/>
                <w:highlight w:val="none"/>
              </w:rPr>
            </w:pPr>
          </w:p>
        </w:tc>
        <w:tc>
          <w:tcPr>
            <w:tcW w:w="2001" w:type="dxa"/>
            <w:noWrap w:val="0"/>
            <w:vAlign w:val="center"/>
          </w:tcPr>
          <w:p w14:paraId="509467E9">
            <w:pPr>
              <w:spacing w:line="240" w:lineRule="auto"/>
              <w:ind w:firstLine="0" w:firstLineChars="0"/>
              <w:rPr>
                <w:rFonts w:ascii="宋体" w:hAnsi="宋体" w:eastAsia="宋体" w:cs="宋体"/>
                <w:color w:val="auto"/>
                <w:kern w:val="0"/>
                <w:highlight w:val="none"/>
              </w:rPr>
            </w:pPr>
          </w:p>
        </w:tc>
        <w:tc>
          <w:tcPr>
            <w:tcW w:w="2652" w:type="dxa"/>
            <w:noWrap w:val="0"/>
            <w:vAlign w:val="center"/>
          </w:tcPr>
          <w:p w14:paraId="0DA82FE2">
            <w:pPr>
              <w:spacing w:line="240" w:lineRule="auto"/>
              <w:ind w:firstLine="0" w:firstLineChars="0"/>
              <w:rPr>
                <w:rFonts w:ascii="宋体" w:hAnsi="宋体" w:eastAsia="宋体" w:cs="宋体"/>
                <w:color w:val="auto"/>
                <w:kern w:val="0"/>
                <w:highlight w:val="none"/>
              </w:rPr>
            </w:pPr>
          </w:p>
        </w:tc>
        <w:tc>
          <w:tcPr>
            <w:tcW w:w="1399" w:type="dxa"/>
            <w:noWrap w:val="0"/>
            <w:vAlign w:val="center"/>
          </w:tcPr>
          <w:p w14:paraId="729DCE2B">
            <w:pPr>
              <w:spacing w:line="240" w:lineRule="auto"/>
              <w:ind w:firstLine="0" w:firstLineChars="0"/>
              <w:rPr>
                <w:rFonts w:ascii="宋体" w:hAnsi="宋体" w:eastAsia="宋体" w:cs="宋体"/>
                <w:color w:val="auto"/>
                <w:kern w:val="0"/>
                <w:highlight w:val="none"/>
              </w:rPr>
            </w:pPr>
          </w:p>
        </w:tc>
      </w:tr>
      <w:tr w14:paraId="4900D6DD">
        <w:trPr>
          <w:trHeight w:val="567" w:hRule="atLeast"/>
          <w:jc w:val="center"/>
        </w:trPr>
        <w:tc>
          <w:tcPr>
            <w:tcW w:w="854" w:type="dxa"/>
            <w:noWrap w:val="0"/>
            <w:vAlign w:val="center"/>
          </w:tcPr>
          <w:p w14:paraId="2C78A1FF">
            <w:pPr>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3</w:t>
            </w:r>
          </w:p>
        </w:tc>
        <w:tc>
          <w:tcPr>
            <w:tcW w:w="2263" w:type="dxa"/>
            <w:noWrap w:val="0"/>
            <w:vAlign w:val="center"/>
          </w:tcPr>
          <w:p w14:paraId="68BD9451">
            <w:pPr>
              <w:spacing w:line="240" w:lineRule="auto"/>
              <w:ind w:firstLine="0" w:firstLineChars="0"/>
              <w:rPr>
                <w:rFonts w:ascii="宋体" w:hAnsi="宋体" w:eastAsia="宋体" w:cs="宋体"/>
                <w:color w:val="auto"/>
                <w:kern w:val="0"/>
                <w:highlight w:val="none"/>
              </w:rPr>
            </w:pPr>
          </w:p>
        </w:tc>
        <w:tc>
          <w:tcPr>
            <w:tcW w:w="2001" w:type="dxa"/>
            <w:noWrap w:val="0"/>
            <w:vAlign w:val="center"/>
          </w:tcPr>
          <w:p w14:paraId="68C33BB7">
            <w:pPr>
              <w:spacing w:line="240" w:lineRule="auto"/>
              <w:ind w:firstLine="0" w:firstLineChars="0"/>
              <w:rPr>
                <w:rFonts w:ascii="宋体" w:hAnsi="宋体" w:eastAsia="宋体" w:cs="宋体"/>
                <w:color w:val="auto"/>
                <w:kern w:val="0"/>
                <w:highlight w:val="none"/>
              </w:rPr>
            </w:pPr>
          </w:p>
        </w:tc>
        <w:tc>
          <w:tcPr>
            <w:tcW w:w="2652" w:type="dxa"/>
            <w:noWrap w:val="0"/>
            <w:vAlign w:val="center"/>
          </w:tcPr>
          <w:p w14:paraId="02329604">
            <w:pPr>
              <w:spacing w:line="240" w:lineRule="auto"/>
              <w:ind w:firstLine="0" w:firstLineChars="0"/>
              <w:rPr>
                <w:rFonts w:ascii="宋体" w:hAnsi="宋体" w:eastAsia="宋体" w:cs="宋体"/>
                <w:color w:val="auto"/>
                <w:kern w:val="0"/>
                <w:highlight w:val="none"/>
              </w:rPr>
            </w:pPr>
          </w:p>
        </w:tc>
        <w:tc>
          <w:tcPr>
            <w:tcW w:w="1399" w:type="dxa"/>
            <w:noWrap w:val="0"/>
            <w:vAlign w:val="center"/>
          </w:tcPr>
          <w:p w14:paraId="57CA171F">
            <w:pPr>
              <w:spacing w:line="240" w:lineRule="auto"/>
              <w:ind w:firstLine="0" w:firstLineChars="0"/>
              <w:rPr>
                <w:rFonts w:ascii="宋体" w:hAnsi="宋体" w:eastAsia="宋体" w:cs="宋体"/>
                <w:color w:val="auto"/>
                <w:kern w:val="0"/>
                <w:highlight w:val="none"/>
              </w:rPr>
            </w:pPr>
          </w:p>
        </w:tc>
      </w:tr>
      <w:tr w14:paraId="7858BE46">
        <w:trPr>
          <w:trHeight w:val="567" w:hRule="atLeast"/>
          <w:jc w:val="center"/>
        </w:trPr>
        <w:tc>
          <w:tcPr>
            <w:tcW w:w="854" w:type="dxa"/>
            <w:noWrap w:val="0"/>
            <w:vAlign w:val="center"/>
          </w:tcPr>
          <w:p w14:paraId="75585988">
            <w:pPr>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4</w:t>
            </w:r>
          </w:p>
        </w:tc>
        <w:tc>
          <w:tcPr>
            <w:tcW w:w="2263" w:type="dxa"/>
            <w:noWrap w:val="0"/>
            <w:vAlign w:val="center"/>
          </w:tcPr>
          <w:p w14:paraId="356864FB">
            <w:pPr>
              <w:spacing w:line="240" w:lineRule="auto"/>
              <w:ind w:firstLine="0" w:firstLineChars="0"/>
              <w:rPr>
                <w:rFonts w:ascii="宋体" w:hAnsi="宋体" w:eastAsia="宋体" w:cs="宋体"/>
                <w:color w:val="auto"/>
                <w:kern w:val="0"/>
                <w:highlight w:val="none"/>
              </w:rPr>
            </w:pPr>
          </w:p>
        </w:tc>
        <w:tc>
          <w:tcPr>
            <w:tcW w:w="2001" w:type="dxa"/>
            <w:noWrap w:val="0"/>
            <w:vAlign w:val="center"/>
          </w:tcPr>
          <w:p w14:paraId="4A537DF9">
            <w:pPr>
              <w:spacing w:line="240" w:lineRule="auto"/>
              <w:ind w:firstLine="0" w:firstLineChars="0"/>
              <w:rPr>
                <w:rFonts w:ascii="宋体" w:hAnsi="宋体" w:eastAsia="宋体" w:cs="宋体"/>
                <w:color w:val="auto"/>
                <w:kern w:val="0"/>
                <w:highlight w:val="none"/>
              </w:rPr>
            </w:pPr>
          </w:p>
        </w:tc>
        <w:tc>
          <w:tcPr>
            <w:tcW w:w="2652" w:type="dxa"/>
            <w:noWrap w:val="0"/>
            <w:vAlign w:val="center"/>
          </w:tcPr>
          <w:p w14:paraId="0D1FA26C">
            <w:pPr>
              <w:spacing w:line="240" w:lineRule="auto"/>
              <w:ind w:firstLine="0" w:firstLineChars="0"/>
              <w:rPr>
                <w:rFonts w:ascii="宋体" w:hAnsi="宋体" w:eastAsia="宋体" w:cs="宋体"/>
                <w:color w:val="auto"/>
                <w:kern w:val="0"/>
                <w:highlight w:val="none"/>
              </w:rPr>
            </w:pPr>
          </w:p>
        </w:tc>
        <w:tc>
          <w:tcPr>
            <w:tcW w:w="1399" w:type="dxa"/>
            <w:noWrap w:val="0"/>
            <w:vAlign w:val="center"/>
          </w:tcPr>
          <w:p w14:paraId="7AF0296F">
            <w:pPr>
              <w:spacing w:line="240" w:lineRule="auto"/>
              <w:ind w:firstLine="0" w:firstLineChars="0"/>
              <w:rPr>
                <w:rFonts w:ascii="宋体" w:hAnsi="宋体" w:eastAsia="宋体" w:cs="宋体"/>
                <w:color w:val="auto"/>
                <w:kern w:val="0"/>
                <w:highlight w:val="none"/>
              </w:rPr>
            </w:pPr>
          </w:p>
        </w:tc>
      </w:tr>
      <w:tr w14:paraId="42190EDE">
        <w:trPr>
          <w:trHeight w:val="567" w:hRule="atLeast"/>
          <w:jc w:val="center"/>
        </w:trPr>
        <w:tc>
          <w:tcPr>
            <w:tcW w:w="854" w:type="dxa"/>
            <w:noWrap w:val="0"/>
            <w:vAlign w:val="center"/>
          </w:tcPr>
          <w:p w14:paraId="7E8651B4">
            <w:pPr>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w:t>
            </w:r>
          </w:p>
        </w:tc>
        <w:tc>
          <w:tcPr>
            <w:tcW w:w="2263" w:type="dxa"/>
            <w:noWrap w:val="0"/>
            <w:vAlign w:val="center"/>
          </w:tcPr>
          <w:p w14:paraId="20ACC5B0">
            <w:pPr>
              <w:spacing w:line="240" w:lineRule="auto"/>
              <w:ind w:firstLine="0" w:firstLineChars="0"/>
              <w:rPr>
                <w:rFonts w:ascii="宋体" w:hAnsi="宋体" w:eastAsia="宋体" w:cs="宋体"/>
                <w:color w:val="auto"/>
                <w:kern w:val="0"/>
                <w:highlight w:val="none"/>
              </w:rPr>
            </w:pPr>
          </w:p>
        </w:tc>
        <w:tc>
          <w:tcPr>
            <w:tcW w:w="2001" w:type="dxa"/>
            <w:noWrap w:val="0"/>
            <w:vAlign w:val="center"/>
          </w:tcPr>
          <w:p w14:paraId="61220305">
            <w:pPr>
              <w:spacing w:line="240" w:lineRule="auto"/>
              <w:ind w:firstLine="0" w:firstLineChars="0"/>
              <w:rPr>
                <w:rFonts w:ascii="宋体" w:hAnsi="宋体" w:eastAsia="宋体" w:cs="宋体"/>
                <w:color w:val="auto"/>
                <w:kern w:val="0"/>
                <w:highlight w:val="none"/>
              </w:rPr>
            </w:pPr>
          </w:p>
        </w:tc>
        <w:tc>
          <w:tcPr>
            <w:tcW w:w="2652" w:type="dxa"/>
            <w:noWrap w:val="0"/>
            <w:vAlign w:val="center"/>
          </w:tcPr>
          <w:p w14:paraId="539AB5D3">
            <w:pPr>
              <w:spacing w:line="240" w:lineRule="auto"/>
              <w:ind w:firstLine="0" w:firstLineChars="0"/>
              <w:rPr>
                <w:rFonts w:ascii="宋体" w:hAnsi="宋体" w:eastAsia="宋体" w:cs="宋体"/>
                <w:color w:val="auto"/>
                <w:kern w:val="0"/>
                <w:highlight w:val="none"/>
              </w:rPr>
            </w:pPr>
          </w:p>
        </w:tc>
        <w:tc>
          <w:tcPr>
            <w:tcW w:w="1399" w:type="dxa"/>
            <w:noWrap w:val="0"/>
            <w:vAlign w:val="center"/>
          </w:tcPr>
          <w:p w14:paraId="51BD9323">
            <w:pPr>
              <w:spacing w:line="240" w:lineRule="auto"/>
              <w:ind w:firstLine="0" w:firstLineChars="0"/>
              <w:rPr>
                <w:rFonts w:ascii="宋体" w:hAnsi="宋体" w:eastAsia="宋体" w:cs="宋体"/>
                <w:color w:val="auto"/>
                <w:kern w:val="0"/>
                <w:highlight w:val="none"/>
              </w:rPr>
            </w:pPr>
          </w:p>
        </w:tc>
      </w:tr>
    </w:tbl>
    <w:p w14:paraId="7328B569">
      <w:pPr>
        <w:spacing w:line="240" w:lineRule="auto"/>
        <w:ind w:firstLine="491" w:firstLineChars="205"/>
        <w:rPr>
          <w:rFonts w:ascii="宋体" w:hAnsi="宋体" w:eastAsia="宋体" w:cs="宋体"/>
          <w:color w:val="auto"/>
          <w:kern w:val="0"/>
          <w:highlight w:val="none"/>
        </w:rPr>
      </w:pPr>
    </w:p>
    <w:p w14:paraId="0BCCBF04">
      <w:pPr>
        <w:spacing w:line="240" w:lineRule="auto"/>
        <w:ind w:firstLine="491" w:firstLineChars="205"/>
        <w:rPr>
          <w:rFonts w:ascii="宋体" w:hAnsi="宋体" w:eastAsia="宋体" w:cs="宋体"/>
          <w:color w:val="auto"/>
          <w:kern w:val="0"/>
          <w:highlight w:val="none"/>
        </w:rPr>
      </w:pPr>
      <w:r>
        <w:rPr>
          <w:rFonts w:hint="eastAsia" w:ascii="宋体" w:hAnsi="宋体" w:eastAsia="宋体" w:cs="宋体"/>
          <w:color w:val="auto"/>
          <w:kern w:val="0"/>
          <w:highlight w:val="none"/>
        </w:rPr>
        <w:t>注：无论供应商递交的响应文件与采购文件商务条款的要求是否有偏离，均应逐条列在商务偏离表中。</w:t>
      </w:r>
    </w:p>
    <w:p w14:paraId="21B5DBA3">
      <w:pPr>
        <w:spacing w:line="240" w:lineRule="auto"/>
        <w:ind w:firstLine="491" w:firstLineChars="205"/>
        <w:rPr>
          <w:rFonts w:ascii="宋体" w:hAnsi="宋体" w:eastAsia="宋体" w:cs="宋体"/>
          <w:color w:val="auto"/>
          <w:kern w:val="0"/>
          <w:highlight w:val="none"/>
        </w:rPr>
      </w:pPr>
    </w:p>
    <w:p w14:paraId="5013D721">
      <w:pPr>
        <w:spacing w:line="240" w:lineRule="auto"/>
        <w:ind w:firstLine="491" w:firstLineChars="205"/>
        <w:rPr>
          <w:rFonts w:ascii="宋体" w:hAnsi="宋体" w:eastAsia="宋体" w:cs="宋体"/>
          <w:color w:val="auto"/>
          <w:kern w:val="0"/>
          <w:highlight w:val="none"/>
        </w:rPr>
      </w:pPr>
      <w:r>
        <w:rPr>
          <w:rFonts w:hint="eastAsia" w:ascii="宋体" w:hAnsi="宋体" w:eastAsia="宋体" w:cs="宋体"/>
          <w:color w:val="auto"/>
          <w:kern w:val="0"/>
          <w:highlight w:val="none"/>
        </w:rPr>
        <w:tab/>
      </w:r>
      <w:r>
        <w:rPr>
          <w:rFonts w:hint="eastAsia" w:ascii="宋体" w:hAnsi="宋体" w:eastAsia="宋体" w:cs="宋体"/>
          <w:color w:val="auto"/>
          <w:kern w:val="0"/>
          <w:highlight w:val="none"/>
        </w:rPr>
        <w:tab/>
      </w:r>
      <w:r>
        <w:rPr>
          <w:rFonts w:hint="eastAsia" w:ascii="宋体" w:hAnsi="宋体" w:eastAsia="宋体" w:cs="宋体"/>
          <w:color w:val="auto"/>
          <w:kern w:val="0"/>
          <w:highlight w:val="none"/>
        </w:rPr>
        <w:tab/>
      </w:r>
      <w:r>
        <w:rPr>
          <w:rFonts w:hint="eastAsia" w:ascii="宋体" w:hAnsi="宋体" w:eastAsia="宋体" w:cs="宋体"/>
          <w:color w:val="auto"/>
          <w:kern w:val="0"/>
          <w:highlight w:val="none"/>
        </w:rPr>
        <w:tab/>
      </w:r>
      <w:r>
        <w:rPr>
          <w:rFonts w:hint="eastAsia" w:ascii="宋体" w:hAnsi="宋体" w:eastAsia="宋体" w:cs="宋体"/>
          <w:color w:val="auto"/>
          <w:kern w:val="0"/>
          <w:highlight w:val="none"/>
        </w:rPr>
        <w:tab/>
      </w:r>
      <w:r>
        <w:rPr>
          <w:rFonts w:hint="eastAsia" w:ascii="宋体" w:hAnsi="宋体" w:eastAsia="宋体" w:cs="宋体"/>
          <w:color w:val="auto"/>
          <w:kern w:val="0"/>
          <w:highlight w:val="none"/>
        </w:rPr>
        <w:t xml:space="preserve">                   供应商名称（盖章）：XXXXXXX有限公司</w:t>
      </w:r>
    </w:p>
    <w:p w14:paraId="3A44789C">
      <w:pPr>
        <w:adjustRightInd w:val="0"/>
        <w:spacing w:line="240" w:lineRule="auto"/>
        <w:ind w:firstLine="480"/>
        <w:jc w:val="right"/>
        <w:rPr>
          <w:rFonts w:ascii="宋体" w:hAnsi="宋体" w:eastAsia="宋体" w:cs="宋体"/>
          <w:color w:val="auto"/>
          <w:kern w:val="0"/>
          <w:highlight w:val="none"/>
        </w:rPr>
      </w:pPr>
      <w:r>
        <w:rPr>
          <w:rFonts w:hint="eastAsia" w:ascii="宋体" w:hAnsi="宋体" w:eastAsia="宋体" w:cs="宋体"/>
          <w:color w:val="auto"/>
          <w:kern w:val="0"/>
          <w:highlight w:val="none"/>
        </w:rPr>
        <w:t xml:space="preserve">                法定代表人或授权代表（签字）：</w:t>
      </w:r>
    </w:p>
    <w:p w14:paraId="4CED0FAE">
      <w:pPr>
        <w:adjustRightInd w:val="0"/>
        <w:spacing w:line="240" w:lineRule="auto"/>
        <w:ind w:firstLine="480"/>
        <w:jc w:val="right"/>
        <w:rPr>
          <w:rFonts w:ascii="宋体" w:hAnsi="宋体" w:eastAsia="宋体" w:cs="宋体"/>
          <w:color w:val="auto"/>
          <w:kern w:val="0"/>
          <w:highlight w:val="none"/>
        </w:rPr>
      </w:pPr>
      <w:r>
        <w:rPr>
          <w:rFonts w:hint="eastAsia" w:ascii="宋体" w:hAnsi="宋体" w:eastAsia="宋体" w:cs="宋体"/>
          <w:color w:val="auto"/>
          <w:kern w:val="0"/>
          <w:highlight w:val="none"/>
        </w:rPr>
        <w:t>日期：年月日</w:t>
      </w:r>
    </w:p>
    <w:p w14:paraId="1C2FBDE5">
      <w:pPr>
        <w:adjustRightInd w:val="0"/>
        <w:ind w:firstLine="480" w:firstLineChars="200"/>
        <w:rPr>
          <w:rFonts w:ascii="宋体" w:hAnsi="宋体" w:cs="宋体"/>
          <w:color w:val="auto"/>
          <w:highlight w:val="none"/>
        </w:rPr>
      </w:pPr>
      <w:r>
        <w:rPr>
          <w:rFonts w:hint="eastAsia" w:ascii="宋体" w:hAnsi="宋体" w:cs="宋体"/>
          <w:color w:val="auto"/>
          <w:highlight w:val="none"/>
        </w:rPr>
        <w:br w:type="page"/>
      </w:r>
    </w:p>
    <w:p w14:paraId="1D967D0E">
      <w:pPr>
        <w:pStyle w:val="19"/>
        <w:spacing w:line="440" w:lineRule="exact"/>
        <w:ind w:firstLine="720"/>
        <w:jc w:val="center"/>
        <w:rPr>
          <w:rFonts w:hAnsi="宋体" w:cs="宋体"/>
          <w:color w:val="auto"/>
          <w:sz w:val="36"/>
          <w:szCs w:val="36"/>
          <w:highlight w:val="none"/>
        </w:rPr>
      </w:pPr>
      <w:r>
        <w:rPr>
          <w:rFonts w:hint="eastAsia" w:hAnsi="宋体" w:cs="宋体"/>
          <w:color w:val="auto"/>
          <w:sz w:val="36"/>
          <w:szCs w:val="36"/>
          <w:highlight w:val="none"/>
        </w:rPr>
        <w:t>商务符合性承诺（格式二）</w:t>
      </w:r>
    </w:p>
    <w:p w14:paraId="6D915F44">
      <w:pPr>
        <w:pStyle w:val="19"/>
        <w:spacing w:line="440" w:lineRule="exact"/>
        <w:ind w:firstLine="480"/>
        <w:rPr>
          <w:rFonts w:hAnsi="宋体" w:cs="宋体"/>
          <w:color w:val="auto"/>
          <w:sz w:val="24"/>
          <w:szCs w:val="24"/>
          <w:highlight w:val="none"/>
        </w:rPr>
      </w:pPr>
    </w:p>
    <w:p w14:paraId="2833178E">
      <w:pPr>
        <w:ind w:firstLine="720"/>
        <w:jc w:val="center"/>
        <w:rPr>
          <w:rFonts w:hAnsi="宋体" w:cs="宋体"/>
          <w:color w:val="auto"/>
          <w:sz w:val="36"/>
          <w:szCs w:val="36"/>
          <w:highlight w:val="none"/>
        </w:rPr>
      </w:pPr>
      <w:r>
        <w:rPr>
          <w:rFonts w:hint="eastAsia" w:hAnsi="宋体" w:cs="宋体"/>
          <w:color w:val="auto"/>
          <w:sz w:val="36"/>
          <w:szCs w:val="36"/>
          <w:highlight w:val="none"/>
        </w:rPr>
        <w:t>（即为承诺无负偏离，格式自拟）</w:t>
      </w:r>
    </w:p>
    <w:p w14:paraId="7FDC8F7E">
      <w:pPr>
        <w:spacing w:before="240" w:beforeLines="100" w:after="120" w:afterLines="50"/>
        <w:ind w:firstLine="480"/>
        <w:rPr>
          <w:rFonts w:hint="eastAsia" w:ascii="宋体" w:hAnsi="宋体" w:cs="宋体"/>
          <w:b/>
          <w:bCs/>
          <w:color w:val="auto"/>
          <w:highlight w:val="none"/>
        </w:rPr>
      </w:pPr>
      <w:r>
        <w:rPr>
          <w:rFonts w:hint="eastAsia" w:ascii="宋体" w:hAnsi="宋体" w:eastAsia="宋体" w:cs="宋体"/>
          <w:b/>
          <w:bCs/>
          <w:color w:val="auto"/>
          <w:kern w:val="0"/>
          <w:highlight w:val="none"/>
        </w:rPr>
        <w:t>承诺内容参考：</w:t>
      </w:r>
    </w:p>
    <w:p w14:paraId="7FE2B760">
      <w:pPr>
        <w:pStyle w:val="12"/>
        <w:rPr>
          <w:rFonts w:hint="eastAsia" w:ascii="宋体" w:hAnsi="宋体" w:cs="宋体"/>
          <w:color w:val="auto"/>
          <w:highlight w:val="none"/>
        </w:rPr>
      </w:pPr>
    </w:p>
    <w:p w14:paraId="4FFCC4A9">
      <w:pPr>
        <w:spacing w:line="240" w:lineRule="auto"/>
        <w:ind w:firstLine="0" w:firstLineChars="0"/>
        <w:jc w:val="center"/>
        <w:textAlignment w:val="auto"/>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承诺函</w:t>
      </w:r>
    </w:p>
    <w:p w14:paraId="591F7963">
      <w:pPr>
        <w:pStyle w:val="12"/>
        <w:ind w:firstLine="480"/>
        <w:rPr>
          <w:rFonts w:hint="eastAsia" w:ascii="宋体" w:hAnsi="宋体" w:cs="宋体"/>
          <w:color w:val="auto"/>
          <w:sz w:val="24"/>
          <w:highlight w:val="none"/>
        </w:rPr>
      </w:pPr>
    </w:p>
    <w:p w14:paraId="610A37AA">
      <w:pPr>
        <w:spacing w:line="360" w:lineRule="auto"/>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致：</w:t>
      </w:r>
      <w:r>
        <w:rPr>
          <w:rFonts w:hint="eastAsia" w:ascii="宋体" w:hAnsi="宋体" w:cs="宋体"/>
          <w:b/>
          <w:color w:val="auto"/>
          <w:szCs w:val="20"/>
          <w:highlight w:val="none"/>
          <w:u w:val="single"/>
        </w:rPr>
        <w:t>采购人</w:t>
      </w:r>
      <w:r>
        <w:rPr>
          <w:rFonts w:hint="eastAsia" w:ascii="宋体" w:hAnsi="宋体" w:eastAsia="宋体" w:cs="宋体"/>
          <w:color w:val="auto"/>
          <w:kern w:val="0"/>
          <w:highlight w:val="none"/>
        </w:rPr>
        <w:t xml:space="preserve">               </w:t>
      </w:r>
    </w:p>
    <w:p w14:paraId="067F7511">
      <w:pPr>
        <w:spacing w:line="360" w:lineRule="auto"/>
        <w:ind w:firstLine="48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我司承诺，完全响应采购文件中商务条款要求，无负偏离。如若违反，承担由此造成的一切法律责任及后果。</w:t>
      </w:r>
    </w:p>
    <w:p w14:paraId="7D5A4DFA">
      <w:pPr>
        <w:spacing w:line="360" w:lineRule="auto"/>
        <w:ind w:firstLine="48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特此承诺。</w:t>
      </w:r>
    </w:p>
    <w:p w14:paraId="5F52C941">
      <w:pPr>
        <w:spacing w:line="360" w:lineRule="auto"/>
        <w:ind w:firstLine="480"/>
        <w:rPr>
          <w:rFonts w:hint="eastAsia" w:ascii="宋体" w:hAnsi="宋体" w:cs="宋体"/>
          <w:color w:val="auto"/>
          <w:highlight w:val="none"/>
        </w:rPr>
      </w:pPr>
    </w:p>
    <w:p w14:paraId="505D429D">
      <w:pPr>
        <w:pStyle w:val="12"/>
        <w:spacing w:line="360" w:lineRule="auto"/>
        <w:ind w:firstLine="480"/>
        <w:rPr>
          <w:rFonts w:hint="eastAsia" w:ascii="宋体" w:hAnsi="宋体" w:cs="宋体"/>
          <w:color w:val="auto"/>
          <w:sz w:val="24"/>
          <w:highlight w:val="none"/>
        </w:rPr>
      </w:pPr>
    </w:p>
    <w:p w14:paraId="78D783D0">
      <w:pPr>
        <w:spacing w:line="360" w:lineRule="auto"/>
        <w:ind w:firstLine="480"/>
        <w:jc w:val="right"/>
        <w:rPr>
          <w:rFonts w:hint="eastAsia" w:ascii="宋体" w:hAnsi="宋体" w:eastAsia="宋体" w:cs="宋体"/>
          <w:color w:val="auto"/>
          <w:highlight w:val="none"/>
        </w:rPr>
      </w:pPr>
    </w:p>
    <w:p w14:paraId="5BEF734F">
      <w:pPr>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供应商（盖章）：</w:t>
      </w:r>
    </w:p>
    <w:p w14:paraId="34852E0E">
      <w:pPr>
        <w:pStyle w:val="12"/>
        <w:ind w:firstLine="480"/>
        <w:jc w:val="right"/>
        <w:rPr>
          <w:rFonts w:hint="eastAsia" w:ascii="宋体" w:hAnsi="宋体" w:eastAsia="宋体" w:cs="宋体"/>
          <w:color w:val="auto"/>
          <w:sz w:val="24"/>
          <w:highlight w:val="none"/>
        </w:rPr>
      </w:pPr>
    </w:p>
    <w:p w14:paraId="35C643AB">
      <w:pPr>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日期：</w:t>
      </w:r>
    </w:p>
    <w:p w14:paraId="787E8612">
      <w:pPr>
        <w:rPr>
          <w:rFonts w:ascii="宋体" w:hAnsi="宋体" w:cs="宋体"/>
          <w:b/>
          <w:color w:val="auto"/>
          <w:highlight w:val="none"/>
        </w:rPr>
      </w:pPr>
      <w:r>
        <w:rPr>
          <w:rFonts w:hint="eastAsia" w:ascii="宋体" w:hAnsi="宋体" w:cs="宋体"/>
          <w:color w:val="auto"/>
          <w:highlight w:val="none"/>
        </w:rPr>
        <w:br w:type="page"/>
      </w:r>
    </w:p>
    <w:p w14:paraId="5A74FC15">
      <w:pPr>
        <w:rPr>
          <w:rFonts w:hint="eastAsia" w:ascii="宋体" w:hAnsi="宋体" w:cs="宋体"/>
          <w:color w:val="auto"/>
          <w:highlight w:val="none"/>
        </w:rPr>
      </w:pPr>
    </w:p>
    <w:p w14:paraId="205A175D">
      <w:pPr>
        <w:tabs>
          <w:tab w:val="left" w:pos="312"/>
        </w:tabs>
        <w:spacing w:line="360" w:lineRule="auto"/>
        <w:ind w:firstLine="480" w:firstLineChars="20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i/>
          <w:iCs/>
          <w:color w:val="auto"/>
          <w:highlight w:val="none"/>
        </w:rPr>
        <w:t>企业实力</w:t>
      </w:r>
      <w:r>
        <w:rPr>
          <w:rFonts w:hint="eastAsia" w:ascii="宋体" w:hAnsi="宋体" w:cs="宋体"/>
          <w:color w:val="auto"/>
          <w:highlight w:val="none"/>
        </w:rPr>
        <w:t>（如有，可提交如下资料，不限于此）</w:t>
      </w:r>
    </w:p>
    <w:p w14:paraId="28050839">
      <w:pPr>
        <w:tabs>
          <w:tab w:val="left" w:pos="312"/>
        </w:tabs>
        <w:spacing w:line="360" w:lineRule="auto"/>
        <w:ind w:firstLine="480" w:firstLineChars="200"/>
        <w:rPr>
          <w:rFonts w:ascii="宋体" w:hAnsi="宋体" w:cs="宋体"/>
          <w:color w:val="auto"/>
          <w:highlight w:val="none"/>
        </w:rPr>
      </w:pPr>
      <w:r>
        <w:rPr>
          <w:rFonts w:hint="eastAsia" w:ascii="宋体" w:hAnsi="宋体" w:cs="宋体"/>
          <w:color w:val="auto"/>
          <w:highlight w:val="none"/>
        </w:rPr>
        <w:t>（1）****</w:t>
      </w:r>
    </w:p>
    <w:p w14:paraId="2EDDA2E4">
      <w:pPr>
        <w:tabs>
          <w:tab w:val="left" w:pos="312"/>
        </w:tabs>
        <w:spacing w:line="360" w:lineRule="auto"/>
        <w:ind w:firstLine="480" w:firstLineChars="200"/>
        <w:rPr>
          <w:rFonts w:ascii="宋体" w:hAnsi="宋体" w:cs="宋体"/>
          <w:color w:val="auto"/>
          <w:highlight w:val="none"/>
        </w:rPr>
      </w:pPr>
      <w:r>
        <w:rPr>
          <w:rFonts w:hint="eastAsia" w:ascii="宋体" w:hAnsi="宋体" w:cs="宋体"/>
          <w:color w:val="auto"/>
          <w:highlight w:val="none"/>
        </w:rPr>
        <w:t>（2）****</w:t>
      </w:r>
    </w:p>
    <w:p w14:paraId="070E8A32">
      <w:pPr>
        <w:tabs>
          <w:tab w:val="left" w:pos="312"/>
        </w:tabs>
        <w:spacing w:line="360" w:lineRule="auto"/>
        <w:ind w:firstLine="480" w:firstLineChars="200"/>
        <w:rPr>
          <w:rFonts w:ascii="宋体" w:hAnsi="宋体" w:cs="宋体"/>
          <w:color w:val="auto"/>
          <w:highlight w:val="none"/>
        </w:rPr>
      </w:pPr>
      <w:r>
        <w:rPr>
          <w:rFonts w:hint="eastAsia" w:ascii="宋体" w:hAnsi="宋体" w:cs="宋体"/>
          <w:color w:val="auto"/>
          <w:highlight w:val="none"/>
        </w:rPr>
        <w:t>（3）****</w:t>
      </w:r>
    </w:p>
    <w:p w14:paraId="1D978768">
      <w:pPr>
        <w:tabs>
          <w:tab w:val="left" w:pos="312"/>
        </w:tabs>
        <w:spacing w:line="360" w:lineRule="auto"/>
        <w:ind w:firstLine="480" w:firstLineChars="200"/>
        <w:rPr>
          <w:rFonts w:ascii="宋体" w:hAnsi="宋体" w:cs="宋体"/>
          <w:color w:val="auto"/>
          <w:highlight w:val="none"/>
        </w:rPr>
      </w:pPr>
      <w:r>
        <w:rPr>
          <w:rFonts w:hint="eastAsia" w:ascii="宋体" w:hAnsi="宋体" w:cs="宋体"/>
          <w:color w:val="auto"/>
          <w:highlight w:val="none"/>
        </w:rPr>
        <w:t>（4）供应商认为可提交的其他资料</w:t>
      </w:r>
    </w:p>
    <w:p w14:paraId="0FE0C311">
      <w:pPr>
        <w:ind w:firstLine="480" w:firstLineChars="200"/>
        <w:rPr>
          <w:rFonts w:hint="eastAsia" w:ascii="宋体" w:hAnsi="宋体" w:cs="宋体"/>
          <w:color w:val="auto"/>
          <w:highlight w:val="none"/>
        </w:rPr>
      </w:pPr>
    </w:p>
    <w:p w14:paraId="2E2E4D8D">
      <w:pPr>
        <w:ind w:firstLine="480" w:firstLineChars="200"/>
        <w:rPr>
          <w:rFonts w:ascii="宋体" w:hAnsi="宋体" w:cs="宋体"/>
          <w:color w:val="auto"/>
          <w:highlight w:val="none"/>
        </w:rPr>
      </w:pPr>
      <w:r>
        <w:rPr>
          <w:rFonts w:hint="eastAsia" w:ascii="宋体" w:hAnsi="宋体" w:cs="宋体"/>
          <w:color w:val="auto"/>
          <w:highlight w:val="none"/>
        </w:rPr>
        <w:t>（二）商务材料</w:t>
      </w:r>
      <w:bookmarkEnd w:id="147"/>
      <w:bookmarkEnd w:id="148"/>
      <w:bookmarkEnd w:id="149"/>
      <w:bookmarkEnd w:id="150"/>
    </w:p>
    <w:p w14:paraId="14EB8635">
      <w:pPr>
        <w:spacing w:before="312" w:beforeLines="100" w:after="156" w:afterLines="50"/>
        <w:ind w:firstLine="480" w:firstLineChars="200"/>
        <w:rPr>
          <w:rFonts w:ascii="宋体" w:hAnsi="宋体" w:cs="宋体"/>
          <w:color w:val="auto"/>
          <w:highlight w:val="none"/>
        </w:rPr>
      </w:pPr>
      <w:r>
        <w:rPr>
          <w:rFonts w:hint="eastAsia" w:ascii="宋体" w:hAnsi="宋体" w:cs="宋体"/>
          <w:color w:val="auto"/>
          <w:highlight w:val="none"/>
        </w:rPr>
        <w:t>1. 项目团队人员组成（格式仅供参考，可根据具体情况进行修改）</w:t>
      </w:r>
    </w:p>
    <w:p w14:paraId="2FBE589B">
      <w:pPr>
        <w:spacing w:after="156" w:afterLines="50"/>
        <w:jc w:val="center"/>
        <w:rPr>
          <w:rFonts w:ascii="宋体" w:hAnsi="宋体" w:cs="宋体"/>
          <w:b/>
          <w:bCs/>
          <w:smallCaps/>
          <w:color w:val="auto"/>
          <w:spacing w:val="5"/>
          <w:highlight w:val="none"/>
        </w:rPr>
      </w:pPr>
      <w:r>
        <w:rPr>
          <w:rFonts w:hint="eastAsia" w:ascii="宋体" w:hAnsi="宋体" w:cs="宋体"/>
          <w:b/>
          <w:bCs/>
          <w:smallCaps/>
          <w:color w:val="auto"/>
          <w:spacing w:val="5"/>
          <w:highlight w:val="none"/>
        </w:rPr>
        <w:t>拟投入人员情况表</w:t>
      </w:r>
    </w:p>
    <w:tbl>
      <w:tblPr>
        <w:tblStyle w:val="34"/>
        <w:tblW w:w="8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1284"/>
        <w:gridCol w:w="1545"/>
        <w:gridCol w:w="1560"/>
        <w:gridCol w:w="1559"/>
        <w:gridCol w:w="1847"/>
      </w:tblGrid>
      <w:tr w14:paraId="671916A2">
        <w:trPr>
          <w:cantSplit/>
          <w:trHeight w:val="530" w:hRule="atLeast"/>
          <w:jc w:val="center"/>
        </w:trPr>
        <w:tc>
          <w:tcPr>
            <w:tcW w:w="1006" w:type="dxa"/>
            <w:vMerge w:val="restart"/>
            <w:vAlign w:val="center"/>
          </w:tcPr>
          <w:p w14:paraId="01B44BCE">
            <w:pPr>
              <w:contextualSpacing/>
              <w:jc w:val="center"/>
              <w:rPr>
                <w:rFonts w:ascii="宋体" w:hAnsi="宋体" w:cs="宋体"/>
                <w:color w:val="auto"/>
                <w:highlight w:val="none"/>
              </w:rPr>
            </w:pPr>
            <w:r>
              <w:rPr>
                <w:rFonts w:hint="eastAsia" w:ascii="宋体" w:hAnsi="宋体" w:cs="宋体"/>
                <w:color w:val="auto"/>
                <w:highlight w:val="none"/>
              </w:rPr>
              <w:t>类别</w:t>
            </w:r>
          </w:p>
        </w:tc>
        <w:tc>
          <w:tcPr>
            <w:tcW w:w="1284" w:type="dxa"/>
            <w:vMerge w:val="restart"/>
            <w:vAlign w:val="center"/>
          </w:tcPr>
          <w:p w14:paraId="4569308C">
            <w:pPr>
              <w:contextualSpacing/>
              <w:jc w:val="center"/>
              <w:rPr>
                <w:rFonts w:ascii="宋体" w:hAnsi="宋体" w:cs="宋体"/>
                <w:color w:val="auto"/>
                <w:highlight w:val="none"/>
              </w:rPr>
            </w:pPr>
            <w:r>
              <w:rPr>
                <w:rFonts w:hint="eastAsia" w:ascii="宋体" w:hAnsi="宋体" w:cs="宋体"/>
                <w:color w:val="auto"/>
                <w:highlight w:val="none"/>
              </w:rPr>
              <w:t>姓名</w:t>
            </w:r>
          </w:p>
        </w:tc>
        <w:tc>
          <w:tcPr>
            <w:tcW w:w="6511" w:type="dxa"/>
            <w:gridSpan w:val="4"/>
            <w:vAlign w:val="center"/>
          </w:tcPr>
          <w:p w14:paraId="7A897C68">
            <w:pPr>
              <w:contextualSpacing/>
              <w:jc w:val="center"/>
              <w:rPr>
                <w:rFonts w:ascii="宋体" w:hAnsi="宋体" w:cs="宋体"/>
                <w:color w:val="auto"/>
                <w:highlight w:val="none"/>
              </w:rPr>
            </w:pPr>
            <w:r>
              <w:rPr>
                <w:rFonts w:hint="eastAsia" w:ascii="宋体" w:hAnsi="宋体" w:cs="宋体"/>
                <w:color w:val="auto"/>
                <w:highlight w:val="none"/>
              </w:rPr>
              <w:t>资格证明（附复印件）</w:t>
            </w:r>
          </w:p>
        </w:tc>
      </w:tr>
      <w:tr w14:paraId="6344C6D2">
        <w:trPr>
          <w:cantSplit/>
          <w:trHeight w:val="530" w:hRule="atLeast"/>
          <w:jc w:val="center"/>
        </w:trPr>
        <w:tc>
          <w:tcPr>
            <w:tcW w:w="1006" w:type="dxa"/>
            <w:vMerge w:val="continue"/>
            <w:vAlign w:val="center"/>
          </w:tcPr>
          <w:p w14:paraId="7DAD9335">
            <w:pPr>
              <w:contextualSpacing/>
              <w:jc w:val="center"/>
              <w:rPr>
                <w:rFonts w:ascii="宋体" w:hAnsi="宋体" w:cs="宋体"/>
                <w:color w:val="auto"/>
                <w:highlight w:val="none"/>
              </w:rPr>
            </w:pPr>
          </w:p>
        </w:tc>
        <w:tc>
          <w:tcPr>
            <w:tcW w:w="1284" w:type="dxa"/>
            <w:vMerge w:val="continue"/>
            <w:vAlign w:val="center"/>
          </w:tcPr>
          <w:p w14:paraId="22345696">
            <w:pPr>
              <w:contextualSpacing/>
              <w:jc w:val="center"/>
              <w:rPr>
                <w:rFonts w:ascii="宋体" w:hAnsi="宋体" w:cs="宋体"/>
                <w:color w:val="auto"/>
                <w:highlight w:val="none"/>
              </w:rPr>
            </w:pPr>
          </w:p>
        </w:tc>
        <w:tc>
          <w:tcPr>
            <w:tcW w:w="1545" w:type="dxa"/>
            <w:vAlign w:val="center"/>
          </w:tcPr>
          <w:p w14:paraId="4E709294">
            <w:pPr>
              <w:contextualSpacing/>
              <w:jc w:val="center"/>
              <w:rPr>
                <w:rFonts w:ascii="宋体" w:hAnsi="宋体" w:cs="宋体"/>
                <w:color w:val="auto"/>
                <w:highlight w:val="none"/>
              </w:rPr>
            </w:pPr>
            <w:r>
              <w:rPr>
                <w:rFonts w:hint="eastAsia" w:ascii="宋体" w:hAnsi="宋体" w:cs="宋体"/>
                <w:color w:val="auto"/>
                <w:highlight w:val="none"/>
              </w:rPr>
              <w:t>证书名称</w:t>
            </w:r>
          </w:p>
        </w:tc>
        <w:tc>
          <w:tcPr>
            <w:tcW w:w="1560" w:type="dxa"/>
            <w:vAlign w:val="center"/>
          </w:tcPr>
          <w:p w14:paraId="70EAD3C3">
            <w:pPr>
              <w:contextualSpacing/>
              <w:jc w:val="center"/>
              <w:rPr>
                <w:rFonts w:ascii="宋体" w:hAnsi="宋体" w:cs="宋体"/>
                <w:color w:val="auto"/>
                <w:highlight w:val="none"/>
              </w:rPr>
            </w:pPr>
            <w:r>
              <w:rPr>
                <w:rFonts w:hint="eastAsia" w:ascii="宋体" w:hAnsi="宋体" w:cs="宋体"/>
                <w:color w:val="auto"/>
                <w:highlight w:val="none"/>
              </w:rPr>
              <w:t>级别</w:t>
            </w:r>
          </w:p>
        </w:tc>
        <w:tc>
          <w:tcPr>
            <w:tcW w:w="1559" w:type="dxa"/>
            <w:vAlign w:val="center"/>
          </w:tcPr>
          <w:p w14:paraId="02ACE86B">
            <w:pPr>
              <w:contextualSpacing/>
              <w:jc w:val="center"/>
              <w:rPr>
                <w:rFonts w:ascii="宋体" w:hAnsi="宋体" w:cs="宋体"/>
                <w:color w:val="auto"/>
                <w:highlight w:val="none"/>
              </w:rPr>
            </w:pPr>
            <w:r>
              <w:rPr>
                <w:rFonts w:hint="eastAsia" w:ascii="宋体" w:hAnsi="宋体" w:cs="宋体"/>
                <w:color w:val="auto"/>
                <w:highlight w:val="none"/>
              </w:rPr>
              <w:t>证号</w:t>
            </w:r>
          </w:p>
        </w:tc>
        <w:tc>
          <w:tcPr>
            <w:tcW w:w="1847" w:type="dxa"/>
            <w:vAlign w:val="center"/>
          </w:tcPr>
          <w:p w14:paraId="1BC529C5">
            <w:pPr>
              <w:contextualSpacing/>
              <w:jc w:val="center"/>
              <w:rPr>
                <w:rFonts w:ascii="宋体" w:hAnsi="宋体" w:cs="宋体"/>
                <w:color w:val="auto"/>
                <w:highlight w:val="none"/>
              </w:rPr>
            </w:pPr>
            <w:r>
              <w:rPr>
                <w:rFonts w:hint="eastAsia" w:ascii="宋体" w:hAnsi="宋体" w:cs="宋体"/>
                <w:color w:val="auto"/>
                <w:highlight w:val="none"/>
              </w:rPr>
              <w:t>专业</w:t>
            </w:r>
          </w:p>
        </w:tc>
      </w:tr>
      <w:tr w14:paraId="163C72F5">
        <w:trPr>
          <w:cantSplit/>
          <w:trHeight w:val="531" w:hRule="atLeast"/>
          <w:jc w:val="center"/>
        </w:trPr>
        <w:tc>
          <w:tcPr>
            <w:tcW w:w="1006" w:type="dxa"/>
            <w:vMerge w:val="restart"/>
            <w:vAlign w:val="center"/>
          </w:tcPr>
          <w:p w14:paraId="073A2B5C">
            <w:pPr>
              <w:contextualSpacing/>
              <w:jc w:val="center"/>
              <w:rPr>
                <w:rFonts w:ascii="宋体" w:hAnsi="宋体" w:cs="宋体"/>
                <w:color w:val="auto"/>
                <w:highlight w:val="none"/>
              </w:rPr>
            </w:pPr>
            <w:r>
              <w:rPr>
                <w:rFonts w:hint="eastAsia" w:ascii="宋体" w:hAnsi="宋体" w:cs="宋体"/>
                <w:color w:val="auto"/>
                <w:highlight w:val="none"/>
              </w:rPr>
              <w:t>管</w:t>
            </w:r>
          </w:p>
          <w:p w14:paraId="5281EA13">
            <w:pPr>
              <w:contextualSpacing/>
              <w:jc w:val="center"/>
              <w:rPr>
                <w:rFonts w:ascii="宋体" w:hAnsi="宋体" w:cs="宋体"/>
                <w:color w:val="auto"/>
                <w:highlight w:val="none"/>
              </w:rPr>
            </w:pPr>
            <w:r>
              <w:rPr>
                <w:rFonts w:hint="eastAsia" w:ascii="宋体" w:hAnsi="宋体" w:cs="宋体"/>
                <w:color w:val="auto"/>
                <w:highlight w:val="none"/>
              </w:rPr>
              <w:t>理</w:t>
            </w:r>
          </w:p>
          <w:p w14:paraId="1112C751">
            <w:pPr>
              <w:contextualSpacing/>
              <w:jc w:val="center"/>
              <w:rPr>
                <w:rFonts w:ascii="宋体" w:hAnsi="宋体" w:cs="宋体"/>
                <w:color w:val="auto"/>
                <w:highlight w:val="none"/>
              </w:rPr>
            </w:pPr>
            <w:r>
              <w:rPr>
                <w:rFonts w:hint="eastAsia" w:ascii="宋体" w:hAnsi="宋体" w:cs="宋体"/>
                <w:color w:val="auto"/>
                <w:highlight w:val="none"/>
              </w:rPr>
              <w:t>人</w:t>
            </w:r>
          </w:p>
          <w:p w14:paraId="39F2557D">
            <w:pPr>
              <w:contextualSpacing/>
              <w:jc w:val="center"/>
              <w:rPr>
                <w:rFonts w:ascii="宋体" w:hAnsi="宋体" w:cs="宋体"/>
                <w:color w:val="auto"/>
                <w:highlight w:val="none"/>
              </w:rPr>
            </w:pPr>
            <w:r>
              <w:rPr>
                <w:rFonts w:hint="eastAsia" w:ascii="宋体" w:hAnsi="宋体" w:cs="宋体"/>
                <w:color w:val="auto"/>
                <w:highlight w:val="none"/>
              </w:rPr>
              <w:t>员</w:t>
            </w:r>
          </w:p>
        </w:tc>
        <w:tc>
          <w:tcPr>
            <w:tcW w:w="1284" w:type="dxa"/>
            <w:vAlign w:val="center"/>
          </w:tcPr>
          <w:p w14:paraId="5E302894">
            <w:pPr>
              <w:contextualSpacing/>
              <w:jc w:val="center"/>
              <w:rPr>
                <w:rFonts w:ascii="宋体" w:hAnsi="宋体" w:cs="宋体"/>
                <w:color w:val="auto"/>
                <w:highlight w:val="none"/>
              </w:rPr>
            </w:pPr>
          </w:p>
        </w:tc>
        <w:tc>
          <w:tcPr>
            <w:tcW w:w="1545" w:type="dxa"/>
            <w:vAlign w:val="center"/>
          </w:tcPr>
          <w:p w14:paraId="0FC527AB">
            <w:pPr>
              <w:contextualSpacing/>
              <w:jc w:val="center"/>
              <w:rPr>
                <w:rFonts w:ascii="宋体" w:hAnsi="宋体" w:cs="宋体"/>
                <w:color w:val="auto"/>
                <w:highlight w:val="none"/>
              </w:rPr>
            </w:pPr>
          </w:p>
        </w:tc>
        <w:tc>
          <w:tcPr>
            <w:tcW w:w="1560" w:type="dxa"/>
            <w:vAlign w:val="center"/>
          </w:tcPr>
          <w:p w14:paraId="7DFF64D6">
            <w:pPr>
              <w:contextualSpacing/>
              <w:jc w:val="center"/>
              <w:rPr>
                <w:rFonts w:ascii="宋体" w:hAnsi="宋体" w:cs="宋体"/>
                <w:color w:val="auto"/>
                <w:highlight w:val="none"/>
              </w:rPr>
            </w:pPr>
          </w:p>
        </w:tc>
        <w:tc>
          <w:tcPr>
            <w:tcW w:w="1559" w:type="dxa"/>
            <w:vAlign w:val="center"/>
          </w:tcPr>
          <w:p w14:paraId="5B83B0B7">
            <w:pPr>
              <w:contextualSpacing/>
              <w:jc w:val="center"/>
              <w:rPr>
                <w:rFonts w:ascii="宋体" w:hAnsi="宋体" w:cs="宋体"/>
                <w:color w:val="auto"/>
                <w:highlight w:val="none"/>
              </w:rPr>
            </w:pPr>
          </w:p>
        </w:tc>
        <w:tc>
          <w:tcPr>
            <w:tcW w:w="1847" w:type="dxa"/>
            <w:vAlign w:val="center"/>
          </w:tcPr>
          <w:p w14:paraId="62EC7C94">
            <w:pPr>
              <w:contextualSpacing/>
              <w:jc w:val="center"/>
              <w:rPr>
                <w:rFonts w:ascii="宋体" w:hAnsi="宋体" w:cs="宋体"/>
                <w:color w:val="auto"/>
                <w:highlight w:val="none"/>
              </w:rPr>
            </w:pPr>
          </w:p>
        </w:tc>
      </w:tr>
      <w:tr w14:paraId="2E57DD1B">
        <w:trPr>
          <w:cantSplit/>
          <w:trHeight w:val="530" w:hRule="atLeast"/>
          <w:jc w:val="center"/>
        </w:trPr>
        <w:tc>
          <w:tcPr>
            <w:tcW w:w="1006" w:type="dxa"/>
            <w:vMerge w:val="continue"/>
            <w:vAlign w:val="center"/>
          </w:tcPr>
          <w:p w14:paraId="640EA18F">
            <w:pPr>
              <w:contextualSpacing/>
              <w:jc w:val="center"/>
              <w:rPr>
                <w:rFonts w:ascii="宋体" w:hAnsi="宋体" w:cs="宋体"/>
                <w:color w:val="auto"/>
                <w:highlight w:val="none"/>
              </w:rPr>
            </w:pPr>
          </w:p>
        </w:tc>
        <w:tc>
          <w:tcPr>
            <w:tcW w:w="1284" w:type="dxa"/>
            <w:vAlign w:val="center"/>
          </w:tcPr>
          <w:p w14:paraId="184A9185">
            <w:pPr>
              <w:contextualSpacing/>
              <w:jc w:val="center"/>
              <w:rPr>
                <w:rFonts w:ascii="宋体" w:hAnsi="宋体" w:cs="宋体"/>
                <w:color w:val="auto"/>
                <w:highlight w:val="none"/>
              </w:rPr>
            </w:pPr>
          </w:p>
        </w:tc>
        <w:tc>
          <w:tcPr>
            <w:tcW w:w="1545" w:type="dxa"/>
            <w:vAlign w:val="center"/>
          </w:tcPr>
          <w:p w14:paraId="6E545673">
            <w:pPr>
              <w:contextualSpacing/>
              <w:jc w:val="center"/>
              <w:rPr>
                <w:rFonts w:ascii="宋体" w:hAnsi="宋体" w:cs="宋体"/>
                <w:color w:val="auto"/>
                <w:highlight w:val="none"/>
              </w:rPr>
            </w:pPr>
          </w:p>
        </w:tc>
        <w:tc>
          <w:tcPr>
            <w:tcW w:w="1560" w:type="dxa"/>
            <w:vAlign w:val="center"/>
          </w:tcPr>
          <w:p w14:paraId="7F78B1E7">
            <w:pPr>
              <w:contextualSpacing/>
              <w:jc w:val="center"/>
              <w:rPr>
                <w:rFonts w:ascii="宋体" w:hAnsi="宋体" w:cs="宋体"/>
                <w:color w:val="auto"/>
                <w:highlight w:val="none"/>
              </w:rPr>
            </w:pPr>
          </w:p>
        </w:tc>
        <w:tc>
          <w:tcPr>
            <w:tcW w:w="1559" w:type="dxa"/>
            <w:vAlign w:val="center"/>
          </w:tcPr>
          <w:p w14:paraId="01B079D3">
            <w:pPr>
              <w:contextualSpacing/>
              <w:jc w:val="center"/>
              <w:rPr>
                <w:rFonts w:ascii="宋体" w:hAnsi="宋体" w:cs="宋体"/>
                <w:color w:val="auto"/>
                <w:highlight w:val="none"/>
              </w:rPr>
            </w:pPr>
          </w:p>
        </w:tc>
        <w:tc>
          <w:tcPr>
            <w:tcW w:w="1847" w:type="dxa"/>
            <w:vAlign w:val="center"/>
          </w:tcPr>
          <w:p w14:paraId="3BED5B0A">
            <w:pPr>
              <w:contextualSpacing/>
              <w:jc w:val="center"/>
              <w:rPr>
                <w:rFonts w:ascii="宋体" w:hAnsi="宋体" w:cs="宋体"/>
                <w:color w:val="auto"/>
                <w:highlight w:val="none"/>
              </w:rPr>
            </w:pPr>
          </w:p>
        </w:tc>
      </w:tr>
      <w:tr w14:paraId="2588C045">
        <w:trPr>
          <w:cantSplit/>
          <w:trHeight w:val="531" w:hRule="atLeast"/>
          <w:jc w:val="center"/>
        </w:trPr>
        <w:tc>
          <w:tcPr>
            <w:tcW w:w="1006" w:type="dxa"/>
            <w:vMerge w:val="continue"/>
            <w:vAlign w:val="center"/>
          </w:tcPr>
          <w:p w14:paraId="6A21CC93">
            <w:pPr>
              <w:contextualSpacing/>
              <w:jc w:val="center"/>
              <w:rPr>
                <w:rFonts w:ascii="宋体" w:hAnsi="宋体" w:cs="宋体"/>
                <w:color w:val="auto"/>
                <w:highlight w:val="none"/>
              </w:rPr>
            </w:pPr>
          </w:p>
        </w:tc>
        <w:tc>
          <w:tcPr>
            <w:tcW w:w="1284" w:type="dxa"/>
            <w:vAlign w:val="center"/>
          </w:tcPr>
          <w:p w14:paraId="3254FEA4">
            <w:pPr>
              <w:contextualSpacing/>
              <w:jc w:val="center"/>
              <w:rPr>
                <w:rFonts w:ascii="宋体" w:hAnsi="宋体" w:cs="宋体"/>
                <w:color w:val="auto"/>
                <w:highlight w:val="none"/>
              </w:rPr>
            </w:pPr>
          </w:p>
        </w:tc>
        <w:tc>
          <w:tcPr>
            <w:tcW w:w="1545" w:type="dxa"/>
            <w:vAlign w:val="center"/>
          </w:tcPr>
          <w:p w14:paraId="0238BA18">
            <w:pPr>
              <w:contextualSpacing/>
              <w:jc w:val="center"/>
              <w:rPr>
                <w:rFonts w:ascii="宋体" w:hAnsi="宋体" w:cs="宋体"/>
                <w:color w:val="auto"/>
                <w:highlight w:val="none"/>
              </w:rPr>
            </w:pPr>
          </w:p>
        </w:tc>
        <w:tc>
          <w:tcPr>
            <w:tcW w:w="1560" w:type="dxa"/>
            <w:vAlign w:val="center"/>
          </w:tcPr>
          <w:p w14:paraId="7C5A1D1A">
            <w:pPr>
              <w:contextualSpacing/>
              <w:jc w:val="center"/>
              <w:rPr>
                <w:rFonts w:ascii="宋体" w:hAnsi="宋体" w:cs="宋体"/>
                <w:color w:val="auto"/>
                <w:highlight w:val="none"/>
              </w:rPr>
            </w:pPr>
          </w:p>
        </w:tc>
        <w:tc>
          <w:tcPr>
            <w:tcW w:w="1559" w:type="dxa"/>
            <w:vAlign w:val="center"/>
          </w:tcPr>
          <w:p w14:paraId="081BC467">
            <w:pPr>
              <w:contextualSpacing/>
              <w:jc w:val="center"/>
              <w:rPr>
                <w:rFonts w:ascii="宋体" w:hAnsi="宋体" w:cs="宋体"/>
                <w:color w:val="auto"/>
                <w:highlight w:val="none"/>
              </w:rPr>
            </w:pPr>
          </w:p>
        </w:tc>
        <w:tc>
          <w:tcPr>
            <w:tcW w:w="1847" w:type="dxa"/>
            <w:vAlign w:val="center"/>
          </w:tcPr>
          <w:p w14:paraId="6D0713AF">
            <w:pPr>
              <w:contextualSpacing/>
              <w:jc w:val="center"/>
              <w:rPr>
                <w:rFonts w:ascii="宋体" w:hAnsi="宋体" w:cs="宋体"/>
                <w:color w:val="auto"/>
                <w:highlight w:val="none"/>
              </w:rPr>
            </w:pPr>
          </w:p>
        </w:tc>
      </w:tr>
      <w:tr w14:paraId="1B65EE64">
        <w:trPr>
          <w:cantSplit/>
          <w:trHeight w:val="530" w:hRule="atLeast"/>
          <w:jc w:val="center"/>
        </w:trPr>
        <w:tc>
          <w:tcPr>
            <w:tcW w:w="1006" w:type="dxa"/>
            <w:vMerge w:val="restart"/>
            <w:vAlign w:val="center"/>
          </w:tcPr>
          <w:p w14:paraId="5D27B86D">
            <w:pPr>
              <w:contextualSpacing/>
              <w:jc w:val="center"/>
              <w:rPr>
                <w:rFonts w:ascii="宋体" w:hAnsi="宋体" w:cs="宋体"/>
                <w:color w:val="auto"/>
                <w:highlight w:val="none"/>
              </w:rPr>
            </w:pPr>
            <w:r>
              <w:rPr>
                <w:rFonts w:hint="eastAsia" w:ascii="宋体" w:hAnsi="宋体" w:cs="宋体"/>
                <w:color w:val="auto"/>
                <w:highlight w:val="none"/>
              </w:rPr>
              <w:t>技</w:t>
            </w:r>
          </w:p>
          <w:p w14:paraId="237DD089">
            <w:pPr>
              <w:contextualSpacing/>
              <w:jc w:val="center"/>
              <w:rPr>
                <w:rFonts w:ascii="宋体" w:hAnsi="宋体" w:cs="宋体"/>
                <w:color w:val="auto"/>
                <w:highlight w:val="none"/>
              </w:rPr>
            </w:pPr>
            <w:r>
              <w:rPr>
                <w:rFonts w:hint="eastAsia" w:ascii="宋体" w:hAnsi="宋体" w:cs="宋体"/>
                <w:color w:val="auto"/>
                <w:highlight w:val="none"/>
              </w:rPr>
              <w:t>术</w:t>
            </w:r>
          </w:p>
          <w:p w14:paraId="1CD37EEA">
            <w:pPr>
              <w:contextualSpacing/>
              <w:jc w:val="center"/>
              <w:rPr>
                <w:rFonts w:ascii="宋体" w:hAnsi="宋体" w:cs="宋体"/>
                <w:color w:val="auto"/>
                <w:highlight w:val="none"/>
              </w:rPr>
            </w:pPr>
            <w:r>
              <w:rPr>
                <w:rFonts w:hint="eastAsia" w:ascii="宋体" w:hAnsi="宋体" w:cs="宋体"/>
                <w:color w:val="auto"/>
                <w:highlight w:val="none"/>
              </w:rPr>
              <w:t>人</w:t>
            </w:r>
          </w:p>
          <w:p w14:paraId="41F2B4C5">
            <w:pPr>
              <w:contextualSpacing/>
              <w:jc w:val="center"/>
              <w:rPr>
                <w:rFonts w:ascii="宋体" w:hAnsi="宋体" w:cs="宋体"/>
                <w:color w:val="auto"/>
                <w:highlight w:val="none"/>
              </w:rPr>
            </w:pPr>
            <w:r>
              <w:rPr>
                <w:rFonts w:hint="eastAsia" w:ascii="宋体" w:hAnsi="宋体" w:cs="宋体"/>
                <w:color w:val="auto"/>
                <w:highlight w:val="none"/>
              </w:rPr>
              <w:t>员</w:t>
            </w:r>
          </w:p>
        </w:tc>
        <w:tc>
          <w:tcPr>
            <w:tcW w:w="1284" w:type="dxa"/>
            <w:vAlign w:val="center"/>
          </w:tcPr>
          <w:p w14:paraId="0CF356F7">
            <w:pPr>
              <w:contextualSpacing/>
              <w:jc w:val="center"/>
              <w:rPr>
                <w:rFonts w:ascii="宋体" w:hAnsi="宋体" w:cs="宋体"/>
                <w:color w:val="auto"/>
                <w:highlight w:val="none"/>
              </w:rPr>
            </w:pPr>
          </w:p>
        </w:tc>
        <w:tc>
          <w:tcPr>
            <w:tcW w:w="1545" w:type="dxa"/>
            <w:vAlign w:val="center"/>
          </w:tcPr>
          <w:p w14:paraId="619F4C06">
            <w:pPr>
              <w:contextualSpacing/>
              <w:jc w:val="center"/>
              <w:rPr>
                <w:rFonts w:ascii="宋体" w:hAnsi="宋体" w:cs="宋体"/>
                <w:color w:val="auto"/>
                <w:highlight w:val="none"/>
              </w:rPr>
            </w:pPr>
          </w:p>
        </w:tc>
        <w:tc>
          <w:tcPr>
            <w:tcW w:w="1560" w:type="dxa"/>
            <w:vAlign w:val="center"/>
          </w:tcPr>
          <w:p w14:paraId="73853C58">
            <w:pPr>
              <w:contextualSpacing/>
              <w:jc w:val="center"/>
              <w:rPr>
                <w:rFonts w:ascii="宋体" w:hAnsi="宋体" w:cs="宋体"/>
                <w:color w:val="auto"/>
                <w:highlight w:val="none"/>
              </w:rPr>
            </w:pPr>
          </w:p>
        </w:tc>
        <w:tc>
          <w:tcPr>
            <w:tcW w:w="1559" w:type="dxa"/>
            <w:vAlign w:val="center"/>
          </w:tcPr>
          <w:p w14:paraId="70147BF4">
            <w:pPr>
              <w:contextualSpacing/>
              <w:jc w:val="center"/>
              <w:rPr>
                <w:rFonts w:ascii="宋体" w:hAnsi="宋体" w:cs="宋体"/>
                <w:color w:val="auto"/>
                <w:highlight w:val="none"/>
              </w:rPr>
            </w:pPr>
          </w:p>
        </w:tc>
        <w:tc>
          <w:tcPr>
            <w:tcW w:w="1847" w:type="dxa"/>
            <w:vAlign w:val="center"/>
          </w:tcPr>
          <w:p w14:paraId="53D38B92">
            <w:pPr>
              <w:contextualSpacing/>
              <w:jc w:val="center"/>
              <w:rPr>
                <w:rFonts w:ascii="宋体" w:hAnsi="宋体" w:cs="宋体"/>
                <w:color w:val="auto"/>
                <w:highlight w:val="none"/>
              </w:rPr>
            </w:pPr>
          </w:p>
        </w:tc>
      </w:tr>
      <w:tr w14:paraId="6F63672C">
        <w:trPr>
          <w:cantSplit/>
          <w:trHeight w:val="531" w:hRule="atLeast"/>
          <w:jc w:val="center"/>
        </w:trPr>
        <w:tc>
          <w:tcPr>
            <w:tcW w:w="1006" w:type="dxa"/>
            <w:vMerge w:val="continue"/>
            <w:vAlign w:val="center"/>
          </w:tcPr>
          <w:p w14:paraId="5C006C95">
            <w:pPr>
              <w:contextualSpacing/>
              <w:jc w:val="center"/>
              <w:rPr>
                <w:rFonts w:ascii="宋体" w:hAnsi="宋体" w:cs="宋体"/>
                <w:color w:val="auto"/>
                <w:highlight w:val="none"/>
              </w:rPr>
            </w:pPr>
          </w:p>
        </w:tc>
        <w:tc>
          <w:tcPr>
            <w:tcW w:w="1284" w:type="dxa"/>
            <w:vAlign w:val="center"/>
          </w:tcPr>
          <w:p w14:paraId="4CB97381">
            <w:pPr>
              <w:contextualSpacing/>
              <w:jc w:val="center"/>
              <w:rPr>
                <w:rFonts w:ascii="宋体" w:hAnsi="宋体" w:cs="宋体"/>
                <w:color w:val="auto"/>
                <w:highlight w:val="none"/>
              </w:rPr>
            </w:pPr>
          </w:p>
        </w:tc>
        <w:tc>
          <w:tcPr>
            <w:tcW w:w="1545" w:type="dxa"/>
            <w:vAlign w:val="center"/>
          </w:tcPr>
          <w:p w14:paraId="0951A5AE">
            <w:pPr>
              <w:contextualSpacing/>
              <w:jc w:val="center"/>
              <w:rPr>
                <w:rFonts w:ascii="宋体" w:hAnsi="宋体" w:cs="宋体"/>
                <w:color w:val="auto"/>
                <w:highlight w:val="none"/>
              </w:rPr>
            </w:pPr>
          </w:p>
        </w:tc>
        <w:tc>
          <w:tcPr>
            <w:tcW w:w="1560" w:type="dxa"/>
            <w:vAlign w:val="center"/>
          </w:tcPr>
          <w:p w14:paraId="3608BC35">
            <w:pPr>
              <w:contextualSpacing/>
              <w:jc w:val="center"/>
              <w:rPr>
                <w:rFonts w:ascii="宋体" w:hAnsi="宋体" w:cs="宋体"/>
                <w:color w:val="auto"/>
                <w:highlight w:val="none"/>
              </w:rPr>
            </w:pPr>
          </w:p>
        </w:tc>
        <w:tc>
          <w:tcPr>
            <w:tcW w:w="1559" w:type="dxa"/>
            <w:vAlign w:val="center"/>
          </w:tcPr>
          <w:p w14:paraId="16E1A9DB">
            <w:pPr>
              <w:contextualSpacing/>
              <w:jc w:val="center"/>
              <w:rPr>
                <w:rFonts w:ascii="宋体" w:hAnsi="宋体" w:cs="宋体"/>
                <w:color w:val="auto"/>
                <w:highlight w:val="none"/>
              </w:rPr>
            </w:pPr>
          </w:p>
        </w:tc>
        <w:tc>
          <w:tcPr>
            <w:tcW w:w="1847" w:type="dxa"/>
            <w:vAlign w:val="center"/>
          </w:tcPr>
          <w:p w14:paraId="7331F51D">
            <w:pPr>
              <w:contextualSpacing/>
              <w:jc w:val="center"/>
              <w:rPr>
                <w:rFonts w:ascii="宋体" w:hAnsi="宋体" w:cs="宋体"/>
                <w:color w:val="auto"/>
                <w:highlight w:val="none"/>
              </w:rPr>
            </w:pPr>
          </w:p>
        </w:tc>
      </w:tr>
      <w:tr w14:paraId="23570066">
        <w:trPr>
          <w:cantSplit/>
          <w:trHeight w:val="530" w:hRule="atLeast"/>
          <w:jc w:val="center"/>
        </w:trPr>
        <w:tc>
          <w:tcPr>
            <w:tcW w:w="1006" w:type="dxa"/>
            <w:vMerge w:val="continue"/>
            <w:vAlign w:val="center"/>
          </w:tcPr>
          <w:p w14:paraId="081E43B2">
            <w:pPr>
              <w:contextualSpacing/>
              <w:jc w:val="center"/>
              <w:rPr>
                <w:rFonts w:ascii="宋体" w:hAnsi="宋体" w:cs="宋体"/>
                <w:color w:val="auto"/>
                <w:highlight w:val="none"/>
              </w:rPr>
            </w:pPr>
          </w:p>
        </w:tc>
        <w:tc>
          <w:tcPr>
            <w:tcW w:w="1284" w:type="dxa"/>
            <w:vAlign w:val="center"/>
          </w:tcPr>
          <w:p w14:paraId="65A500D7">
            <w:pPr>
              <w:contextualSpacing/>
              <w:jc w:val="center"/>
              <w:rPr>
                <w:rFonts w:ascii="宋体" w:hAnsi="宋体" w:cs="宋体"/>
                <w:color w:val="auto"/>
                <w:highlight w:val="none"/>
              </w:rPr>
            </w:pPr>
          </w:p>
        </w:tc>
        <w:tc>
          <w:tcPr>
            <w:tcW w:w="1545" w:type="dxa"/>
            <w:vAlign w:val="center"/>
          </w:tcPr>
          <w:p w14:paraId="7ABA4CE5">
            <w:pPr>
              <w:contextualSpacing/>
              <w:jc w:val="center"/>
              <w:rPr>
                <w:rFonts w:ascii="宋体" w:hAnsi="宋体" w:cs="宋体"/>
                <w:color w:val="auto"/>
                <w:highlight w:val="none"/>
              </w:rPr>
            </w:pPr>
          </w:p>
        </w:tc>
        <w:tc>
          <w:tcPr>
            <w:tcW w:w="1560" w:type="dxa"/>
            <w:vAlign w:val="center"/>
          </w:tcPr>
          <w:p w14:paraId="0286B6A9">
            <w:pPr>
              <w:contextualSpacing/>
              <w:jc w:val="center"/>
              <w:rPr>
                <w:rFonts w:ascii="宋体" w:hAnsi="宋体" w:cs="宋体"/>
                <w:color w:val="auto"/>
                <w:highlight w:val="none"/>
              </w:rPr>
            </w:pPr>
          </w:p>
        </w:tc>
        <w:tc>
          <w:tcPr>
            <w:tcW w:w="1559" w:type="dxa"/>
            <w:vAlign w:val="center"/>
          </w:tcPr>
          <w:p w14:paraId="033F0C0F">
            <w:pPr>
              <w:contextualSpacing/>
              <w:jc w:val="center"/>
              <w:rPr>
                <w:rFonts w:ascii="宋体" w:hAnsi="宋体" w:cs="宋体"/>
                <w:color w:val="auto"/>
                <w:highlight w:val="none"/>
              </w:rPr>
            </w:pPr>
          </w:p>
        </w:tc>
        <w:tc>
          <w:tcPr>
            <w:tcW w:w="1847" w:type="dxa"/>
            <w:vAlign w:val="center"/>
          </w:tcPr>
          <w:p w14:paraId="3BE15B71">
            <w:pPr>
              <w:contextualSpacing/>
              <w:jc w:val="center"/>
              <w:rPr>
                <w:rFonts w:ascii="宋体" w:hAnsi="宋体" w:cs="宋体"/>
                <w:color w:val="auto"/>
                <w:highlight w:val="none"/>
              </w:rPr>
            </w:pPr>
          </w:p>
        </w:tc>
      </w:tr>
      <w:tr w14:paraId="33B4855B">
        <w:trPr>
          <w:cantSplit/>
          <w:trHeight w:val="531" w:hRule="atLeast"/>
          <w:jc w:val="center"/>
        </w:trPr>
        <w:tc>
          <w:tcPr>
            <w:tcW w:w="1006" w:type="dxa"/>
            <w:vMerge w:val="restart"/>
            <w:vAlign w:val="center"/>
          </w:tcPr>
          <w:p w14:paraId="5F30139A">
            <w:pPr>
              <w:contextualSpacing/>
              <w:jc w:val="center"/>
              <w:rPr>
                <w:rFonts w:ascii="宋体" w:hAnsi="宋体" w:cs="宋体"/>
                <w:color w:val="auto"/>
                <w:highlight w:val="none"/>
              </w:rPr>
            </w:pPr>
            <w:r>
              <w:rPr>
                <w:rFonts w:hint="eastAsia" w:ascii="宋体" w:hAnsi="宋体" w:cs="宋体"/>
                <w:color w:val="auto"/>
                <w:highlight w:val="none"/>
              </w:rPr>
              <w:t>其</w:t>
            </w:r>
          </w:p>
          <w:p w14:paraId="53BBFD88">
            <w:pPr>
              <w:contextualSpacing/>
              <w:jc w:val="center"/>
              <w:rPr>
                <w:rFonts w:ascii="宋体" w:hAnsi="宋体" w:cs="宋体"/>
                <w:color w:val="auto"/>
                <w:highlight w:val="none"/>
              </w:rPr>
            </w:pPr>
            <w:r>
              <w:rPr>
                <w:rFonts w:hint="eastAsia" w:ascii="宋体" w:hAnsi="宋体" w:cs="宋体"/>
                <w:color w:val="auto"/>
                <w:highlight w:val="none"/>
              </w:rPr>
              <w:t>他</w:t>
            </w:r>
          </w:p>
          <w:p w14:paraId="108A802B">
            <w:pPr>
              <w:contextualSpacing/>
              <w:jc w:val="center"/>
              <w:rPr>
                <w:rFonts w:ascii="宋体" w:hAnsi="宋体" w:cs="宋体"/>
                <w:color w:val="auto"/>
                <w:highlight w:val="none"/>
              </w:rPr>
            </w:pPr>
            <w:r>
              <w:rPr>
                <w:rFonts w:hint="eastAsia" w:ascii="宋体" w:hAnsi="宋体" w:cs="宋体"/>
                <w:color w:val="auto"/>
                <w:highlight w:val="none"/>
              </w:rPr>
              <w:t>人</w:t>
            </w:r>
          </w:p>
          <w:p w14:paraId="2D5F3CD8">
            <w:pPr>
              <w:contextualSpacing/>
              <w:jc w:val="center"/>
              <w:rPr>
                <w:rFonts w:ascii="宋体" w:hAnsi="宋体" w:cs="宋体"/>
                <w:color w:val="auto"/>
                <w:highlight w:val="none"/>
              </w:rPr>
            </w:pPr>
            <w:r>
              <w:rPr>
                <w:rFonts w:hint="eastAsia" w:ascii="宋体" w:hAnsi="宋体" w:cs="宋体"/>
                <w:color w:val="auto"/>
                <w:highlight w:val="none"/>
              </w:rPr>
              <w:t>员</w:t>
            </w:r>
          </w:p>
        </w:tc>
        <w:tc>
          <w:tcPr>
            <w:tcW w:w="1284" w:type="dxa"/>
            <w:vAlign w:val="center"/>
          </w:tcPr>
          <w:p w14:paraId="5A24C164">
            <w:pPr>
              <w:contextualSpacing/>
              <w:jc w:val="center"/>
              <w:rPr>
                <w:rFonts w:ascii="宋体" w:hAnsi="宋体" w:cs="宋体"/>
                <w:color w:val="auto"/>
                <w:highlight w:val="none"/>
              </w:rPr>
            </w:pPr>
          </w:p>
        </w:tc>
        <w:tc>
          <w:tcPr>
            <w:tcW w:w="1545" w:type="dxa"/>
            <w:vAlign w:val="center"/>
          </w:tcPr>
          <w:p w14:paraId="71027418">
            <w:pPr>
              <w:contextualSpacing/>
              <w:jc w:val="center"/>
              <w:rPr>
                <w:rFonts w:ascii="宋体" w:hAnsi="宋体" w:cs="宋体"/>
                <w:color w:val="auto"/>
                <w:highlight w:val="none"/>
              </w:rPr>
            </w:pPr>
          </w:p>
        </w:tc>
        <w:tc>
          <w:tcPr>
            <w:tcW w:w="1560" w:type="dxa"/>
            <w:vAlign w:val="center"/>
          </w:tcPr>
          <w:p w14:paraId="54AEF3DC">
            <w:pPr>
              <w:contextualSpacing/>
              <w:jc w:val="center"/>
              <w:rPr>
                <w:rFonts w:ascii="宋体" w:hAnsi="宋体" w:cs="宋体"/>
                <w:color w:val="auto"/>
                <w:highlight w:val="none"/>
              </w:rPr>
            </w:pPr>
          </w:p>
        </w:tc>
        <w:tc>
          <w:tcPr>
            <w:tcW w:w="1559" w:type="dxa"/>
            <w:vAlign w:val="center"/>
          </w:tcPr>
          <w:p w14:paraId="07565322">
            <w:pPr>
              <w:contextualSpacing/>
              <w:jc w:val="center"/>
              <w:rPr>
                <w:rFonts w:ascii="宋体" w:hAnsi="宋体" w:cs="宋体"/>
                <w:color w:val="auto"/>
                <w:highlight w:val="none"/>
              </w:rPr>
            </w:pPr>
          </w:p>
        </w:tc>
        <w:tc>
          <w:tcPr>
            <w:tcW w:w="1847" w:type="dxa"/>
            <w:vAlign w:val="center"/>
          </w:tcPr>
          <w:p w14:paraId="5BEEF02D">
            <w:pPr>
              <w:contextualSpacing/>
              <w:jc w:val="center"/>
              <w:rPr>
                <w:rFonts w:ascii="宋体" w:hAnsi="宋体" w:cs="宋体"/>
                <w:color w:val="auto"/>
                <w:highlight w:val="none"/>
              </w:rPr>
            </w:pPr>
          </w:p>
        </w:tc>
      </w:tr>
      <w:tr w14:paraId="2D0000A4">
        <w:trPr>
          <w:cantSplit/>
          <w:trHeight w:val="530" w:hRule="atLeast"/>
          <w:jc w:val="center"/>
        </w:trPr>
        <w:tc>
          <w:tcPr>
            <w:tcW w:w="1006" w:type="dxa"/>
            <w:vMerge w:val="continue"/>
            <w:vAlign w:val="center"/>
          </w:tcPr>
          <w:p w14:paraId="77E79A57">
            <w:pPr>
              <w:contextualSpacing/>
              <w:jc w:val="center"/>
              <w:rPr>
                <w:rFonts w:ascii="宋体" w:hAnsi="宋体" w:cs="宋体"/>
                <w:color w:val="auto"/>
                <w:highlight w:val="none"/>
              </w:rPr>
            </w:pPr>
          </w:p>
        </w:tc>
        <w:tc>
          <w:tcPr>
            <w:tcW w:w="1284" w:type="dxa"/>
            <w:vAlign w:val="center"/>
          </w:tcPr>
          <w:p w14:paraId="00FB7207">
            <w:pPr>
              <w:contextualSpacing/>
              <w:jc w:val="center"/>
              <w:rPr>
                <w:rFonts w:ascii="宋体" w:hAnsi="宋体" w:cs="宋体"/>
                <w:color w:val="auto"/>
                <w:highlight w:val="none"/>
              </w:rPr>
            </w:pPr>
          </w:p>
        </w:tc>
        <w:tc>
          <w:tcPr>
            <w:tcW w:w="1545" w:type="dxa"/>
            <w:vAlign w:val="center"/>
          </w:tcPr>
          <w:p w14:paraId="1FFD3626">
            <w:pPr>
              <w:contextualSpacing/>
              <w:jc w:val="center"/>
              <w:rPr>
                <w:rFonts w:ascii="宋体" w:hAnsi="宋体" w:cs="宋体"/>
                <w:color w:val="auto"/>
                <w:highlight w:val="none"/>
              </w:rPr>
            </w:pPr>
          </w:p>
        </w:tc>
        <w:tc>
          <w:tcPr>
            <w:tcW w:w="1560" w:type="dxa"/>
            <w:vAlign w:val="center"/>
          </w:tcPr>
          <w:p w14:paraId="413460B9">
            <w:pPr>
              <w:contextualSpacing/>
              <w:jc w:val="center"/>
              <w:rPr>
                <w:rFonts w:ascii="宋体" w:hAnsi="宋体" w:cs="宋体"/>
                <w:color w:val="auto"/>
                <w:highlight w:val="none"/>
              </w:rPr>
            </w:pPr>
          </w:p>
        </w:tc>
        <w:tc>
          <w:tcPr>
            <w:tcW w:w="1559" w:type="dxa"/>
            <w:vAlign w:val="center"/>
          </w:tcPr>
          <w:p w14:paraId="10A718D7">
            <w:pPr>
              <w:contextualSpacing/>
              <w:jc w:val="center"/>
              <w:rPr>
                <w:rFonts w:ascii="宋体" w:hAnsi="宋体" w:cs="宋体"/>
                <w:color w:val="auto"/>
                <w:highlight w:val="none"/>
              </w:rPr>
            </w:pPr>
          </w:p>
        </w:tc>
        <w:tc>
          <w:tcPr>
            <w:tcW w:w="1847" w:type="dxa"/>
            <w:vAlign w:val="center"/>
          </w:tcPr>
          <w:p w14:paraId="3AE8D09C">
            <w:pPr>
              <w:contextualSpacing/>
              <w:jc w:val="center"/>
              <w:rPr>
                <w:rFonts w:ascii="宋体" w:hAnsi="宋体" w:cs="宋体"/>
                <w:color w:val="auto"/>
                <w:highlight w:val="none"/>
              </w:rPr>
            </w:pPr>
          </w:p>
        </w:tc>
      </w:tr>
      <w:tr w14:paraId="0C1E9F58">
        <w:trPr>
          <w:cantSplit/>
          <w:trHeight w:val="531" w:hRule="atLeast"/>
          <w:jc w:val="center"/>
        </w:trPr>
        <w:tc>
          <w:tcPr>
            <w:tcW w:w="1006" w:type="dxa"/>
            <w:vMerge w:val="continue"/>
            <w:vAlign w:val="center"/>
          </w:tcPr>
          <w:p w14:paraId="66F5176B">
            <w:pPr>
              <w:contextualSpacing/>
              <w:jc w:val="center"/>
              <w:rPr>
                <w:rFonts w:ascii="宋体" w:hAnsi="宋体" w:cs="宋体"/>
                <w:color w:val="auto"/>
                <w:highlight w:val="none"/>
              </w:rPr>
            </w:pPr>
          </w:p>
        </w:tc>
        <w:tc>
          <w:tcPr>
            <w:tcW w:w="1284" w:type="dxa"/>
            <w:vAlign w:val="center"/>
          </w:tcPr>
          <w:p w14:paraId="4D6E0D84">
            <w:pPr>
              <w:contextualSpacing/>
              <w:jc w:val="center"/>
              <w:rPr>
                <w:rFonts w:ascii="宋体" w:hAnsi="宋体" w:cs="宋体"/>
                <w:color w:val="auto"/>
                <w:highlight w:val="none"/>
              </w:rPr>
            </w:pPr>
          </w:p>
        </w:tc>
        <w:tc>
          <w:tcPr>
            <w:tcW w:w="1545" w:type="dxa"/>
            <w:vAlign w:val="center"/>
          </w:tcPr>
          <w:p w14:paraId="672E2E29">
            <w:pPr>
              <w:contextualSpacing/>
              <w:jc w:val="center"/>
              <w:rPr>
                <w:rFonts w:ascii="宋体" w:hAnsi="宋体" w:cs="宋体"/>
                <w:color w:val="auto"/>
                <w:highlight w:val="none"/>
              </w:rPr>
            </w:pPr>
          </w:p>
        </w:tc>
        <w:tc>
          <w:tcPr>
            <w:tcW w:w="1560" w:type="dxa"/>
            <w:vAlign w:val="center"/>
          </w:tcPr>
          <w:p w14:paraId="69A504CE">
            <w:pPr>
              <w:contextualSpacing/>
              <w:jc w:val="center"/>
              <w:rPr>
                <w:rFonts w:ascii="宋体" w:hAnsi="宋体" w:cs="宋体"/>
                <w:color w:val="auto"/>
                <w:highlight w:val="none"/>
              </w:rPr>
            </w:pPr>
          </w:p>
        </w:tc>
        <w:tc>
          <w:tcPr>
            <w:tcW w:w="1559" w:type="dxa"/>
            <w:vAlign w:val="center"/>
          </w:tcPr>
          <w:p w14:paraId="4F844E1E">
            <w:pPr>
              <w:contextualSpacing/>
              <w:jc w:val="center"/>
              <w:rPr>
                <w:rFonts w:ascii="宋体" w:hAnsi="宋体" w:cs="宋体"/>
                <w:color w:val="auto"/>
                <w:highlight w:val="none"/>
              </w:rPr>
            </w:pPr>
          </w:p>
        </w:tc>
        <w:tc>
          <w:tcPr>
            <w:tcW w:w="1847" w:type="dxa"/>
            <w:vAlign w:val="center"/>
          </w:tcPr>
          <w:p w14:paraId="60742007">
            <w:pPr>
              <w:contextualSpacing/>
              <w:jc w:val="center"/>
              <w:rPr>
                <w:rFonts w:ascii="宋体" w:hAnsi="宋体" w:cs="宋体"/>
                <w:color w:val="auto"/>
                <w:highlight w:val="none"/>
              </w:rPr>
            </w:pPr>
          </w:p>
        </w:tc>
      </w:tr>
    </w:tbl>
    <w:p w14:paraId="5A242162">
      <w:pPr>
        <w:ind w:firstLine="480"/>
        <w:rPr>
          <w:rFonts w:ascii="宋体" w:hAnsi="宋体" w:cs="宋体"/>
          <w:color w:val="auto"/>
          <w:highlight w:val="none"/>
        </w:rPr>
      </w:pPr>
    </w:p>
    <w:p w14:paraId="59C31642">
      <w:pPr>
        <w:ind w:firstLine="480"/>
        <w:rPr>
          <w:rFonts w:ascii="宋体" w:hAnsi="宋体" w:cs="宋体"/>
          <w:color w:val="auto"/>
          <w:highlight w:val="none"/>
        </w:rPr>
      </w:pPr>
      <w:r>
        <w:rPr>
          <w:rFonts w:hint="eastAsia" w:ascii="宋体" w:hAnsi="宋体" w:cs="宋体"/>
          <w:color w:val="auto"/>
          <w:highlight w:val="none"/>
        </w:rPr>
        <w:t>拟投入人员证件复印件（</w:t>
      </w:r>
      <w:r>
        <w:rPr>
          <w:rFonts w:hint="eastAsia" w:ascii="宋体" w:hAnsi="宋体" w:cs="宋体"/>
          <w:color w:val="auto"/>
          <w:w w:val="90"/>
          <w:highlight w:val="none"/>
        </w:rPr>
        <w:t>按拟投入情况表所列顺序依次排列人员证件复印件</w:t>
      </w:r>
      <w:r>
        <w:rPr>
          <w:rFonts w:hint="eastAsia" w:ascii="宋体" w:hAnsi="宋体" w:cs="宋体"/>
          <w:color w:val="auto"/>
          <w:highlight w:val="none"/>
        </w:rPr>
        <w:t>）</w:t>
      </w:r>
    </w:p>
    <w:p w14:paraId="7C138354">
      <w:pPr>
        <w:spacing w:before="312" w:beforeLines="100" w:after="156" w:afterLines="50"/>
        <w:ind w:firstLine="720" w:firstLineChars="200"/>
        <w:rPr>
          <w:rFonts w:ascii="宋体" w:hAnsi="宋体" w:cs="宋体"/>
          <w:bCs/>
          <w:color w:val="auto"/>
          <w:sz w:val="36"/>
          <w:szCs w:val="36"/>
          <w:highlight w:val="none"/>
        </w:rPr>
      </w:pPr>
    </w:p>
    <w:p w14:paraId="1CF2A4B3">
      <w:pPr>
        <w:spacing w:before="312" w:beforeLines="100" w:after="156" w:afterLines="50"/>
        <w:jc w:val="center"/>
        <w:rPr>
          <w:rFonts w:ascii="宋体" w:hAnsi="宋体" w:cs="宋体"/>
          <w:bCs/>
          <w:color w:val="auto"/>
          <w:sz w:val="36"/>
          <w:szCs w:val="36"/>
          <w:highlight w:val="none"/>
        </w:rPr>
      </w:pPr>
    </w:p>
    <w:p w14:paraId="4128BAA3">
      <w:pPr>
        <w:pStyle w:val="16"/>
        <w:spacing w:before="312" w:beforeLines="100" w:after="156" w:afterLines="50" w:line="360" w:lineRule="auto"/>
        <w:ind w:firstLine="360" w:firstLineChars="100"/>
        <w:rPr>
          <w:rFonts w:ascii="宋体" w:hAnsi="宋体" w:eastAsia="宋体" w:cs="宋体"/>
          <w:color w:val="auto"/>
          <w:szCs w:val="24"/>
          <w:highlight w:val="none"/>
        </w:rPr>
      </w:pPr>
      <w:r>
        <w:rPr>
          <w:rFonts w:hint="eastAsia" w:ascii="宋体" w:hAnsi="宋体" w:eastAsia="宋体" w:cs="宋体"/>
          <w:color w:val="auto"/>
          <w:sz w:val="36"/>
          <w:szCs w:val="36"/>
          <w:highlight w:val="none"/>
        </w:rPr>
        <w:br w:type="page"/>
      </w:r>
      <w:r>
        <w:rPr>
          <w:rFonts w:hint="eastAsia" w:ascii="宋体" w:hAnsi="宋体" w:eastAsia="宋体" w:cs="宋体"/>
          <w:color w:val="auto"/>
          <w:szCs w:val="24"/>
          <w:highlight w:val="none"/>
        </w:rPr>
        <w:t>2. 业绩证明</w:t>
      </w:r>
    </w:p>
    <w:p w14:paraId="2866A660">
      <w:pPr>
        <w:pStyle w:val="16"/>
        <w:spacing w:line="360" w:lineRule="auto"/>
        <w:ind w:firstLine="0"/>
        <w:jc w:val="center"/>
        <w:rPr>
          <w:rFonts w:ascii="宋体" w:hAnsi="宋体" w:eastAsia="宋体" w:cs="宋体"/>
          <w:color w:val="auto"/>
          <w:sz w:val="36"/>
          <w:szCs w:val="36"/>
          <w:highlight w:val="none"/>
        </w:rPr>
      </w:pPr>
      <w:r>
        <w:rPr>
          <w:rFonts w:hint="eastAsia" w:ascii="宋体" w:hAnsi="宋体" w:eastAsia="宋体" w:cs="宋体"/>
          <w:color w:val="auto"/>
          <w:sz w:val="36"/>
          <w:szCs w:val="36"/>
          <w:highlight w:val="none"/>
        </w:rPr>
        <w:t>业绩一览表</w:t>
      </w:r>
    </w:p>
    <w:tbl>
      <w:tblPr>
        <w:tblStyle w:val="34"/>
        <w:tblW w:w="9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4" w:type="dxa"/>
          <w:bottom w:w="0" w:type="dxa"/>
          <w:right w:w="54" w:type="dxa"/>
        </w:tblCellMar>
      </w:tblPr>
      <w:tblGrid>
        <w:gridCol w:w="720"/>
        <w:gridCol w:w="1713"/>
        <w:gridCol w:w="2977"/>
        <w:gridCol w:w="1276"/>
        <w:gridCol w:w="1417"/>
        <w:gridCol w:w="1012"/>
      </w:tblGrid>
      <w:tr w14:paraId="4E871AB0">
        <w:trPr>
          <w:cantSplit/>
          <w:trHeight w:val="600" w:hRule="atLeast"/>
          <w:jc w:val="center"/>
        </w:trPr>
        <w:tc>
          <w:tcPr>
            <w:tcW w:w="720" w:type="dxa"/>
            <w:vAlign w:val="center"/>
          </w:tcPr>
          <w:p w14:paraId="23FFE103">
            <w:pPr>
              <w:spacing w:line="400" w:lineRule="exact"/>
              <w:ind w:firstLine="120" w:firstLineChars="50"/>
              <w:jc w:val="center"/>
              <w:rPr>
                <w:rFonts w:ascii="宋体" w:hAnsi="宋体" w:cs="宋体"/>
                <w:color w:val="auto"/>
                <w:highlight w:val="none"/>
              </w:rPr>
            </w:pPr>
            <w:r>
              <w:rPr>
                <w:rFonts w:hint="eastAsia" w:ascii="宋体" w:hAnsi="宋体" w:cs="宋体"/>
                <w:color w:val="auto"/>
                <w:highlight w:val="none"/>
              </w:rPr>
              <w:t>序号</w:t>
            </w:r>
          </w:p>
        </w:tc>
        <w:tc>
          <w:tcPr>
            <w:tcW w:w="1713" w:type="dxa"/>
            <w:vAlign w:val="center"/>
          </w:tcPr>
          <w:p w14:paraId="4DCF9A13">
            <w:pPr>
              <w:spacing w:line="400" w:lineRule="exact"/>
              <w:jc w:val="center"/>
              <w:rPr>
                <w:rFonts w:ascii="宋体" w:hAnsi="宋体" w:cs="宋体"/>
                <w:color w:val="auto"/>
                <w:highlight w:val="none"/>
              </w:rPr>
            </w:pPr>
            <w:r>
              <w:rPr>
                <w:rFonts w:hint="eastAsia" w:ascii="宋体" w:hAnsi="宋体" w:cs="宋体"/>
                <w:color w:val="auto"/>
                <w:highlight w:val="none"/>
              </w:rPr>
              <w:t>采购人名称</w:t>
            </w:r>
          </w:p>
        </w:tc>
        <w:tc>
          <w:tcPr>
            <w:tcW w:w="2977" w:type="dxa"/>
            <w:vAlign w:val="center"/>
          </w:tcPr>
          <w:p w14:paraId="1F0FC237">
            <w:pPr>
              <w:spacing w:line="400" w:lineRule="exact"/>
              <w:jc w:val="center"/>
              <w:rPr>
                <w:rFonts w:ascii="宋体" w:hAnsi="宋体" w:cs="宋体"/>
                <w:color w:val="auto"/>
                <w:highlight w:val="none"/>
              </w:rPr>
            </w:pPr>
            <w:r>
              <w:rPr>
                <w:rFonts w:hint="eastAsia" w:ascii="宋体" w:hAnsi="宋体" w:cs="宋体"/>
                <w:color w:val="auto"/>
                <w:highlight w:val="none"/>
              </w:rPr>
              <w:t>项目名称</w:t>
            </w:r>
          </w:p>
        </w:tc>
        <w:tc>
          <w:tcPr>
            <w:tcW w:w="1276" w:type="dxa"/>
            <w:vAlign w:val="center"/>
          </w:tcPr>
          <w:p w14:paraId="32B1F2FC">
            <w:pPr>
              <w:spacing w:line="400" w:lineRule="exact"/>
              <w:jc w:val="center"/>
              <w:rPr>
                <w:rFonts w:ascii="宋体" w:hAnsi="宋体" w:cs="宋体"/>
                <w:color w:val="auto"/>
                <w:highlight w:val="none"/>
              </w:rPr>
            </w:pPr>
            <w:r>
              <w:rPr>
                <w:rFonts w:hint="eastAsia" w:ascii="宋体" w:hAnsi="宋体" w:cs="宋体"/>
                <w:color w:val="auto"/>
                <w:highlight w:val="none"/>
              </w:rPr>
              <w:t>完成时间</w:t>
            </w:r>
          </w:p>
        </w:tc>
        <w:tc>
          <w:tcPr>
            <w:tcW w:w="1417" w:type="dxa"/>
            <w:vAlign w:val="center"/>
          </w:tcPr>
          <w:p w14:paraId="7604344C">
            <w:pPr>
              <w:spacing w:line="400" w:lineRule="exact"/>
              <w:ind w:firstLine="120" w:firstLineChars="50"/>
              <w:jc w:val="center"/>
              <w:rPr>
                <w:rFonts w:ascii="宋体" w:hAnsi="宋体" w:cs="宋体"/>
                <w:color w:val="auto"/>
                <w:highlight w:val="none"/>
              </w:rPr>
            </w:pPr>
            <w:r>
              <w:rPr>
                <w:rFonts w:hint="eastAsia" w:ascii="宋体" w:hAnsi="宋体" w:cs="宋体"/>
                <w:color w:val="auto"/>
                <w:highlight w:val="none"/>
              </w:rPr>
              <w:t>合同金额</w:t>
            </w:r>
          </w:p>
        </w:tc>
        <w:tc>
          <w:tcPr>
            <w:tcW w:w="1012" w:type="dxa"/>
            <w:vAlign w:val="center"/>
          </w:tcPr>
          <w:p w14:paraId="0A2C4B51">
            <w:pPr>
              <w:spacing w:line="400" w:lineRule="exact"/>
              <w:jc w:val="center"/>
              <w:rPr>
                <w:rFonts w:ascii="宋体" w:hAnsi="宋体" w:cs="宋体"/>
                <w:color w:val="auto"/>
                <w:highlight w:val="none"/>
              </w:rPr>
            </w:pPr>
            <w:r>
              <w:rPr>
                <w:rFonts w:hint="eastAsia" w:ascii="宋体" w:hAnsi="宋体" w:cs="宋体"/>
                <w:color w:val="auto"/>
                <w:highlight w:val="none"/>
              </w:rPr>
              <w:t>备注</w:t>
            </w:r>
          </w:p>
        </w:tc>
      </w:tr>
      <w:tr w14:paraId="36895E67">
        <w:trPr>
          <w:cantSplit/>
          <w:trHeight w:val="600" w:hRule="atLeast"/>
          <w:jc w:val="center"/>
        </w:trPr>
        <w:tc>
          <w:tcPr>
            <w:tcW w:w="720" w:type="dxa"/>
            <w:vAlign w:val="center"/>
          </w:tcPr>
          <w:p w14:paraId="0C8A8D4D">
            <w:pPr>
              <w:spacing w:line="400" w:lineRule="exact"/>
              <w:rPr>
                <w:rFonts w:ascii="宋体" w:hAnsi="宋体" w:cs="宋体"/>
                <w:color w:val="auto"/>
                <w:highlight w:val="none"/>
              </w:rPr>
            </w:pPr>
          </w:p>
        </w:tc>
        <w:tc>
          <w:tcPr>
            <w:tcW w:w="1713" w:type="dxa"/>
            <w:vAlign w:val="center"/>
          </w:tcPr>
          <w:p w14:paraId="622C3309">
            <w:pPr>
              <w:spacing w:line="400" w:lineRule="exact"/>
              <w:rPr>
                <w:rFonts w:ascii="宋体" w:hAnsi="宋体" w:cs="宋体"/>
                <w:color w:val="auto"/>
                <w:highlight w:val="none"/>
              </w:rPr>
            </w:pPr>
          </w:p>
        </w:tc>
        <w:tc>
          <w:tcPr>
            <w:tcW w:w="2977" w:type="dxa"/>
            <w:vAlign w:val="center"/>
          </w:tcPr>
          <w:p w14:paraId="1C47A91B">
            <w:pPr>
              <w:spacing w:line="400" w:lineRule="exact"/>
              <w:rPr>
                <w:rFonts w:ascii="宋体" w:hAnsi="宋体" w:cs="宋体"/>
                <w:color w:val="auto"/>
                <w:highlight w:val="none"/>
              </w:rPr>
            </w:pPr>
          </w:p>
        </w:tc>
        <w:tc>
          <w:tcPr>
            <w:tcW w:w="1276" w:type="dxa"/>
            <w:vAlign w:val="center"/>
          </w:tcPr>
          <w:p w14:paraId="65C7A187">
            <w:pPr>
              <w:spacing w:line="400" w:lineRule="exact"/>
              <w:rPr>
                <w:rFonts w:ascii="宋体" w:hAnsi="宋体" w:cs="宋体"/>
                <w:color w:val="auto"/>
                <w:highlight w:val="none"/>
              </w:rPr>
            </w:pPr>
          </w:p>
        </w:tc>
        <w:tc>
          <w:tcPr>
            <w:tcW w:w="1417" w:type="dxa"/>
            <w:vAlign w:val="center"/>
          </w:tcPr>
          <w:p w14:paraId="0E65B759">
            <w:pPr>
              <w:spacing w:line="400" w:lineRule="exact"/>
              <w:rPr>
                <w:rFonts w:ascii="宋体" w:hAnsi="宋体" w:cs="宋体"/>
                <w:color w:val="auto"/>
                <w:highlight w:val="none"/>
              </w:rPr>
            </w:pPr>
          </w:p>
        </w:tc>
        <w:tc>
          <w:tcPr>
            <w:tcW w:w="1012" w:type="dxa"/>
            <w:vAlign w:val="center"/>
          </w:tcPr>
          <w:p w14:paraId="2CD22FC3">
            <w:pPr>
              <w:spacing w:line="400" w:lineRule="exact"/>
              <w:rPr>
                <w:rFonts w:ascii="宋体" w:hAnsi="宋体" w:cs="宋体"/>
                <w:color w:val="auto"/>
                <w:highlight w:val="none"/>
              </w:rPr>
            </w:pPr>
          </w:p>
        </w:tc>
      </w:tr>
      <w:tr w14:paraId="0A98C167">
        <w:trPr>
          <w:cantSplit/>
          <w:trHeight w:val="600" w:hRule="atLeast"/>
          <w:jc w:val="center"/>
        </w:trPr>
        <w:tc>
          <w:tcPr>
            <w:tcW w:w="720" w:type="dxa"/>
            <w:vAlign w:val="center"/>
          </w:tcPr>
          <w:p w14:paraId="5D49790A">
            <w:pPr>
              <w:spacing w:line="400" w:lineRule="exact"/>
              <w:rPr>
                <w:rFonts w:ascii="宋体" w:hAnsi="宋体" w:cs="宋体"/>
                <w:color w:val="auto"/>
                <w:highlight w:val="none"/>
              </w:rPr>
            </w:pPr>
          </w:p>
        </w:tc>
        <w:tc>
          <w:tcPr>
            <w:tcW w:w="1713" w:type="dxa"/>
            <w:vAlign w:val="center"/>
          </w:tcPr>
          <w:p w14:paraId="42168316">
            <w:pPr>
              <w:spacing w:line="400" w:lineRule="exact"/>
              <w:rPr>
                <w:rFonts w:ascii="宋体" w:hAnsi="宋体" w:cs="宋体"/>
                <w:color w:val="auto"/>
                <w:highlight w:val="none"/>
              </w:rPr>
            </w:pPr>
          </w:p>
        </w:tc>
        <w:tc>
          <w:tcPr>
            <w:tcW w:w="2977" w:type="dxa"/>
            <w:vAlign w:val="center"/>
          </w:tcPr>
          <w:p w14:paraId="2D66E63A">
            <w:pPr>
              <w:spacing w:line="400" w:lineRule="exact"/>
              <w:rPr>
                <w:rFonts w:ascii="宋体" w:hAnsi="宋体" w:cs="宋体"/>
                <w:color w:val="auto"/>
                <w:highlight w:val="none"/>
              </w:rPr>
            </w:pPr>
          </w:p>
        </w:tc>
        <w:tc>
          <w:tcPr>
            <w:tcW w:w="1276" w:type="dxa"/>
            <w:vAlign w:val="center"/>
          </w:tcPr>
          <w:p w14:paraId="214FC526">
            <w:pPr>
              <w:spacing w:line="400" w:lineRule="exact"/>
              <w:rPr>
                <w:rFonts w:ascii="宋体" w:hAnsi="宋体" w:cs="宋体"/>
                <w:color w:val="auto"/>
                <w:highlight w:val="none"/>
              </w:rPr>
            </w:pPr>
          </w:p>
        </w:tc>
        <w:tc>
          <w:tcPr>
            <w:tcW w:w="1417" w:type="dxa"/>
            <w:vAlign w:val="center"/>
          </w:tcPr>
          <w:p w14:paraId="3DA76CCC">
            <w:pPr>
              <w:spacing w:line="400" w:lineRule="exact"/>
              <w:rPr>
                <w:rFonts w:ascii="宋体" w:hAnsi="宋体" w:cs="宋体"/>
                <w:color w:val="auto"/>
                <w:highlight w:val="none"/>
              </w:rPr>
            </w:pPr>
          </w:p>
        </w:tc>
        <w:tc>
          <w:tcPr>
            <w:tcW w:w="1012" w:type="dxa"/>
            <w:vAlign w:val="center"/>
          </w:tcPr>
          <w:p w14:paraId="199E4EAF">
            <w:pPr>
              <w:spacing w:line="400" w:lineRule="exact"/>
              <w:rPr>
                <w:rFonts w:ascii="宋体" w:hAnsi="宋体" w:cs="宋体"/>
                <w:color w:val="auto"/>
                <w:highlight w:val="none"/>
              </w:rPr>
            </w:pPr>
          </w:p>
        </w:tc>
      </w:tr>
      <w:tr w14:paraId="728412F8">
        <w:trPr>
          <w:cantSplit/>
          <w:trHeight w:val="600" w:hRule="atLeast"/>
          <w:jc w:val="center"/>
        </w:trPr>
        <w:tc>
          <w:tcPr>
            <w:tcW w:w="720" w:type="dxa"/>
            <w:vAlign w:val="center"/>
          </w:tcPr>
          <w:p w14:paraId="561ABF7A">
            <w:pPr>
              <w:spacing w:line="400" w:lineRule="exact"/>
              <w:rPr>
                <w:rFonts w:ascii="宋体" w:hAnsi="宋体" w:cs="宋体"/>
                <w:color w:val="auto"/>
                <w:highlight w:val="none"/>
              </w:rPr>
            </w:pPr>
          </w:p>
        </w:tc>
        <w:tc>
          <w:tcPr>
            <w:tcW w:w="1713" w:type="dxa"/>
            <w:vAlign w:val="center"/>
          </w:tcPr>
          <w:p w14:paraId="0A7ADB03">
            <w:pPr>
              <w:spacing w:line="400" w:lineRule="exact"/>
              <w:rPr>
                <w:rFonts w:ascii="宋体" w:hAnsi="宋体" w:cs="宋体"/>
                <w:color w:val="auto"/>
                <w:highlight w:val="none"/>
              </w:rPr>
            </w:pPr>
          </w:p>
        </w:tc>
        <w:tc>
          <w:tcPr>
            <w:tcW w:w="2977" w:type="dxa"/>
            <w:vAlign w:val="center"/>
          </w:tcPr>
          <w:p w14:paraId="55BB1D70">
            <w:pPr>
              <w:spacing w:line="400" w:lineRule="exact"/>
              <w:rPr>
                <w:rFonts w:ascii="宋体" w:hAnsi="宋体" w:cs="宋体"/>
                <w:color w:val="auto"/>
                <w:highlight w:val="none"/>
              </w:rPr>
            </w:pPr>
          </w:p>
        </w:tc>
        <w:tc>
          <w:tcPr>
            <w:tcW w:w="1276" w:type="dxa"/>
            <w:vAlign w:val="center"/>
          </w:tcPr>
          <w:p w14:paraId="5FADF946">
            <w:pPr>
              <w:spacing w:line="400" w:lineRule="exact"/>
              <w:rPr>
                <w:rFonts w:ascii="宋体" w:hAnsi="宋体" w:cs="宋体"/>
                <w:color w:val="auto"/>
                <w:highlight w:val="none"/>
              </w:rPr>
            </w:pPr>
          </w:p>
        </w:tc>
        <w:tc>
          <w:tcPr>
            <w:tcW w:w="1417" w:type="dxa"/>
            <w:vAlign w:val="center"/>
          </w:tcPr>
          <w:p w14:paraId="5D752BE5">
            <w:pPr>
              <w:spacing w:line="400" w:lineRule="exact"/>
              <w:rPr>
                <w:rFonts w:ascii="宋体" w:hAnsi="宋体" w:cs="宋体"/>
                <w:color w:val="auto"/>
                <w:highlight w:val="none"/>
              </w:rPr>
            </w:pPr>
          </w:p>
        </w:tc>
        <w:tc>
          <w:tcPr>
            <w:tcW w:w="1012" w:type="dxa"/>
            <w:vAlign w:val="center"/>
          </w:tcPr>
          <w:p w14:paraId="294AB6BD">
            <w:pPr>
              <w:spacing w:line="400" w:lineRule="exact"/>
              <w:rPr>
                <w:rFonts w:ascii="宋体" w:hAnsi="宋体" w:cs="宋体"/>
                <w:color w:val="auto"/>
                <w:highlight w:val="none"/>
              </w:rPr>
            </w:pPr>
          </w:p>
        </w:tc>
      </w:tr>
      <w:tr w14:paraId="3BECAF94">
        <w:trPr>
          <w:cantSplit/>
          <w:trHeight w:val="600" w:hRule="atLeast"/>
          <w:jc w:val="center"/>
        </w:trPr>
        <w:tc>
          <w:tcPr>
            <w:tcW w:w="720" w:type="dxa"/>
            <w:vAlign w:val="center"/>
          </w:tcPr>
          <w:p w14:paraId="5C974182">
            <w:pPr>
              <w:spacing w:line="400" w:lineRule="exact"/>
              <w:rPr>
                <w:rFonts w:ascii="宋体" w:hAnsi="宋体" w:cs="宋体"/>
                <w:color w:val="auto"/>
                <w:highlight w:val="none"/>
              </w:rPr>
            </w:pPr>
          </w:p>
        </w:tc>
        <w:tc>
          <w:tcPr>
            <w:tcW w:w="1713" w:type="dxa"/>
            <w:vAlign w:val="center"/>
          </w:tcPr>
          <w:p w14:paraId="1CD1528C">
            <w:pPr>
              <w:spacing w:line="400" w:lineRule="exact"/>
              <w:rPr>
                <w:rFonts w:ascii="宋体" w:hAnsi="宋体" w:cs="宋体"/>
                <w:color w:val="auto"/>
                <w:highlight w:val="none"/>
              </w:rPr>
            </w:pPr>
          </w:p>
        </w:tc>
        <w:tc>
          <w:tcPr>
            <w:tcW w:w="2977" w:type="dxa"/>
            <w:vAlign w:val="center"/>
          </w:tcPr>
          <w:p w14:paraId="41194083">
            <w:pPr>
              <w:spacing w:line="400" w:lineRule="exact"/>
              <w:rPr>
                <w:rFonts w:ascii="宋体" w:hAnsi="宋体" w:cs="宋体"/>
                <w:color w:val="auto"/>
                <w:highlight w:val="none"/>
              </w:rPr>
            </w:pPr>
          </w:p>
        </w:tc>
        <w:tc>
          <w:tcPr>
            <w:tcW w:w="1276" w:type="dxa"/>
            <w:vAlign w:val="center"/>
          </w:tcPr>
          <w:p w14:paraId="1C566865">
            <w:pPr>
              <w:spacing w:line="400" w:lineRule="exact"/>
              <w:rPr>
                <w:rFonts w:ascii="宋体" w:hAnsi="宋体" w:cs="宋体"/>
                <w:color w:val="auto"/>
                <w:highlight w:val="none"/>
              </w:rPr>
            </w:pPr>
          </w:p>
        </w:tc>
        <w:tc>
          <w:tcPr>
            <w:tcW w:w="1417" w:type="dxa"/>
            <w:vAlign w:val="center"/>
          </w:tcPr>
          <w:p w14:paraId="086A189A">
            <w:pPr>
              <w:spacing w:line="400" w:lineRule="exact"/>
              <w:rPr>
                <w:rFonts w:ascii="宋体" w:hAnsi="宋体" w:cs="宋体"/>
                <w:color w:val="auto"/>
                <w:highlight w:val="none"/>
              </w:rPr>
            </w:pPr>
          </w:p>
        </w:tc>
        <w:tc>
          <w:tcPr>
            <w:tcW w:w="1012" w:type="dxa"/>
            <w:vAlign w:val="center"/>
          </w:tcPr>
          <w:p w14:paraId="3FB771DA">
            <w:pPr>
              <w:spacing w:line="400" w:lineRule="exact"/>
              <w:rPr>
                <w:rFonts w:ascii="宋体" w:hAnsi="宋体" w:cs="宋体"/>
                <w:color w:val="auto"/>
                <w:highlight w:val="none"/>
              </w:rPr>
            </w:pPr>
          </w:p>
        </w:tc>
      </w:tr>
      <w:tr w14:paraId="6C700E9E">
        <w:trPr>
          <w:cantSplit/>
          <w:trHeight w:val="600" w:hRule="atLeast"/>
          <w:jc w:val="center"/>
        </w:trPr>
        <w:tc>
          <w:tcPr>
            <w:tcW w:w="720" w:type="dxa"/>
            <w:vAlign w:val="center"/>
          </w:tcPr>
          <w:p w14:paraId="7F248DDC">
            <w:pPr>
              <w:spacing w:line="400" w:lineRule="exact"/>
              <w:rPr>
                <w:rFonts w:ascii="宋体" w:hAnsi="宋体" w:cs="宋体"/>
                <w:color w:val="auto"/>
                <w:highlight w:val="none"/>
              </w:rPr>
            </w:pPr>
          </w:p>
        </w:tc>
        <w:tc>
          <w:tcPr>
            <w:tcW w:w="1713" w:type="dxa"/>
            <w:vAlign w:val="center"/>
          </w:tcPr>
          <w:p w14:paraId="71C13EA2">
            <w:pPr>
              <w:spacing w:line="400" w:lineRule="exact"/>
              <w:rPr>
                <w:rFonts w:ascii="宋体" w:hAnsi="宋体" w:cs="宋体"/>
                <w:color w:val="auto"/>
                <w:highlight w:val="none"/>
              </w:rPr>
            </w:pPr>
          </w:p>
        </w:tc>
        <w:tc>
          <w:tcPr>
            <w:tcW w:w="2977" w:type="dxa"/>
            <w:vAlign w:val="center"/>
          </w:tcPr>
          <w:p w14:paraId="1CC6043E">
            <w:pPr>
              <w:spacing w:line="400" w:lineRule="exact"/>
              <w:rPr>
                <w:rFonts w:ascii="宋体" w:hAnsi="宋体" w:cs="宋体"/>
                <w:color w:val="auto"/>
                <w:highlight w:val="none"/>
              </w:rPr>
            </w:pPr>
          </w:p>
        </w:tc>
        <w:tc>
          <w:tcPr>
            <w:tcW w:w="1276" w:type="dxa"/>
            <w:vAlign w:val="center"/>
          </w:tcPr>
          <w:p w14:paraId="2471FD73">
            <w:pPr>
              <w:spacing w:line="400" w:lineRule="exact"/>
              <w:rPr>
                <w:rFonts w:ascii="宋体" w:hAnsi="宋体" w:cs="宋体"/>
                <w:color w:val="auto"/>
                <w:highlight w:val="none"/>
              </w:rPr>
            </w:pPr>
          </w:p>
        </w:tc>
        <w:tc>
          <w:tcPr>
            <w:tcW w:w="1417" w:type="dxa"/>
            <w:vAlign w:val="center"/>
          </w:tcPr>
          <w:p w14:paraId="492EBD36">
            <w:pPr>
              <w:spacing w:line="400" w:lineRule="exact"/>
              <w:rPr>
                <w:rFonts w:ascii="宋体" w:hAnsi="宋体" w:cs="宋体"/>
                <w:color w:val="auto"/>
                <w:highlight w:val="none"/>
              </w:rPr>
            </w:pPr>
          </w:p>
        </w:tc>
        <w:tc>
          <w:tcPr>
            <w:tcW w:w="1012" w:type="dxa"/>
            <w:vAlign w:val="center"/>
          </w:tcPr>
          <w:p w14:paraId="49C17DA4">
            <w:pPr>
              <w:spacing w:line="400" w:lineRule="exact"/>
              <w:rPr>
                <w:rFonts w:ascii="宋体" w:hAnsi="宋体" w:cs="宋体"/>
                <w:color w:val="auto"/>
                <w:highlight w:val="none"/>
              </w:rPr>
            </w:pPr>
          </w:p>
        </w:tc>
      </w:tr>
      <w:tr w14:paraId="6F5C4812">
        <w:trPr>
          <w:cantSplit/>
          <w:trHeight w:val="600" w:hRule="atLeast"/>
          <w:jc w:val="center"/>
        </w:trPr>
        <w:tc>
          <w:tcPr>
            <w:tcW w:w="720" w:type="dxa"/>
            <w:vAlign w:val="center"/>
          </w:tcPr>
          <w:p w14:paraId="7116F911">
            <w:pPr>
              <w:spacing w:line="400" w:lineRule="exact"/>
              <w:rPr>
                <w:rFonts w:ascii="宋体" w:hAnsi="宋体" w:cs="宋体"/>
                <w:color w:val="auto"/>
                <w:highlight w:val="none"/>
              </w:rPr>
            </w:pPr>
          </w:p>
        </w:tc>
        <w:tc>
          <w:tcPr>
            <w:tcW w:w="1713" w:type="dxa"/>
            <w:vAlign w:val="center"/>
          </w:tcPr>
          <w:p w14:paraId="64A8F0B4">
            <w:pPr>
              <w:spacing w:line="400" w:lineRule="exact"/>
              <w:rPr>
                <w:rFonts w:ascii="宋体" w:hAnsi="宋体" w:cs="宋体"/>
                <w:color w:val="auto"/>
                <w:highlight w:val="none"/>
              </w:rPr>
            </w:pPr>
          </w:p>
        </w:tc>
        <w:tc>
          <w:tcPr>
            <w:tcW w:w="2977" w:type="dxa"/>
            <w:vAlign w:val="center"/>
          </w:tcPr>
          <w:p w14:paraId="7786EC2A">
            <w:pPr>
              <w:spacing w:line="400" w:lineRule="exact"/>
              <w:rPr>
                <w:rFonts w:ascii="宋体" w:hAnsi="宋体" w:cs="宋体"/>
                <w:color w:val="auto"/>
                <w:highlight w:val="none"/>
              </w:rPr>
            </w:pPr>
          </w:p>
        </w:tc>
        <w:tc>
          <w:tcPr>
            <w:tcW w:w="1276" w:type="dxa"/>
            <w:vAlign w:val="center"/>
          </w:tcPr>
          <w:p w14:paraId="31649F82">
            <w:pPr>
              <w:spacing w:line="400" w:lineRule="exact"/>
              <w:rPr>
                <w:rFonts w:ascii="宋体" w:hAnsi="宋体" w:cs="宋体"/>
                <w:color w:val="auto"/>
                <w:highlight w:val="none"/>
              </w:rPr>
            </w:pPr>
          </w:p>
        </w:tc>
        <w:tc>
          <w:tcPr>
            <w:tcW w:w="1417" w:type="dxa"/>
            <w:vAlign w:val="center"/>
          </w:tcPr>
          <w:p w14:paraId="64FE98FB">
            <w:pPr>
              <w:spacing w:line="400" w:lineRule="exact"/>
              <w:rPr>
                <w:rFonts w:ascii="宋体" w:hAnsi="宋体" w:cs="宋体"/>
                <w:color w:val="auto"/>
                <w:highlight w:val="none"/>
              </w:rPr>
            </w:pPr>
          </w:p>
        </w:tc>
        <w:tc>
          <w:tcPr>
            <w:tcW w:w="1012" w:type="dxa"/>
            <w:vAlign w:val="center"/>
          </w:tcPr>
          <w:p w14:paraId="4D374ABD">
            <w:pPr>
              <w:spacing w:line="400" w:lineRule="exact"/>
              <w:rPr>
                <w:rFonts w:ascii="宋体" w:hAnsi="宋体" w:cs="宋体"/>
                <w:color w:val="auto"/>
                <w:highlight w:val="none"/>
              </w:rPr>
            </w:pPr>
          </w:p>
        </w:tc>
      </w:tr>
      <w:tr w14:paraId="0C672EE0">
        <w:trPr>
          <w:cantSplit/>
          <w:trHeight w:val="600" w:hRule="atLeast"/>
          <w:jc w:val="center"/>
        </w:trPr>
        <w:tc>
          <w:tcPr>
            <w:tcW w:w="720" w:type="dxa"/>
            <w:vAlign w:val="center"/>
          </w:tcPr>
          <w:p w14:paraId="03570833">
            <w:pPr>
              <w:spacing w:line="400" w:lineRule="exact"/>
              <w:rPr>
                <w:rFonts w:ascii="宋体" w:hAnsi="宋体" w:cs="宋体"/>
                <w:color w:val="auto"/>
                <w:highlight w:val="none"/>
              </w:rPr>
            </w:pPr>
          </w:p>
        </w:tc>
        <w:tc>
          <w:tcPr>
            <w:tcW w:w="1713" w:type="dxa"/>
            <w:vAlign w:val="center"/>
          </w:tcPr>
          <w:p w14:paraId="419EE968">
            <w:pPr>
              <w:spacing w:line="400" w:lineRule="exact"/>
              <w:rPr>
                <w:rFonts w:ascii="宋体" w:hAnsi="宋体" w:cs="宋体"/>
                <w:color w:val="auto"/>
                <w:highlight w:val="none"/>
              </w:rPr>
            </w:pPr>
          </w:p>
        </w:tc>
        <w:tc>
          <w:tcPr>
            <w:tcW w:w="2977" w:type="dxa"/>
            <w:vAlign w:val="center"/>
          </w:tcPr>
          <w:p w14:paraId="08FBEE0F">
            <w:pPr>
              <w:spacing w:line="400" w:lineRule="exact"/>
              <w:rPr>
                <w:rFonts w:ascii="宋体" w:hAnsi="宋体" w:cs="宋体"/>
                <w:color w:val="auto"/>
                <w:highlight w:val="none"/>
              </w:rPr>
            </w:pPr>
          </w:p>
        </w:tc>
        <w:tc>
          <w:tcPr>
            <w:tcW w:w="1276" w:type="dxa"/>
            <w:vAlign w:val="center"/>
          </w:tcPr>
          <w:p w14:paraId="58C820FC">
            <w:pPr>
              <w:spacing w:line="400" w:lineRule="exact"/>
              <w:rPr>
                <w:rFonts w:ascii="宋体" w:hAnsi="宋体" w:cs="宋体"/>
                <w:color w:val="auto"/>
                <w:highlight w:val="none"/>
              </w:rPr>
            </w:pPr>
          </w:p>
        </w:tc>
        <w:tc>
          <w:tcPr>
            <w:tcW w:w="1417" w:type="dxa"/>
            <w:vAlign w:val="center"/>
          </w:tcPr>
          <w:p w14:paraId="5FA868B8">
            <w:pPr>
              <w:spacing w:line="400" w:lineRule="exact"/>
              <w:rPr>
                <w:rFonts w:ascii="宋体" w:hAnsi="宋体" w:cs="宋体"/>
                <w:color w:val="auto"/>
                <w:highlight w:val="none"/>
              </w:rPr>
            </w:pPr>
          </w:p>
        </w:tc>
        <w:tc>
          <w:tcPr>
            <w:tcW w:w="1012" w:type="dxa"/>
            <w:vAlign w:val="center"/>
          </w:tcPr>
          <w:p w14:paraId="472E736C">
            <w:pPr>
              <w:spacing w:line="400" w:lineRule="exact"/>
              <w:rPr>
                <w:rFonts w:ascii="宋体" w:hAnsi="宋体" w:cs="宋体"/>
                <w:color w:val="auto"/>
                <w:highlight w:val="none"/>
              </w:rPr>
            </w:pPr>
          </w:p>
        </w:tc>
      </w:tr>
      <w:tr w14:paraId="58947B8D">
        <w:trPr>
          <w:cantSplit/>
          <w:trHeight w:val="600" w:hRule="atLeast"/>
          <w:jc w:val="center"/>
        </w:trPr>
        <w:tc>
          <w:tcPr>
            <w:tcW w:w="720" w:type="dxa"/>
            <w:vAlign w:val="center"/>
          </w:tcPr>
          <w:p w14:paraId="3EAF1B67">
            <w:pPr>
              <w:spacing w:line="400" w:lineRule="exact"/>
              <w:rPr>
                <w:rFonts w:ascii="宋体" w:hAnsi="宋体" w:cs="宋体"/>
                <w:color w:val="auto"/>
                <w:highlight w:val="none"/>
              </w:rPr>
            </w:pPr>
          </w:p>
        </w:tc>
        <w:tc>
          <w:tcPr>
            <w:tcW w:w="1713" w:type="dxa"/>
            <w:vAlign w:val="center"/>
          </w:tcPr>
          <w:p w14:paraId="60D3A68D">
            <w:pPr>
              <w:spacing w:line="400" w:lineRule="exact"/>
              <w:rPr>
                <w:rFonts w:ascii="宋体" w:hAnsi="宋体" w:cs="宋体"/>
                <w:color w:val="auto"/>
                <w:highlight w:val="none"/>
              </w:rPr>
            </w:pPr>
          </w:p>
        </w:tc>
        <w:tc>
          <w:tcPr>
            <w:tcW w:w="2977" w:type="dxa"/>
            <w:vAlign w:val="center"/>
          </w:tcPr>
          <w:p w14:paraId="735C4CEA">
            <w:pPr>
              <w:spacing w:line="400" w:lineRule="exact"/>
              <w:rPr>
                <w:rFonts w:ascii="宋体" w:hAnsi="宋体" w:cs="宋体"/>
                <w:color w:val="auto"/>
                <w:highlight w:val="none"/>
              </w:rPr>
            </w:pPr>
          </w:p>
        </w:tc>
        <w:tc>
          <w:tcPr>
            <w:tcW w:w="1276" w:type="dxa"/>
            <w:vAlign w:val="center"/>
          </w:tcPr>
          <w:p w14:paraId="53ED3FA0">
            <w:pPr>
              <w:spacing w:line="400" w:lineRule="exact"/>
              <w:rPr>
                <w:rFonts w:ascii="宋体" w:hAnsi="宋体" w:cs="宋体"/>
                <w:color w:val="auto"/>
                <w:highlight w:val="none"/>
              </w:rPr>
            </w:pPr>
          </w:p>
        </w:tc>
        <w:tc>
          <w:tcPr>
            <w:tcW w:w="1417" w:type="dxa"/>
            <w:vAlign w:val="center"/>
          </w:tcPr>
          <w:p w14:paraId="3EE3AC57">
            <w:pPr>
              <w:spacing w:line="400" w:lineRule="exact"/>
              <w:rPr>
                <w:rFonts w:ascii="宋体" w:hAnsi="宋体" w:cs="宋体"/>
                <w:color w:val="auto"/>
                <w:highlight w:val="none"/>
              </w:rPr>
            </w:pPr>
          </w:p>
        </w:tc>
        <w:tc>
          <w:tcPr>
            <w:tcW w:w="1012" w:type="dxa"/>
            <w:vAlign w:val="center"/>
          </w:tcPr>
          <w:p w14:paraId="23A74852">
            <w:pPr>
              <w:spacing w:line="400" w:lineRule="exact"/>
              <w:rPr>
                <w:rFonts w:ascii="宋体" w:hAnsi="宋体" w:cs="宋体"/>
                <w:color w:val="auto"/>
                <w:highlight w:val="none"/>
              </w:rPr>
            </w:pPr>
          </w:p>
        </w:tc>
      </w:tr>
      <w:tr w14:paraId="496B4C8C">
        <w:trPr>
          <w:cantSplit/>
          <w:trHeight w:val="510" w:hRule="atLeast"/>
          <w:jc w:val="center"/>
        </w:trPr>
        <w:tc>
          <w:tcPr>
            <w:tcW w:w="720" w:type="dxa"/>
            <w:vAlign w:val="center"/>
          </w:tcPr>
          <w:p w14:paraId="4919643C">
            <w:pPr>
              <w:spacing w:line="400" w:lineRule="exact"/>
              <w:rPr>
                <w:rFonts w:ascii="宋体" w:hAnsi="宋体" w:cs="宋体"/>
                <w:color w:val="auto"/>
                <w:highlight w:val="none"/>
              </w:rPr>
            </w:pPr>
          </w:p>
        </w:tc>
        <w:tc>
          <w:tcPr>
            <w:tcW w:w="1713" w:type="dxa"/>
            <w:vAlign w:val="center"/>
          </w:tcPr>
          <w:p w14:paraId="4FE736E9">
            <w:pPr>
              <w:spacing w:line="400" w:lineRule="exact"/>
              <w:rPr>
                <w:rFonts w:ascii="宋体" w:hAnsi="宋体" w:cs="宋体"/>
                <w:color w:val="auto"/>
                <w:highlight w:val="none"/>
              </w:rPr>
            </w:pPr>
          </w:p>
        </w:tc>
        <w:tc>
          <w:tcPr>
            <w:tcW w:w="2977" w:type="dxa"/>
            <w:vAlign w:val="center"/>
          </w:tcPr>
          <w:p w14:paraId="2773281C">
            <w:pPr>
              <w:spacing w:line="400" w:lineRule="exact"/>
              <w:rPr>
                <w:rFonts w:ascii="宋体" w:hAnsi="宋体" w:cs="宋体"/>
                <w:color w:val="auto"/>
                <w:highlight w:val="none"/>
              </w:rPr>
            </w:pPr>
          </w:p>
        </w:tc>
        <w:tc>
          <w:tcPr>
            <w:tcW w:w="1276" w:type="dxa"/>
            <w:vAlign w:val="center"/>
          </w:tcPr>
          <w:p w14:paraId="407CDB2C">
            <w:pPr>
              <w:spacing w:line="400" w:lineRule="exact"/>
              <w:rPr>
                <w:rFonts w:ascii="宋体" w:hAnsi="宋体" w:cs="宋体"/>
                <w:color w:val="auto"/>
                <w:highlight w:val="none"/>
              </w:rPr>
            </w:pPr>
          </w:p>
        </w:tc>
        <w:tc>
          <w:tcPr>
            <w:tcW w:w="1417" w:type="dxa"/>
            <w:vAlign w:val="center"/>
          </w:tcPr>
          <w:p w14:paraId="1B99D21B">
            <w:pPr>
              <w:spacing w:line="400" w:lineRule="exact"/>
              <w:rPr>
                <w:rFonts w:ascii="宋体" w:hAnsi="宋体" w:cs="宋体"/>
                <w:color w:val="auto"/>
                <w:highlight w:val="none"/>
              </w:rPr>
            </w:pPr>
          </w:p>
        </w:tc>
        <w:tc>
          <w:tcPr>
            <w:tcW w:w="1012" w:type="dxa"/>
            <w:vAlign w:val="center"/>
          </w:tcPr>
          <w:p w14:paraId="324D184D">
            <w:pPr>
              <w:spacing w:line="400" w:lineRule="exact"/>
              <w:rPr>
                <w:rFonts w:ascii="宋体" w:hAnsi="宋体" w:cs="宋体"/>
                <w:color w:val="auto"/>
                <w:highlight w:val="none"/>
              </w:rPr>
            </w:pPr>
          </w:p>
        </w:tc>
      </w:tr>
      <w:tr w14:paraId="7A4BA5C7">
        <w:trPr>
          <w:cantSplit/>
          <w:trHeight w:val="615" w:hRule="atLeast"/>
          <w:jc w:val="center"/>
        </w:trPr>
        <w:tc>
          <w:tcPr>
            <w:tcW w:w="720" w:type="dxa"/>
            <w:vAlign w:val="center"/>
          </w:tcPr>
          <w:p w14:paraId="3777F8B7">
            <w:pPr>
              <w:spacing w:line="400" w:lineRule="exact"/>
              <w:rPr>
                <w:rFonts w:ascii="宋体" w:hAnsi="宋体" w:cs="宋体"/>
                <w:color w:val="auto"/>
                <w:highlight w:val="none"/>
              </w:rPr>
            </w:pPr>
          </w:p>
        </w:tc>
        <w:tc>
          <w:tcPr>
            <w:tcW w:w="1713" w:type="dxa"/>
            <w:vAlign w:val="center"/>
          </w:tcPr>
          <w:p w14:paraId="352F8EE6">
            <w:pPr>
              <w:spacing w:line="400" w:lineRule="exact"/>
              <w:rPr>
                <w:rFonts w:ascii="宋体" w:hAnsi="宋体" w:cs="宋体"/>
                <w:color w:val="auto"/>
                <w:highlight w:val="none"/>
              </w:rPr>
            </w:pPr>
          </w:p>
        </w:tc>
        <w:tc>
          <w:tcPr>
            <w:tcW w:w="2977" w:type="dxa"/>
            <w:vAlign w:val="center"/>
          </w:tcPr>
          <w:p w14:paraId="31879F6B">
            <w:pPr>
              <w:spacing w:line="400" w:lineRule="exact"/>
              <w:rPr>
                <w:rFonts w:ascii="宋体" w:hAnsi="宋体" w:cs="宋体"/>
                <w:color w:val="auto"/>
                <w:highlight w:val="none"/>
              </w:rPr>
            </w:pPr>
          </w:p>
        </w:tc>
        <w:tc>
          <w:tcPr>
            <w:tcW w:w="1276" w:type="dxa"/>
            <w:vAlign w:val="center"/>
          </w:tcPr>
          <w:p w14:paraId="293F6935">
            <w:pPr>
              <w:spacing w:line="400" w:lineRule="exact"/>
              <w:rPr>
                <w:rFonts w:ascii="宋体" w:hAnsi="宋体" w:cs="宋体"/>
                <w:color w:val="auto"/>
                <w:highlight w:val="none"/>
              </w:rPr>
            </w:pPr>
          </w:p>
        </w:tc>
        <w:tc>
          <w:tcPr>
            <w:tcW w:w="1417" w:type="dxa"/>
            <w:vAlign w:val="center"/>
          </w:tcPr>
          <w:p w14:paraId="073A9940">
            <w:pPr>
              <w:spacing w:line="400" w:lineRule="exact"/>
              <w:rPr>
                <w:rFonts w:ascii="宋体" w:hAnsi="宋体" w:cs="宋体"/>
                <w:color w:val="auto"/>
                <w:highlight w:val="none"/>
              </w:rPr>
            </w:pPr>
          </w:p>
        </w:tc>
        <w:tc>
          <w:tcPr>
            <w:tcW w:w="1012" w:type="dxa"/>
            <w:vAlign w:val="center"/>
          </w:tcPr>
          <w:p w14:paraId="4839E4AB">
            <w:pPr>
              <w:spacing w:line="400" w:lineRule="exact"/>
              <w:rPr>
                <w:rFonts w:ascii="宋体" w:hAnsi="宋体" w:cs="宋体"/>
                <w:color w:val="auto"/>
                <w:highlight w:val="none"/>
              </w:rPr>
            </w:pPr>
          </w:p>
        </w:tc>
      </w:tr>
      <w:tr w14:paraId="274E3B71">
        <w:trPr>
          <w:cantSplit/>
          <w:trHeight w:val="615" w:hRule="atLeast"/>
          <w:jc w:val="center"/>
        </w:trPr>
        <w:tc>
          <w:tcPr>
            <w:tcW w:w="720" w:type="dxa"/>
            <w:vAlign w:val="center"/>
          </w:tcPr>
          <w:p w14:paraId="554D5B4C">
            <w:pPr>
              <w:spacing w:line="400" w:lineRule="exact"/>
              <w:rPr>
                <w:rFonts w:ascii="宋体" w:hAnsi="宋体" w:cs="宋体"/>
                <w:color w:val="auto"/>
                <w:highlight w:val="none"/>
              </w:rPr>
            </w:pPr>
          </w:p>
        </w:tc>
        <w:tc>
          <w:tcPr>
            <w:tcW w:w="1713" w:type="dxa"/>
            <w:vAlign w:val="center"/>
          </w:tcPr>
          <w:p w14:paraId="3526E652">
            <w:pPr>
              <w:spacing w:line="400" w:lineRule="exact"/>
              <w:rPr>
                <w:rFonts w:ascii="宋体" w:hAnsi="宋体" w:cs="宋体"/>
                <w:color w:val="auto"/>
                <w:highlight w:val="none"/>
              </w:rPr>
            </w:pPr>
          </w:p>
        </w:tc>
        <w:tc>
          <w:tcPr>
            <w:tcW w:w="2977" w:type="dxa"/>
            <w:vAlign w:val="center"/>
          </w:tcPr>
          <w:p w14:paraId="48F9AD64">
            <w:pPr>
              <w:spacing w:line="400" w:lineRule="exact"/>
              <w:rPr>
                <w:rFonts w:ascii="宋体" w:hAnsi="宋体" w:cs="宋体"/>
                <w:color w:val="auto"/>
                <w:highlight w:val="none"/>
              </w:rPr>
            </w:pPr>
          </w:p>
        </w:tc>
        <w:tc>
          <w:tcPr>
            <w:tcW w:w="1276" w:type="dxa"/>
            <w:vAlign w:val="center"/>
          </w:tcPr>
          <w:p w14:paraId="06432EF5">
            <w:pPr>
              <w:spacing w:line="400" w:lineRule="exact"/>
              <w:rPr>
                <w:rFonts w:ascii="宋体" w:hAnsi="宋体" w:cs="宋体"/>
                <w:color w:val="auto"/>
                <w:highlight w:val="none"/>
              </w:rPr>
            </w:pPr>
          </w:p>
        </w:tc>
        <w:tc>
          <w:tcPr>
            <w:tcW w:w="1417" w:type="dxa"/>
            <w:vAlign w:val="center"/>
          </w:tcPr>
          <w:p w14:paraId="313E493E">
            <w:pPr>
              <w:spacing w:line="400" w:lineRule="exact"/>
              <w:rPr>
                <w:rFonts w:ascii="宋体" w:hAnsi="宋体" w:cs="宋体"/>
                <w:color w:val="auto"/>
                <w:highlight w:val="none"/>
              </w:rPr>
            </w:pPr>
          </w:p>
        </w:tc>
        <w:tc>
          <w:tcPr>
            <w:tcW w:w="1012" w:type="dxa"/>
            <w:vAlign w:val="center"/>
          </w:tcPr>
          <w:p w14:paraId="30B756F4">
            <w:pPr>
              <w:spacing w:line="400" w:lineRule="exact"/>
              <w:rPr>
                <w:rFonts w:ascii="宋体" w:hAnsi="宋体" w:cs="宋体"/>
                <w:color w:val="auto"/>
                <w:highlight w:val="none"/>
              </w:rPr>
            </w:pPr>
          </w:p>
        </w:tc>
      </w:tr>
      <w:tr w14:paraId="740F208C">
        <w:trPr>
          <w:cantSplit/>
          <w:trHeight w:val="450" w:hRule="atLeast"/>
          <w:jc w:val="center"/>
        </w:trPr>
        <w:tc>
          <w:tcPr>
            <w:tcW w:w="720" w:type="dxa"/>
            <w:vAlign w:val="center"/>
          </w:tcPr>
          <w:p w14:paraId="20B7DD3A">
            <w:pPr>
              <w:spacing w:line="400" w:lineRule="exact"/>
              <w:rPr>
                <w:rFonts w:ascii="宋体" w:hAnsi="宋体" w:cs="宋体"/>
                <w:color w:val="auto"/>
                <w:highlight w:val="none"/>
              </w:rPr>
            </w:pPr>
          </w:p>
        </w:tc>
        <w:tc>
          <w:tcPr>
            <w:tcW w:w="1713" w:type="dxa"/>
            <w:vAlign w:val="center"/>
          </w:tcPr>
          <w:p w14:paraId="23E252F4">
            <w:pPr>
              <w:spacing w:line="400" w:lineRule="exact"/>
              <w:rPr>
                <w:rFonts w:ascii="宋体" w:hAnsi="宋体" w:cs="宋体"/>
                <w:color w:val="auto"/>
                <w:highlight w:val="none"/>
              </w:rPr>
            </w:pPr>
          </w:p>
        </w:tc>
        <w:tc>
          <w:tcPr>
            <w:tcW w:w="2977" w:type="dxa"/>
            <w:vAlign w:val="center"/>
          </w:tcPr>
          <w:p w14:paraId="194A5481">
            <w:pPr>
              <w:spacing w:line="400" w:lineRule="exact"/>
              <w:rPr>
                <w:rFonts w:ascii="宋体" w:hAnsi="宋体" w:cs="宋体"/>
                <w:color w:val="auto"/>
                <w:highlight w:val="none"/>
              </w:rPr>
            </w:pPr>
          </w:p>
        </w:tc>
        <w:tc>
          <w:tcPr>
            <w:tcW w:w="1276" w:type="dxa"/>
            <w:vAlign w:val="center"/>
          </w:tcPr>
          <w:p w14:paraId="44945871">
            <w:pPr>
              <w:spacing w:line="400" w:lineRule="exact"/>
              <w:rPr>
                <w:rFonts w:ascii="宋体" w:hAnsi="宋体" w:cs="宋体"/>
                <w:color w:val="auto"/>
                <w:highlight w:val="none"/>
              </w:rPr>
            </w:pPr>
          </w:p>
        </w:tc>
        <w:tc>
          <w:tcPr>
            <w:tcW w:w="1417" w:type="dxa"/>
            <w:vAlign w:val="center"/>
          </w:tcPr>
          <w:p w14:paraId="33202683">
            <w:pPr>
              <w:spacing w:line="400" w:lineRule="exact"/>
              <w:rPr>
                <w:rFonts w:ascii="宋体" w:hAnsi="宋体" w:cs="宋体"/>
                <w:color w:val="auto"/>
                <w:highlight w:val="none"/>
              </w:rPr>
            </w:pPr>
          </w:p>
        </w:tc>
        <w:tc>
          <w:tcPr>
            <w:tcW w:w="1012" w:type="dxa"/>
            <w:vAlign w:val="center"/>
          </w:tcPr>
          <w:p w14:paraId="1A397234">
            <w:pPr>
              <w:spacing w:line="400" w:lineRule="exact"/>
              <w:rPr>
                <w:rFonts w:ascii="宋体" w:hAnsi="宋体" w:cs="宋体"/>
                <w:color w:val="auto"/>
                <w:highlight w:val="none"/>
              </w:rPr>
            </w:pPr>
          </w:p>
        </w:tc>
      </w:tr>
      <w:tr w14:paraId="563BB87E">
        <w:trPr>
          <w:cantSplit/>
          <w:trHeight w:val="435" w:hRule="atLeast"/>
          <w:jc w:val="center"/>
        </w:trPr>
        <w:tc>
          <w:tcPr>
            <w:tcW w:w="720" w:type="dxa"/>
            <w:vAlign w:val="center"/>
          </w:tcPr>
          <w:p w14:paraId="117C7352">
            <w:pPr>
              <w:spacing w:line="400" w:lineRule="exact"/>
              <w:rPr>
                <w:rFonts w:ascii="宋体" w:hAnsi="宋体" w:cs="宋体"/>
                <w:color w:val="auto"/>
                <w:highlight w:val="none"/>
              </w:rPr>
            </w:pPr>
          </w:p>
        </w:tc>
        <w:tc>
          <w:tcPr>
            <w:tcW w:w="1713" w:type="dxa"/>
            <w:vAlign w:val="center"/>
          </w:tcPr>
          <w:p w14:paraId="694108BA">
            <w:pPr>
              <w:spacing w:line="400" w:lineRule="exact"/>
              <w:rPr>
                <w:rFonts w:ascii="宋体" w:hAnsi="宋体" w:cs="宋体"/>
                <w:color w:val="auto"/>
                <w:highlight w:val="none"/>
              </w:rPr>
            </w:pPr>
          </w:p>
        </w:tc>
        <w:tc>
          <w:tcPr>
            <w:tcW w:w="2977" w:type="dxa"/>
            <w:vAlign w:val="center"/>
          </w:tcPr>
          <w:p w14:paraId="619F306C">
            <w:pPr>
              <w:spacing w:line="400" w:lineRule="exact"/>
              <w:rPr>
                <w:rFonts w:ascii="宋体" w:hAnsi="宋体" w:cs="宋体"/>
                <w:color w:val="auto"/>
                <w:highlight w:val="none"/>
              </w:rPr>
            </w:pPr>
          </w:p>
        </w:tc>
        <w:tc>
          <w:tcPr>
            <w:tcW w:w="1276" w:type="dxa"/>
            <w:vAlign w:val="center"/>
          </w:tcPr>
          <w:p w14:paraId="72EC9665">
            <w:pPr>
              <w:spacing w:line="400" w:lineRule="exact"/>
              <w:rPr>
                <w:rFonts w:ascii="宋体" w:hAnsi="宋体" w:cs="宋体"/>
                <w:color w:val="auto"/>
                <w:highlight w:val="none"/>
              </w:rPr>
            </w:pPr>
          </w:p>
        </w:tc>
        <w:tc>
          <w:tcPr>
            <w:tcW w:w="1417" w:type="dxa"/>
            <w:vAlign w:val="center"/>
          </w:tcPr>
          <w:p w14:paraId="3B02A456">
            <w:pPr>
              <w:spacing w:line="400" w:lineRule="exact"/>
              <w:rPr>
                <w:rFonts w:ascii="宋体" w:hAnsi="宋体" w:cs="宋体"/>
                <w:color w:val="auto"/>
                <w:highlight w:val="none"/>
              </w:rPr>
            </w:pPr>
          </w:p>
        </w:tc>
        <w:tc>
          <w:tcPr>
            <w:tcW w:w="1012" w:type="dxa"/>
            <w:vAlign w:val="center"/>
          </w:tcPr>
          <w:p w14:paraId="166E53E0">
            <w:pPr>
              <w:spacing w:line="400" w:lineRule="exact"/>
              <w:rPr>
                <w:rFonts w:ascii="宋体" w:hAnsi="宋体" w:cs="宋体"/>
                <w:color w:val="auto"/>
                <w:highlight w:val="none"/>
              </w:rPr>
            </w:pPr>
          </w:p>
        </w:tc>
      </w:tr>
    </w:tbl>
    <w:p w14:paraId="4F6AE07F">
      <w:pPr>
        <w:pStyle w:val="16"/>
        <w:spacing w:line="580" w:lineRule="exact"/>
        <w:ind w:firstLine="0"/>
        <w:rPr>
          <w:rFonts w:ascii="宋体" w:hAnsi="宋体" w:eastAsia="宋体" w:cs="宋体"/>
          <w:color w:val="auto"/>
          <w:szCs w:val="24"/>
          <w:highlight w:val="none"/>
        </w:rPr>
      </w:pPr>
      <w:r>
        <w:rPr>
          <w:rFonts w:hint="eastAsia" w:ascii="宋体" w:hAnsi="宋体" w:eastAsia="宋体" w:cs="宋体"/>
          <w:color w:val="auto"/>
          <w:szCs w:val="24"/>
          <w:highlight w:val="none"/>
        </w:rPr>
        <w:t>业绩合同复印件（按</w:t>
      </w:r>
      <w:r>
        <w:rPr>
          <w:rFonts w:hint="eastAsia" w:ascii="宋体" w:hAnsi="宋体" w:eastAsia="宋体" w:cs="宋体"/>
          <w:color w:val="auto"/>
          <w:szCs w:val="24"/>
          <w:highlight w:val="none"/>
          <w:lang w:eastAsia="zh-CN"/>
        </w:rPr>
        <w:t>谈判</w:t>
      </w:r>
      <w:r>
        <w:rPr>
          <w:rFonts w:hint="eastAsia" w:ascii="宋体" w:hAnsi="宋体" w:eastAsia="宋体" w:cs="宋体"/>
          <w:color w:val="auto"/>
          <w:szCs w:val="24"/>
          <w:highlight w:val="none"/>
        </w:rPr>
        <w:t>文件要求提供佐证材料）</w:t>
      </w:r>
    </w:p>
    <w:p w14:paraId="0FEF02EE">
      <w:pPr>
        <w:adjustRightInd w:val="0"/>
        <w:ind w:firstLine="480" w:firstLineChars="200"/>
        <w:jc w:val="right"/>
        <w:rPr>
          <w:rFonts w:hint="eastAsia" w:ascii="宋体" w:hAnsi="宋体" w:cs="宋体"/>
          <w:color w:val="auto"/>
          <w:highlight w:val="none"/>
        </w:rPr>
      </w:pPr>
    </w:p>
    <w:p w14:paraId="4ACF6C63">
      <w:pPr>
        <w:adjustRightInd w:val="0"/>
        <w:ind w:firstLine="480" w:firstLineChars="200"/>
        <w:jc w:val="right"/>
        <w:rPr>
          <w:rFonts w:hint="eastAsia" w:ascii="宋体" w:hAnsi="宋体" w:cs="宋体"/>
          <w:color w:val="auto"/>
          <w:highlight w:val="none"/>
        </w:rPr>
      </w:pPr>
    </w:p>
    <w:p w14:paraId="075F0FAE">
      <w:pPr>
        <w:adjustRightInd w:val="0"/>
        <w:ind w:firstLine="480" w:firstLineChars="200"/>
        <w:jc w:val="right"/>
        <w:rPr>
          <w:rFonts w:ascii="宋体" w:hAnsi="宋体" w:cs="宋体"/>
          <w:color w:val="auto"/>
          <w:highlight w:val="none"/>
        </w:rPr>
      </w:pPr>
      <w:r>
        <w:rPr>
          <w:rFonts w:hint="eastAsia" w:ascii="宋体" w:hAnsi="宋体" w:cs="宋体"/>
          <w:color w:val="auto"/>
          <w:highlight w:val="none"/>
        </w:rPr>
        <w:t>供应商名称（盖章）：XXXXXXX有限公司</w:t>
      </w:r>
    </w:p>
    <w:p w14:paraId="3F318671">
      <w:pPr>
        <w:wordWrap w:val="0"/>
        <w:adjustRightInd w:val="0"/>
        <w:ind w:firstLine="480" w:firstLineChars="200"/>
        <w:jc w:val="right"/>
        <w:rPr>
          <w:rFonts w:ascii="宋体" w:hAnsi="宋体" w:cs="宋体"/>
          <w:color w:val="auto"/>
          <w:highlight w:val="none"/>
        </w:rPr>
      </w:pPr>
      <w:r>
        <w:rPr>
          <w:rFonts w:hint="eastAsia" w:ascii="宋体" w:hAnsi="宋体" w:cs="宋体"/>
          <w:color w:val="auto"/>
          <w:highlight w:val="none"/>
        </w:rPr>
        <w:t xml:space="preserve">                法定代表人或授权代表（签字）：</w:t>
      </w:r>
    </w:p>
    <w:p w14:paraId="2F2EAC8C">
      <w:pPr>
        <w:adjustRightInd w:val="0"/>
        <w:ind w:firstLine="480" w:firstLineChars="200"/>
        <w:jc w:val="right"/>
        <w:rPr>
          <w:rFonts w:ascii="宋体" w:hAnsi="宋体" w:cs="宋体"/>
          <w:color w:val="auto"/>
          <w:highlight w:val="none"/>
        </w:rPr>
      </w:pPr>
      <w:r>
        <w:rPr>
          <w:rFonts w:hint="eastAsia" w:ascii="宋体" w:hAnsi="宋体" w:cs="宋体"/>
          <w:color w:val="auto"/>
          <w:highlight w:val="none"/>
        </w:rPr>
        <w:t>日期：年月日</w:t>
      </w:r>
    </w:p>
    <w:p w14:paraId="336689ED">
      <w:pPr>
        <w:pStyle w:val="16"/>
        <w:spacing w:line="580" w:lineRule="exact"/>
        <w:ind w:firstLine="0"/>
        <w:rPr>
          <w:rFonts w:ascii="宋体" w:hAnsi="宋体" w:eastAsia="宋体" w:cs="宋体"/>
          <w:color w:val="auto"/>
          <w:szCs w:val="24"/>
          <w:highlight w:val="none"/>
        </w:rPr>
      </w:pPr>
    </w:p>
    <w:p w14:paraId="6F01591F">
      <w:pPr>
        <w:ind w:firstLine="480" w:firstLineChars="200"/>
        <w:rPr>
          <w:rFonts w:ascii="宋体" w:hAnsi="宋体" w:cs="宋体"/>
          <w:color w:val="auto"/>
          <w:highlight w:val="none"/>
        </w:rPr>
      </w:pPr>
      <w:r>
        <w:rPr>
          <w:rFonts w:hint="eastAsia" w:ascii="宋体" w:hAnsi="宋体" w:cs="宋体"/>
          <w:color w:val="auto"/>
          <w:highlight w:val="none"/>
        </w:rPr>
        <w:br w:type="page"/>
      </w:r>
      <w:r>
        <w:rPr>
          <w:rFonts w:hint="eastAsia" w:ascii="宋体" w:hAnsi="宋体" w:cs="宋体"/>
          <w:color w:val="auto"/>
          <w:highlight w:val="none"/>
        </w:rPr>
        <w:t>3. 供应商声明</w:t>
      </w:r>
    </w:p>
    <w:p w14:paraId="21E96B65">
      <w:pPr>
        <w:ind w:firstLine="480" w:firstLineChars="200"/>
        <w:rPr>
          <w:rFonts w:ascii="宋体" w:hAnsi="宋体" w:cs="宋体"/>
          <w:color w:val="auto"/>
          <w:highlight w:val="none"/>
        </w:rPr>
      </w:pPr>
    </w:p>
    <w:p w14:paraId="4EB35056">
      <w:pPr>
        <w:ind w:firstLine="198" w:firstLineChars="55"/>
        <w:jc w:val="center"/>
        <w:rPr>
          <w:rFonts w:ascii="宋体" w:hAnsi="宋体" w:cs="宋体"/>
          <w:b/>
          <w:color w:val="auto"/>
          <w:sz w:val="36"/>
          <w:szCs w:val="36"/>
          <w:highlight w:val="none"/>
        </w:rPr>
      </w:pPr>
      <w:r>
        <w:rPr>
          <w:rFonts w:hint="eastAsia" w:ascii="宋体" w:hAnsi="宋体" w:cs="宋体"/>
          <w:b/>
          <w:color w:val="auto"/>
          <w:sz w:val="36"/>
          <w:szCs w:val="36"/>
          <w:highlight w:val="none"/>
        </w:rPr>
        <w:t>供应商声明书</w:t>
      </w:r>
    </w:p>
    <w:p w14:paraId="612C8BB0">
      <w:pPr>
        <w:spacing w:line="440" w:lineRule="exact"/>
        <w:jc w:val="both"/>
        <w:rPr>
          <w:rFonts w:ascii="宋体" w:hAnsi="宋体" w:cs="宋体"/>
          <w:color w:val="auto"/>
          <w:szCs w:val="20"/>
          <w:highlight w:val="none"/>
        </w:rPr>
      </w:pPr>
    </w:p>
    <w:p w14:paraId="3E86F19B">
      <w:pPr>
        <w:spacing w:line="440" w:lineRule="exact"/>
        <w:jc w:val="both"/>
        <w:rPr>
          <w:rFonts w:ascii="宋体" w:hAnsi="宋体" w:cs="宋体"/>
          <w:color w:val="auto"/>
          <w:szCs w:val="20"/>
          <w:highlight w:val="none"/>
        </w:rPr>
      </w:pPr>
      <w:r>
        <w:rPr>
          <w:rFonts w:hint="eastAsia" w:ascii="宋体" w:hAnsi="宋体" w:cs="宋体"/>
          <w:color w:val="auto"/>
          <w:szCs w:val="20"/>
          <w:highlight w:val="none"/>
        </w:rPr>
        <w:t>致：</w:t>
      </w:r>
      <w:r>
        <w:rPr>
          <w:rFonts w:hint="eastAsia" w:ascii="宋体" w:hAnsi="宋体" w:cs="宋体"/>
          <w:b/>
          <w:color w:val="auto"/>
          <w:szCs w:val="20"/>
          <w:highlight w:val="none"/>
          <w:u w:val="single"/>
        </w:rPr>
        <w:t>采购人</w:t>
      </w:r>
    </w:p>
    <w:p w14:paraId="23B3BCE6">
      <w:pPr>
        <w:spacing w:line="440" w:lineRule="exact"/>
        <w:ind w:firstLine="480" w:firstLineChars="200"/>
        <w:jc w:val="both"/>
        <w:rPr>
          <w:rFonts w:ascii="宋体" w:hAnsi="宋体" w:cs="宋体"/>
          <w:color w:val="auto"/>
          <w:szCs w:val="20"/>
          <w:highlight w:val="none"/>
        </w:rPr>
      </w:pPr>
      <w:r>
        <w:rPr>
          <w:rFonts w:hint="eastAsia" w:ascii="宋体" w:hAnsi="宋体" w:cs="宋体"/>
          <w:color w:val="auto"/>
          <w:szCs w:val="20"/>
          <w:highlight w:val="none"/>
        </w:rPr>
        <w:t>为响应………………项目竞争性</w:t>
      </w:r>
      <w:r>
        <w:rPr>
          <w:rFonts w:hint="eastAsia" w:ascii="宋体" w:hAnsi="宋体" w:cs="宋体"/>
          <w:color w:val="auto"/>
          <w:szCs w:val="20"/>
          <w:highlight w:val="none"/>
          <w:lang w:eastAsia="zh-CN"/>
        </w:rPr>
        <w:t>谈判</w:t>
      </w:r>
      <w:r>
        <w:rPr>
          <w:rFonts w:hint="eastAsia" w:ascii="宋体" w:hAnsi="宋体" w:cs="宋体"/>
          <w:color w:val="auto"/>
          <w:szCs w:val="20"/>
          <w:highlight w:val="none"/>
        </w:rPr>
        <w:t>，我方承诺：从</w:t>
      </w:r>
      <w:r>
        <w:rPr>
          <w:rFonts w:hint="eastAsia" w:ascii="宋体" w:hAnsi="宋体" w:cs="宋体"/>
          <w:color w:val="auto"/>
          <w:szCs w:val="20"/>
          <w:highlight w:val="none"/>
          <w:lang w:val="en-US" w:eastAsia="zh-CN"/>
        </w:rPr>
        <w:t>获取</w:t>
      </w:r>
      <w:r>
        <w:rPr>
          <w:rFonts w:hint="eastAsia" w:ascii="宋体" w:hAnsi="宋体" w:cs="宋体"/>
          <w:color w:val="auto"/>
          <w:szCs w:val="20"/>
          <w:highlight w:val="none"/>
        </w:rPr>
        <w:t>………………项目</w:t>
      </w:r>
      <w:r>
        <w:rPr>
          <w:rFonts w:hint="eastAsia" w:ascii="宋体" w:hAnsi="宋体" w:cs="宋体"/>
          <w:color w:val="auto"/>
          <w:szCs w:val="20"/>
          <w:highlight w:val="none"/>
          <w:lang w:eastAsia="zh-CN"/>
        </w:rPr>
        <w:t>谈判</w:t>
      </w:r>
      <w:r>
        <w:rPr>
          <w:rFonts w:hint="eastAsia" w:ascii="宋体" w:hAnsi="宋体" w:cs="宋体"/>
          <w:color w:val="auto"/>
          <w:szCs w:val="20"/>
          <w:highlight w:val="none"/>
        </w:rPr>
        <w:t>文件之日起，对从</w:t>
      </w:r>
      <w:r>
        <w:rPr>
          <w:rFonts w:hint="eastAsia" w:ascii="宋体" w:hAnsi="宋体" w:cs="宋体"/>
          <w:color w:val="auto"/>
          <w:szCs w:val="20"/>
          <w:highlight w:val="none"/>
          <w:lang w:eastAsia="zh-CN"/>
        </w:rPr>
        <w:t>谈判</w:t>
      </w:r>
      <w:r>
        <w:rPr>
          <w:rFonts w:hint="eastAsia" w:ascii="宋体" w:hAnsi="宋体" w:cs="宋体"/>
          <w:color w:val="auto"/>
          <w:szCs w:val="20"/>
          <w:highlight w:val="none"/>
        </w:rPr>
        <w:t>活动中获得的采购人相关资料承担保密责任。</w:t>
      </w:r>
    </w:p>
    <w:p w14:paraId="28AF9AE5">
      <w:pPr>
        <w:spacing w:line="440" w:lineRule="exact"/>
        <w:ind w:firstLine="480" w:firstLineChars="200"/>
        <w:jc w:val="both"/>
        <w:rPr>
          <w:rFonts w:ascii="宋体" w:hAnsi="宋体" w:cs="宋体"/>
          <w:color w:val="auto"/>
          <w:szCs w:val="20"/>
          <w:highlight w:val="none"/>
        </w:rPr>
      </w:pPr>
      <w:r>
        <w:rPr>
          <w:rFonts w:hint="eastAsia" w:ascii="宋体" w:hAnsi="宋体" w:cs="宋体"/>
          <w:color w:val="auto"/>
          <w:szCs w:val="20"/>
          <w:highlight w:val="none"/>
        </w:rPr>
        <w:t>我方（供应商名称）提供“响应文件”中的服务，提交所有文件和全部说明均是真实和正确的，并愿意承担因提供虚假文件所导致的一切不良后果。</w:t>
      </w:r>
    </w:p>
    <w:p w14:paraId="6F1818CD">
      <w:pPr>
        <w:spacing w:line="440" w:lineRule="exact"/>
        <w:ind w:firstLine="480" w:firstLineChars="200"/>
        <w:jc w:val="both"/>
        <w:rPr>
          <w:rFonts w:ascii="宋体" w:hAnsi="宋体" w:cs="宋体"/>
          <w:color w:val="auto"/>
          <w:szCs w:val="20"/>
          <w:highlight w:val="none"/>
        </w:rPr>
      </w:pPr>
      <w:r>
        <w:rPr>
          <w:rFonts w:hint="eastAsia" w:ascii="宋体" w:hAnsi="宋体" w:cs="宋体"/>
          <w:color w:val="auto"/>
          <w:szCs w:val="20"/>
          <w:highlight w:val="none"/>
        </w:rPr>
        <w:t>我公司认识到本次竞争性</w:t>
      </w:r>
      <w:r>
        <w:rPr>
          <w:rFonts w:hint="eastAsia" w:ascii="宋体" w:hAnsi="宋体" w:cs="宋体"/>
          <w:color w:val="auto"/>
          <w:szCs w:val="20"/>
          <w:highlight w:val="none"/>
          <w:lang w:eastAsia="zh-CN"/>
        </w:rPr>
        <w:t>谈判</w:t>
      </w:r>
      <w:r>
        <w:rPr>
          <w:rFonts w:hint="eastAsia" w:ascii="宋体" w:hAnsi="宋体" w:cs="宋体"/>
          <w:color w:val="auto"/>
          <w:szCs w:val="20"/>
          <w:highlight w:val="none"/>
        </w:rPr>
        <w:t>行为是企业采购活动。已认真阅读</w:t>
      </w:r>
      <w:r>
        <w:rPr>
          <w:rFonts w:hint="eastAsia" w:ascii="宋体" w:hAnsi="宋体" w:cs="宋体"/>
          <w:color w:val="auto"/>
          <w:szCs w:val="20"/>
          <w:highlight w:val="none"/>
          <w:lang w:eastAsia="zh-CN"/>
        </w:rPr>
        <w:t>谈判</w:t>
      </w:r>
      <w:r>
        <w:rPr>
          <w:rFonts w:hint="eastAsia" w:ascii="宋体" w:hAnsi="宋体" w:cs="宋体"/>
          <w:color w:val="auto"/>
          <w:szCs w:val="20"/>
          <w:highlight w:val="none"/>
        </w:rPr>
        <w:t>文件，并完全理解</w:t>
      </w:r>
      <w:r>
        <w:rPr>
          <w:rFonts w:hint="eastAsia" w:ascii="宋体" w:hAnsi="宋体" w:cs="宋体"/>
          <w:color w:val="auto"/>
          <w:szCs w:val="20"/>
          <w:highlight w:val="none"/>
          <w:lang w:eastAsia="zh-CN"/>
        </w:rPr>
        <w:t>谈判</w:t>
      </w:r>
      <w:r>
        <w:rPr>
          <w:rFonts w:hint="eastAsia" w:ascii="宋体" w:hAnsi="宋体" w:cs="宋体"/>
          <w:color w:val="auto"/>
          <w:szCs w:val="20"/>
          <w:highlight w:val="none"/>
        </w:rPr>
        <w:t>文件的内容。</w:t>
      </w:r>
    </w:p>
    <w:p w14:paraId="3A1A01B4">
      <w:pPr>
        <w:spacing w:line="440" w:lineRule="exact"/>
        <w:ind w:firstLine="480" w:firstLineChars="200"/>
        <w:jc w:val="both"/>
        <w:rPr>
          <w:rFonts w:ascii="宋体" w:hAnsi="宋体" w:cs="宋体"/>
          <w:color w:val="auto"/>
          <w:szCs w:val="20"/>
          <w:highlight w:val="none"/>
        </w:rPr>
      </w:pPr>
    </w:p>
    <w:p w14:paraId="627D62AD">
      <w:pPr>
        <w:spacing w:line="440" w:lineRule="exact"/>
        <w:ind w:firstLine="4800" w:firstLineChars="2000"/>
        <w:jc w:val="both"/>
        <w:rPr>
          <w:rFonts w:ascii="宋体" w:hAnsi="宋体" w:cs="宋体"/>
          <w:color w:val="auto"/>
          <w:szCs w:val="20"/>
          <w:highlight w:val="none"/>
        </w:rPr>
      </w:pPr>
      <w:r>
        <w:rPr>
          <w:rFonts w:hint="eastAsia" w:ascii="宋体" w:hAnsi="宋体" w:cs="宋体"/>
          <w:color w:val="auto"/>
          <w:szCs w:val="20"/>
          <w:highlight w:val="none"/>
        </w:rPr>
        <w:t>供应商（法人公章）：</w:t>
      </w:r>
    </w:p>
    <w:p w14:paraId="578755C8">
      <w:pPr>
        <w:spacing w:line="440" w:lineRule="exact"/>
        <w:ind w:firstLine="4800" w:firstLineChars="2000"/>
        <w:jc w:val="both"/>
        <w:rPr>
          <w:rFonts w:ascii="宋体" w:hAnsi="宋体" w:cs="宋体"/>
          <w:color w:val="auto"/>
          <w:szCs w:val="20"/>
          <w:highlight w:val="none"/>
        </w:rPr>
      </w:pPr>
      <w:r>
        <w:rPr>
          <w:rFonts w:hint="eastAsia" w:ascii="宋体" w:hAnsi="宋体" w:cs="宋体"/>
          <w:color w:val="auto"/>
          <w:szCs w:val="20"/>
          <w:highlight w:val="none"/>
        </w:rPr>
        <w:t>授权代表（签字或盖章）：</w:t>
      </w:r>
    </w:p>
    <w:p w14:paraId="6C2FD398">
      <w:pPr>
        <w:spacing w:line="440" w:lineRule="exact"/>
        <w:jc w:val="both"/>
        <w:rPr>
          <w:rFonts w:ascii="宋体" w:hAnsi="宋体" w:cs="宋体"/>
          <w:color w:val="auto"/>
          <w:highlight w:val="none"/>
        </w:rPr>
      </w:pPr>
      <w:r>
        <w:rPr>
          <w:rFonts w:hint="eastAsia" w:ascii="宋体" w:hAnsi="宋体" w:cs="宋体"/>
          <w:color w:val="auto"/>
          <w:highlight w:val="none"/>
        </w:rPr>
        <w:t xml:space="preserve">                                        日    期：</w:t>
      </w:r>
    </w:p>
    <w:p w14:paraId="413398B0">
      <w:pPr>
        <w:rPr>
          <w:rFonts w:ascii="宋体" w:hAnsi="宋体" w:cs="宋体"/>
          <w:b/>
          <w:color w:val="auto"/>
          <w:szCs w:val="20"/>
          <w:highlight w:val="none"/>
        </w:rPr>
      </w:pPr>
    </w:p>
    <w:p w14:paraId="754D91E3">
      <w:pPr>
        <w:rPr>
          <w:rFonts w:ascii="宋体" w:hAnsi="宋体" w:cs="宋体"/>
          <w:b/>
          <w:color w:val="auto"/>
          <w:szCs w:val="20"/>
          <w:highlight w:val="none"/>
        </w:rPr>
      </w:pPr>
    </w:p>
    <w:p w14:paraId="61CF489B">
      <w:pPr>
        <w:rPr>
          <w:rFonts w:ascii="宋体" w:hAnsi="宋体" w:cs="宋体"/>
          <w:b/>
          <w:color w:val="auto"/>
          <w:szCs w:val="20"/>
          <w:highlight w:val="none"/>
        </w:rPr>
      </w:pPr>
    </w:p>
    <w:p w14:paraId="167A99CC">
      <w:pPr>
        <w:rPr>
          <w:rFonts w:ascii="宋体" w:hAnsi="宋体" w:cs="宋体"/>
          <w:b/>
          <w:color w:val="auto"/>
          <w:szCs w:val="20"/>
          <w:highlight w:val="none"/>
        </w:rPr>
      </w:pPr>
    </w:p>
    <w:p w14:paraId="1B48E42B">
      <w:pPr>
        <w:spacing w:line="440" w:lineRule="exact"/>
        <w:ind w:firstLine="480" w:firstLineChars="200"/>
        <w:rPr>
          <w:rFonts w:ascii="宋体" w:hAnsi="宋体" w:cs="宋体"/>
          <w:color w:val="auto"/>
          <w:highlight w:val="none"/>
        </w:rPr>
      </w:pPr>
      <w:r>
        <w:rPr>
          <w:rFonts w:hint="eastAsia" w:ascii="宋体" w:hAnsi="宋体" w:cs="宋体"/>
          <w:color w:val="auto"/>
          <w:highlight w:val="none"/>
        </w:rPr>
        <w:br w:type="page"/>
      </w:r>
      <w:r>
        <w:rPr>
          <w:rFonts w:hint="eastAsia" w:ascii="宋体" w:hAnsi="宋体" w:cs="宋体"/>
          <w:color w:val="auto"/>
          <w:highlight w:val="none"/>
        </w:rPr>
        <w:t>4.售后及服务能力（不限于以下内容）</w:t>
      </w:r>
    </w:p>
    <w:p w14:paraId="3BB43AF7">
      <w:pPr>
        <w:spacing w:line="440" w:lineRule="exact"/>
        <w:ind w:firstLine="480" w:firstLineChars="200"/>
        <w:rPr>
          <w:rFonts w:ascii="宋体" w:hAnsi="宋体" w:cs="宋体"/>
          <w:color w:val="auto"/>
          <w:highlight w:val="none"/>
        </w:rPr>
      </w:pPr>
      <w:r>
        <w:rPr>
          <w:rFonts w:hint="eastAsia" w:ascii="宋体" w:hAnsi="宋体" w:cs="宋体"/>
          <w:color w:val="auto"/>
          <w:highlight w:val="none"/>
        </w:rPr>
        <w:t>（1）分支机构证明材料</w:t>
      </w:r>
    </w:p>
    <w:p w14:paraId="1C892006">
      <w:pPr>
        <w:spacing w:line="440" w:lineRule="exact"/>
        <w:rPr>
          <w:rFonts w:ascii="宋体" w:hAnsi="宋体" w:cs="宋体"/>
          <w:color w:val="auto"/>
          <w:highlight w:val="none"/>
        </w:rPr>
      </w:pPr>
    </w:p>
    <w:p w14:paraId="66AFDACF">
      <w:pPr>
        <w:spacing w:line="440" w:lineRule="exact"/>
        <w:ind w:firstLine="480" w:firstLineChars="200"/>
        <w:rPr>
          <w:rFonts w:ascii="宋体" w:hAnsi="宋体" w:cs="宋体"/>
          <w:color w:val="auto"/>
          <w:highlight w:val="none"/>
        </w:rPr>
      </w:pPr>
      <w:r>
        <w:rPr>
          <w:rFonts w:hint="eastAsia" w:ascii="宋体" w:hAnsi="宋体" w:cs="宋体"/>
          <w:color w:val="auto"/>
          <w:highlight w:val="none"/>
        </w:rPr>
        <w:t>（2）培训和服务方案、技术支持方案等</w:t>
      </w:r>
    </w:p>
    <w:p w14:paraId="1977B292">
      <w:pPr>
        <w:spacing w:line="440" w:lineRule="exact"/>
        <w:rPr>
          <w:rFonts w:ascii="宋体" w:hAnsi="宋体" w:cs="宋体"/>
          <w:color w:val="auto"/>
          <w:highlight w:val="none"/>
        </w:rPr>
      </w:pPr>
    </w:p>
    <w:p w14:paraId="3BE76C77">
      <w:pPr>
        <w:spacing w:line="440" w:lineRule="exact"/>
        <w:ind w:firstLine="360" w:firstLineChars="150"/>
        <w:rPr>
          <w:rFonts w:ascii="宋体" w:hAnsi="宋体" w:cs="宋体"/>
          <w:color w:val="auto"/>
          <w:highlight w:val="none"/>
        </w:rPr>
      </w:pPr>
      <w:r>
        <w:rPr>
          <w:rFonts w:hint="eastAsia" w:ascii="宋体" w:hAnsi="宋体" w:cs="宋体"/>
          <w:color w:val="auto"/>
          <w:highlight w:val="none"/>
        </w:rPr>
        <w:t>（3）供应商认为可提交的其他资料</w:t>
      </w:r>
    </w:p>
    <w:p w14:paraId="7B02E5F4">
      <w:pPr>
        <w:spacing w:line="440" w:lineRule="exact"/>
        <w:rPr>
          <w:rFonts w:ascii="宋体" w:hAnsi="宋体" w:cs="宋体"/>
          <w:color w:val="auto"/>
          <w:highlight w:val="none"/>
        </w:rPr>
      </w:pPr>
    </w:p>
    <w:p w14:paraId="11AF1274">
      <w:pPr>
        <w:spacing w:line="440" w:lineRule="exact"/>
        <w:ind w:firstLine="480" w:firstLineChars="200"/>
        <w:rPr>
          <w:rFonts w:ascii="宋体" w:hAnsi="宋体" w:cs="宋体"/>
          <w:color w:val="auto"/>
          <w:highlight w:val="none"/>
        </w:rPr>
      </w:pPr>
    </w:p>
    <w:p w14:paraId="22760A05">
      <w:pPr>
        <w:rPr>
          <w:rFonts w:ascii="宋体" w:hAnsi="宋体" w:cs="宋体"/>
          <w:color w:val="auto"/>
          <w:highlight w:val="none"/>
        </w:rPr>
      </w:pPr>
    </w:p>
    <w:p w14:paraId="1ADA6A9C">
      <w:pPr>
        <w:ind w:firstLine="360" w:firstLineChars="150"/>
        <w:rPr>
          <w:rFonts w:ascii="宋体" w:hAnsi="宋体" w:cs="宋体"/>
          <w:color w:val="auto"/>
          <w:highlight w:val="none"/>
        </w:rPr>
      </w:pPr>
      <w:r>
        <w:rPr>
          <w:rFonts w:hint="eastAsia" w:ascii="宋体" w:hAnsi="宋体" w:cs="宋体"/>
          <w:color w:val="auto"/>
          <w:highlight w:val="none"/>
        </w:rPr>
        <w:t>5.供应商认为需提供的其它商务材料（格式自拟）</w:t>
      </w:r>
    </w:p>
    <w:p w14:paraId="4B128190">
      <w:pPr>
        <w:adjustRightInd w:val="0"/>
        <w:snapToGrid w:val="0"/>
        <w:rPr>
          <w:rFonts w:ascii="宋体" w:hAnsi="宋体" w:cs="宋体"/>
          <w:color w:val="auto"/>
          <w:highlight w:val="none"/>
        </w:rPr>
      </w:pPr>
    </w:p>
    <w:p w14:paraId="5CEC42F6">
      <w:pPr>
        <w:adjustRightInd w:val="0"/>
        <w:snapToGrid w:val="0"/>
        <w:rPr>
          <w:rFonts w:ascii="宋体" w:hAnsi="宋体" w:cs="宋体"/>
          <w:color w:val="auto"/>
          <w:highlight w:val="none"/>
        </w:rPr>
      </w:pPr>
    </w:p>
    <w:p w14:paraId="6C1DA8E1">
      <w:pPr>
        <w:adjustRightInd w:val="0"/>
        <w:snapToGrid w:val="0"/>
        <w:rPr>
          <w:rFonts w:ascii="宋体" w:hAnsi="宋体" w:cs="宋体"/>
          <w:color w:val="auto"/>
          <w:highlight w:val="none"/>
        </w:rPr>
      </w:pPr>
    </w:p>
    <w:p w14:paraId="0A22B79E">
      <w:pPr>
        <w:adjustRightInd w:val="0"/>
        <w:snapToGrid w:val="0"/>
        <w:rPr>
          <w:rFonts w:ascii="宋体" w:hAnsi="宋体" w:cs="宋体"/>
          <w:color w:val="auto"/>
          <w:highlight w:val="none"/>
        </w:rPr>
      </w:pPr>
    </w:p>
    <w:p w14:paraId="261E6223">
      <w:pPr>
        <w:adjustRightInd w:val="0"/>
        <w:snapToGrid w:val="0"/>
        <w:rPr>
          <w:rFonts w:ascii="宋体" w:hAnsi="宋体" w:cs="宋体"/>
          <w:color w:val="auto"/>
          <w:highlight w:val="none"/>
        </w:rPr>
      </w:pPr>
    </w:p>
    <w:p w14:paraId="10E0F9C0">
      <w:pPr>
        <w:adjustRightInd w:val="0"/>
        <w:snapToGrid w:val="0"/>
        <w:rPr>
          <w:rFonts w:ascii="宋体" w:hAnsi="宋体" w:cs="宋体"/>
          <w:b/>
          <w:color w:val="auto"/>
          <w:sz w:val="44"/>
          <w:szCs w:val="44"/>
          <w:highlight w:val="none"/>
        </w:rPr>
      </w:pPr>
    </w:p>
    <w:p w14:paraId="1A37C934">
      <w:pPr>
        <w:adjustRightInd w:val="0"/>
        <w:snapToGrid w:val="0"/>
        <w:rPr>
          <w:rFonts w:ascii="宋体" w:hAnsi="宋体" w:cs="宋体"/>
          <w:b/>
          <w:bCs/>
          <w:color w:val="auto"/>
          <w:highlight w:val="none"/>
        </w:rPr>
      </w:pPr>
      <w:r>
        <w:rPr>
          <w:rFonts w:hint="eastAsia" w:ascii="宋体" w:hAnsi="宋体" w:cs="宋体"/>
          <w:b/>
          <w:bCs/>
          <w:color w:val="auto"/>
          <w:highlight w:val="none"/>
        </w:rPr>
        <w:t>注：</w:t>
      </w:r>
    </w:p>
    <w:p w14:paraId="3CF41F75">
      <w:pPr>
        <w:spacing w:line="440" w:lineRule="exact"/>
        <w:ind w:firstLine="360" w:firstLineChars="150"/>
        <w:rPr>
          <w:rFonts w:ascii="黑体" w:hAnsi="黑体" w:eastAsia="黑体" w:cs="宋体"/>
          <w:color w:val="auto"/>
          <w:highlight w:val="none"/>
        </w:rPr>
      </w:pPr>
      <w:r>
        <w:rPr>
          <w:rFonts w:hint="eastAsia" w:ascii="黑体" w:hAnsi="黑体" w:eastAsia="黑体" w:cs="宋体"/>
          <w:color w:val="auto"/>
          <w:highlight w:val="none"/>
        </w:rPr>
        <w:t>1.</w:t>
      </w:r>
      <w:r>
        <w:rPr>
          <w:rFonts w:hint="eastAsia" w:ascii="黑体" w:hAnsi="黑体" w:eastAsia="黑体" w:cs="宋体"/>
          <w:color w:val="auto"/>
          <w:highlight w:val="none"/>
          <w:lang w:eastAsia="zh-CN"/>
        </w:rPr>
        <w:t>谈判</w:t>
      </w:r>
      <w:r>
        <w:rPr>
          <w:rFonts w:hint="eastAsia" w:ascii="黑体" w:hAnsi="黑体" w:eastAsia="黑体" w:cs="宋体"/>
          <w:color w:val="auto"/>
          <w:highlight w:val="none"/>
        </w:rPr>
        <w:t>文件中要求提交的资料未列出相应格式的，可自拟格式。</w:t>
      </w:r>
    </w:p>
    <w:p w14:paraId="49CE3B30">
      <w:pPr>
        <w:spacing w:line="440" w:lineRule="exact"/>
        <w:ind w:firstLine="360" w:firstLineChars="150"/>
        <w:rPr>
          <w:rFonts w:ascii="黑体" w:hAnsi="黑体" w:eastAsia="黑体" w:cs="宋体"/>
          <w:color w:val="auto"/>
          <w:highlight w:val="none"/>
        </w:rPr>
      </w:pPr>
      <w:r>
        <w:rPr>
          <w:rFonts w:hint="eastAsia" w:ascii="黑体" w:hAnsi="黑体" w:eastAsia="黑体" w:cs="宋体"/>
          <w:color w:val="auto"/>
          <w:highlight w:val="none"/>
        </w:rPr>
        <w:t>2.按</w:t>
      </w:r>
      <w:r>
        <w:rPr>
          <w:rFonts w:hint="eastAsia" w:ascii="黑体" w:hAnsi="黑体" w:eastAsia="黑体" w:cs="宋体"/>
          <w:color w:val="auto"/>
          <w:highlight w:val="none"/>
          <w:lang w:eastAsia="zh-CN"/>
        </w:rPr>
        <w:t>谈判</w:t>
      </w:r>
      <w:r>
        <w:rPr>
          <w:rFonts w:hint="eastAsia" w:ascii="黑体" w:hAnsi="黑体" w:eastAsia="黑体" w:cs="宋体"/>
          <w:color w:val="auto"/>
          <w:highlight w:val="none"/>
        </w:rPr>
        <w:t>文件规定的内容要求，提供相应材料，材料模糊导致关键信息无法识别，导致评审小组成员判定响应文件为无效标等后果，由供应商自行承担。</w:t>
      </w:r>
    </w:p>
    <w:p w14:paraId="6954BB2A">
      <w:pPr>
        <w:rPr>
          <w:color w:val="auto"/>
          <w:highlight w:val="none"/>
        </w:rPr>
      </w:pPr>
    </w:p>
    <w:p w14:paraId="1496B69C">
      <w:pPr>
        <w:pStyle w:val="12"/>
        <w:rPr>
          <w:color w:val="auto"/>
          <w:highlight w:val="none"/>
        </w:rPr>
      </w:pPr>
    </w:p>
    <w:p w14:paraId="55358AE9">
      <w:pPr>
        <w:widowControl w:val="0"/>
        <w:spacing w:before="120" w:after="120" w:line="620" w:lineRule="exact"/>
        <w:ind w:firstLine="299" w:firstLineChars="83"/>
        <w:jc w:val="center"/>
        <w:outlineLvl w:val="0"/>
        <w:rPr>
          <w:rStyle w:val="152"/>
          <w:rFonts w:ascii="宋体" w:hAnsi="宋体"/>
          <w:b/>
          <w:color w:val="auto"/>
          <w:kern w:val="0"/>
          <w:sz w:val="36"/>
          <w:szCs w:val="36"/>
          <w:highlight w:val="none"/>
        </w:rPr>
      </w:pPr>
      <w:bookmarkStart w:id="151" w:name="_Toc1586"/>
      <w:bookmarkStart w:id="152" w:name="_Toc26060"/>
      <w:bookmarkStart w:id="153" w:name="_Toc3387"/>
    </w:p>
    <w:p w14:paraId="6B2884D1">
      <w:pPr>
        <w:widowControl w:val="0"/>
        <w:spacing w:before="120" w:after="120" w:line="620" w:lineRule="exact"/>
        <w:ind w:firstLine="299" w:firstLineChars="83"/>
        <w:jc w:val="center"/>
        <w:outlineLvl w:val="0"/>
        <w:rPr>
          <w:rStyle w:val="152"/>
          <w:rFonts w:ascii="宋体" w:hAnsi="宋体"/>
          <w:b/>
          <w:color w:val="auto"/>
          <w:kern w:val="0"/>
          <w:sz w:val="36"/>
          <w:szCs w:val="36"/>
          <w:highlight w:val="none"/>
        </w:rPr>
      </w:pPr>
      <w:bookmarkStart w:id="154" w:name="_Toc14597"/>
      <w:bookmarkStart w:id="155" w:name="_Toc30596"/>
      <w:r>
        <w:rPr>
          <w:rStyle w:val="152"/>
          <w:rFonts w:ascii="宋体" w:hAnsi="宋体"/>
          <w:b/>
          <w:color w:val="auto"/>
          <w:kern w:val="0"/>
          <w:sz w:val="36"/>
          <w:szCs w:val="36"/>
          <w:highlight w:val="none"/>
        </w:rPr>
        <w:t>重要提示</w:t>
      </w:r>
      <w:bookmarkEnd w:id="151"/>
      <w:bookmarkEnd w:id="152"/>
      <w:bookmarkEnd w:id="153"/>
      <w:bookmarkEnd w:id="154"/>
      <w:bookmarkEnd w:id="155"/>
    </w:p>
    <w:p w14:paraId="74194C79">
      <w:pPr>
        <w:widowControl w:val="0"/>
        <w:spacing w:line="540" w:lineRule="exact"/>
        <w:ind w:firstLine="676" w:firstLineChars="282"/>
        <w:jc w:val="both"/>
        <w:rPr>
          <w:rStyle w:val="152"/>
          <w:rFonts w:ascii="宋体" w:hAnsi="宋体"/>
          <w:color w:val="auto"/>
          <w:highlight w:val="none"/>
        </w:rPr>
      </w:pPr>
      <w:r>
        <w:rPr>
          <w:rStyle w:val="152"/>
          <w:rFonts w:ascii="宋体" w:hAnsi="宋体"/>
          <w:color w:val="auto"/>
          <w:kern w:val="0"/>
          <w:highlight w:val="none"/>
        </w:rPr>
        <w:t>请供应商认真按照采购文件要求提供相关资料，特别是要对照《初步审查表》及《评分表》要求提供相关资料，并在《导航表》里把对应的页码填好，在密封响应文件时再次检查是否盖章、签字等细节。</w:t>
      </w:r>
    </w:p>
    <w:p w14:paraId="3DE406AE">
      <w:pPr>
        <w:pStyle w:val="12"/>
        <w:rPr>
          <w:color w:val="auto"/>
          <w:highlight w:val="none"/>
        </w:rPr>
      </w:pPr>
    </w:p>
    <w:sectPr>
      <w:footerReference r:id="rId6" w:type="even"/>
      <w:pgSz w:w="11906" w:h="16838"/>
      <w:pgMar w:top="1531" w:right="1418" w:bottom="1361" w:left="1418"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EF" w:usb1="C0007841" w:usb2="00000009" w:usb3="00000000" w:csb0="400001FF" w:csb1="FFFF0000"/>
  </w:font>
  <w:font w:name="宋体">
    <w:altName w:val="汉仪书宋二KW"/>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简体">
    <w:altName w:val="方正小标宋_GBK"/>
    <w:panose1 w:val="03000509000000000000"/>
    <w:charset w:val="86"/>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2000000" w:usb3="00000000" w:csb0="2000019F" w:csb1="00000000"/>
  </w:font>
  <w:font w:name="Calibri Light">
    <w:altName w:val="Helvetica Neue"/>
    <w:panose1 w:val="020F0302020204030204"/>
    <w:charset w:val="00"/>
    <w:family w:val="swiss"/>
    <w:pitch w:val="default"/>
    <w:sig w:usb0="00000000" w:usb1="00000000" w:usb2="00000009" w:usb3="00000000" w:csb0="200001FF" w:csb1="00000000"/>
  </w:font>
  <w:font w:name="等线">
    <w:altName w:val="汉仪中等线KW"/>
    <w:panose1 w:val="02010600030101010101"/>
    <w:charset w:val="86"/>
    <w:family w:val="auto"/>
    <w:pitch w:val="default"/>
    <w:sig w:usb0="00000000" w:usb1="00000000" w:usb2="00000016" w:usb3="00000000" w:csb0="0004000F" w:csb1="00000000"/>
  </w:font>
  <w:font w:name="方正书宋简体">
    <w:altName w:val="苹方-简"/>
    <w:panose1 w:val="00000000000000000000"/>
    <w:charset w:val="86"/>
    <w:family w:val="auto"/>
    <w:pitch w:val="default"/>
    <w:sig w:usb0="00000000" w:usb1="00000000" w:usb2="00000000" w:usb3="00000000" w:csb0="00040000" w:csb1="00000000"/>
  </w:font>
  <w:font w:name="Microsoft YaHei UI">
    <w:altName w:val="苹方-简"/>
    <w:panose1 w:val="020B0503020204020204"/>
    <w:charset w:val="86"/>
    <w:family w:val="swiss"/>
    <w:pitch w:val="default"/>
    <w:sig w:usb0="00000000" w:usb1="00000000" w:usb2="00000016" w:usb3="00000000" w:csb0="0004001F" w:csb1="00000000"/>
  </w:font>
  <w:font w:name="等线 Light">
    <w:altName w:val="汉仪中等线KW"/>
    <w:panose1 w:val="02010600030101010101"/>
    <w:charset w:val="86"/>
    <w:family w:val="auto"/>
    <w:pitch w:val="default"/>
    <w:sig w:usb0="00000000" w:usb1="00000000" w:usb2="00000016" w:usb3="00000000" w:csb0="0004000F" w:csb1="00000000"/>
  </w:font>
  <w:font w:name="Tahoma">
    <w:panose1 w:val="020B0604030504040204"/>
    <w:charset w:val="00"/>
    <w:family w:val="swiss"/>
    <w:pitch w:val="default"/>
    <w:sig w:usb0="E1002AFF" w:usb1="C000605B" w:usb2="00000029" w:usb3="00000000" w:csb0="200101FF" w:csb1="20280000"/>
  </w:font>
  <w:font w:name="长城仿宋">
    <w:altName w:val="方正仿宋_GBK"/>
    <w:panose1 w:val="00000000000000000000"/>
    <w:charset w:val="86"/>
    <w:family w:val="auto"/>
    <w:pitch w:val="default"/>
    <w:sig w:usb0="00000000" w:usb1="00000000" w:usb2="00000010" w:usb3="00000000" w:csb0="00040000" w:csb1="00000000"/>
  </w:font>
  <w:font w:name="Verdana">
    <w:panose1 w:val="020B0804030504040204"/>
    <w:charset w:val="00"/>
    <w:family w:val="swiss"/>
    <w:pitch w:val="default"/>
    <w:sig w:usb0="A10006FF" w:usb1="4000205B" w:usb2="00000010" w:usb3="00000000" w:csb0="2000019F"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苹方-简">
    <w:panose1 w:val="020B0400000000000000"/>
    <w:charset w:val="86"/>
    <w:family w:val="auto"/>
    <w:pitch w:val="default"/>
    <w:sig w:usb0="A00002FF" w:usb1="7ACFFDFB" w:usb2="00000017" w:usb3="00000000" w:csb0="00040001" w:csb1="00000000"/>
  </w:font>
  <w:font w:name="方正小标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 w:name="等线 Light">
    <w:altName w:val="汉仪中等线KW"/>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2A644">
    <w:pPr>
      <w:pStyle w:val="22"/>
      <w:jc w:val="center"/>
    </w:pPr>
  </w:p>
  <w:p w14:paraId="28D15614">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B493D">
    <w:pPr>
      <w:pStyle w:val="22"/>
      <w:rPr>
        <w:rFonts w:ascii="宋体" w:hAnsi="宋体" w:cs="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7857E5">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A7857E5">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25E4A">
    <w:pPr>
      <w:pStyle w:val="22"/>
      <w:framePr w:wrap="around" w:vAnchor="text" w:hAnchor="margin" w:xAlign="right" w:y="1"/>
      <w:rPr>
        <w:rStyle w:val="38"/>
      </w:rPr>
    </w:pPr>
    <w:r>
      <w:fldChar w:fldCharType="begin"/>
    </w:r>
    <w:r>
      <w:rPr>
        <w:rStyle w:val="38"/>
      </w:rPr>
      <w:instrText xml:space="preserve">PAGE  </w:instrText>
    </w:r>
    <w:r>
      <w:fldChar w:fldCharType="separate"/>
    </w:r>
    <w:r>
      <w:rPr>
        <w:rStyle w:val="38"/>
      </w:rPr>
      <w:t>58</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CBB71">
    <w:pPr>
      <w:pStyle w:val="23"/>
      <w:jc w:val="right"/>
    </w:pPr>
    <w:r>
      <w:rPr>
        <w:rFonts w:hint="eastAsia"/>
        <w:lang w:val="en-US" w:eastAsia="zh-CN"/>
      </w:rPr>
      <w:t>贵阳市菜篮子集团有限公司</w:t>
    </w:r>
    <w:r>
      <w:t>—</w:t>
    </w:r>
    <w:r>
      <w:rPr>
        <w:rFonts w:hint="eastAsia"/>
        <w:lang w:eastAsia="zh-CN"/>
      </w:rPr>
      <w:t>谈判</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2"/>
      <w:numFmt w:val="decimal"/>
      <w:pStyle w:val="99"/>
      <w:lvlText w:val="%1"/>
      <w:lvlJc w:val="left"/>
      <w:pPr>
        <w:tabs>
          <w:tab w:val="left" w:pos="425"/>
        </w:tabs>
        <w:ind w:left="425" w:hanging="425"/>
      </w:pPr>
      <w:rPr>
        <w:rFonts w:hint="eastAsia" w:cs="Times New Roman"/>
      </w:rPr>
    </w:lvl>
    <w:lvl w:ilvl="1" w:tentative="0">
      <w:start w:val="1"/>
      <w:numFmt w:val="decimal"/>
      <w:lvlText w:val="%1.%2"/>
      <w:lvlJc w:val="left"/>
      <w:pPr>
        <w:tabs>
          <w:tab w:val="left" w:pos="993"/>
        </w:tabs>
        <w:ind w:left="993" w:hanging="567"/>
      </w:pPr>
      <w:rPr>
        <w:rFonts w:hint="eastAsia" w:cs="Times New Roman"/>
      </w:rPr>
    </w:lvl>
    <w:lvl w:ilvl="2" w:tentative="0">
      <w:start w:val="1"/>
      <w:numFmt w:val="decimal"/>
      <w:lvlText w:val="%1.%2.%3"/>
      <w:lvlJc w:val="left"/>
      <w:pPr>
        <w:tabs>
          <w:tab w:val="left" w:pos="1418"/>
        </w:tabs>
        <w:ind w:left="1418" w:hanging="567"/>
      </w:pPr>
      <w:rPr>
        <w:rFonts w:hint="eastAsia" w:cs="Times New Roman"/>
      </w:rPr>
    </w:lvl>
    <w:lvl w:ilvl="3" w:tentative="0">
      <w:start w:val="1"/>
      <w:numFmt w:val="decimal"/>
      <w:lvlText w:val="%1.%2.%3.%4"/>
      <w:lvlJc w:val="left"/>
      <w:pPr>
        <w:tabs>
          <w:tab w:val="left" w:pos="1984"/>
        </w:tabs>
        <w:ind w:left="1984" w:hanging="708"/>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1">
    <w:nsid w:val="0000000B"/>
    <w:multiLevelType w:val="multilevel"/>
    <w:tmpl w:val="0000000B"/>
    <w:lvl w:ilvl="0" w:tentative="0">
      <w:start w:val="1"/>
      <w:numFmt w:val="decimal"/>
      <w:pStyle w:val="119"/>
      <w:lvlText w:val="%1、"/>
      <w:lvlJc w:val="left"/>
      <w:pPr>
        <w:tabs>
          <w:tab w:val="left" w:pos="360"/>
        </w:tabs>
        <w:ind w:left="360" w:hanging="36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00000012"/>
    <w:multiLevelType w:val="multilevel"/>
    <w:tmpl w:val="00000012"/>
    <w:lvl w:ilvl="0" w:tentative="0">
      <w:start w:val="1"/>
      <w:numFmt w:val="bullet"/>
      <w:pStyle w:val="95"/>
      <w:lvlText w:val="*"/>
      <w:lvlJc w:val="left"/>
      <w:pPr>
        <w:tabs>
          <w:tab w:val="left" w:pos="420"/>
        </w:tabs>
        <w:ind w:left="420" w:hanging="420"/>
      </w:pPr>
      <w:rPr>
        <w:rFonts w:hint="default" w:ascii="Times New Roman" w:hAnsi="Times New Roman"/>
        <w:b/>
        <w:i w:val="0"/>
        <w:sz w:val="28"/>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2E3A315D"/>
    <w:multiLevelType w:val="multilevel"/>
    <w:tmpl w:val="2E3A315D"/>
    <w:lvl w:ilvl="0" w:tentative="0">
      <w:start w:val="1"/>
      <w:numFmt w:val="japaneseCounting"/>
      <w:pStyle w:val="118"/>
      <w:lvlText w:val="第%1节"/>
      <w:lvlJc w:val="left"/>
      <w:pPr>
        <w:ind w:left="960" w:hanging="960"/>
      </w:pPr>
      <w:rPr>
        <w:rFonts w:hint="eastAsia"/>
      </w:r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4">
    <w:nsid w:val="4916F267"/>
    <w:multiLevelType w:val="singleLevel"/>
    <w:tmpl w:val="4916F267"/>
    <w:lvl w:ilvl="0" w:tentative="0">
      <w:start w:val="2"/>
      <w:numFmt w:val="chineseCounting"/>
      <w:suff w:val="nothing"/>
      <w:lvlText w:val="（%1）"/>
      <w:lvlJc w:val="left"/>
      <w:rPr>
        <w:rFonts w:hint="eastAsia"/>
      </w:rPr>
    </w:lvl>
  </w:abstractNum>
  <w:abstractNum w:abstractNumId="5">
    <w:nsid w:val="49C3148A"/>
    <w:multiLevelType w:val="multilevel"/>
    <w:tmpl w:val="49C3148A"/>
    <w:lvl w:ilvl="0" w:tentative="0">
      <w:start w:val="1"/>
      <w:numFmt w:val="japaneseCounting"/>
      <w:lvlText w:val="第%1节"/>
      <w:lvlJc w:val="left"/>
      <w:pPr>
        <w:ind w:left="1035" w:hanging="1035"/>
      </w:pPr>
      <w:rPr>
        <w:rFonts w:hint="default"/>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6"/>
  <w:bordersDoNotSurroundHeader w:val="0"/>
  <w:bordersDoNotSurroundFooter w:val="0"/>
  <w:hideSpellingErrors/>
  <w:hideGrammatical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mZjVlOTYzYWI1YzA4MzVkNjRlMWYxMzlmODExMDAifQ=="/>
  </w:docVars>
  <w:rsids>
    <w:rsidRoot w:val="00172A27"/>
    <w:rsid w:val="000010CA"/>
    <w:rsid w:val="00006AF2"/>
    <w:rsid w:val="00006E7B"/>
    <w:rsid w:val="00007BD3"/>
    <w:rsid w:val="00010AA5"/>
    <w:rsid w:val="00011998"/>
    <w:rsid w:val="00014F5C"/>
    <w:rsid w:val="00016151"/>
    <w:rsid w:val="00024D05"/>
    <w:rsid w:val="00024F31"/>
    <w:rsid w:val="000266FC"/>
    <w:rsid w:val="00032E9A"/>
    <w:rsid w:val="0003621A"/>
    <w:rsid w:val="00040FC4"/>
    <w:rsid w:val="00046E53"/>
    <w:rsid w:val="0004753D"/>
    <w:rsid w:val="00051FCC"/>
    <w:rsid w:val="000538A1"/>
    <w:rsid w:val="000567DA"/>
    <w:rsid w:val="00062DE5"/>
    <w:rsid w:val="000630D0"/>
    <w:rsid w:val="0006514F"/>
    <w:rsid w:val="000705A7"/>
    <w:rsid w:val="0007147B"/>
    <w:rsid w:val="0007224A"/>
    <w:rsid w:val="000749C8"/>
    <w:rsid w:val="0007699F"/>
    <w:rsid w:val="000772E3"/>
    <w:rsid w:val="000825E0"/>
    <w:rsid w:val="0008337F"/>
    <w:rsid w:val="00083E41"/>
    <w:rsid w:val="00085AEB"/>
    <w:rsid w:val="00087959"/>
    <w:rsid w:val="00091A2C"/>
    <w:rsid w:val="00091BDB"/>
    <w:rsid w:val="0009489A"/>
    <w:rsid w:val="00095ADC"/>
    <w:rsid w:val="000A4D2D"/>
    <w:rsid w:val="000A7010"/>
    <w:rsid w:val="000B1874"/>
    <w:rsid w:val="000B47CB"/>
    <w:rsid w:val="000B773E"/>
    <w:rsid w:val="000C051C"/>
    <w:rsid w:val="000C0C39"/>
    <w:rsid w:val="000C5149"/>
    <w:rsid w:val="000C6FB4"/>
    <w:rsid w:val="000C70A8"/>
    <w:rsid w:val="000D18BD"/>
    <w:rsid w:val="000E12D2"/>
    <w:rsid w:val="000E1F4E"/>
    <w:rsid w:val="000E2645"/>
    <w:rsid w:val="000E32C6"/>
    <w:rsid w:val="000E5110"/>
    <w:rsid w:val="000E57F1"/>
    <w:rsid w:val="000E5D37"/>
    <w:rsid w:val="000E6491"/>
    <w:rsid w:val="000E7756"/>
    <w:rsid w:val="000F2581"/>
    <w:rsid w:val="000F3089"/>
    <w:rsid w:val="000F314A"/>
    <w:rsid w:val="000F3B47"/>
    <w:rsid w:val="000F551C"/>
    <w:rsid w:val="000F5A4D"/>
    <w:rsid w:val="0010114F"/>
    <w:rsid w:val="00102452"/>
    <w:rsid w:val="00105671"/>
    <w:rsid w:val="0010581E"/>
    <w:rsid w:val="00106D57"/>
    <w:rsid w:val="00107955"/>
    <w:rsid w:val="001167D7"/>
    <w:rsid w:val="00117EC4"/>
    <w:rsid w:val="001203F9"/>
    <w:rsid w:val="001223B3"/>
    <w:rsid w:val="001224DD"/>
    <w:rsid w:val="001251C8"/>
    <w:rsid w:val="00127554"/>
    <w:rsid w:val="001275DB"/>
    <w:rsid w:val="0013092B"/>
    <w:rsid w:val="00133255"/>
    <w:rsid w:val="00141087"/>
    <w:rsid w:val="00144EF2"/>
    <w:rsid w:val="001458C0"/>
    <w:rsid w:val="00145C52"/>
    <w:rsid w:val="0014785A"/>
    <w:rsid w:val="00147D18"/>
    <w:rsid w:val="0015259A"/>
    <w:rsid w:val="00154EA4"/>
    <w:rsid w:val="00155F23"/>
    <w:rsid w:val="001561E9"/>
    <w:rsid w:val="001577B2"/>
    <w:rsid w:val="00166BFA"/>
    <w:rsid w:val="00174BF9"/>
    <w:rsid w:val="0018284A"/>
    <w:rsid w:val="00186A65"/>
    <w:rsid w:val="00192463"/>
    <w:rsid w:val="00193787"/>
    <w:rsid w:val="001A19DC"/>
    <w:rsid w:val="001A2968"/>
    <w:rsid w:val="001A58A1"/>
    <w:rsid w:val="001B2A3C"/>
    <w:rsid w:val="001B4B06"/>
    <w:rsid w:val="001C4153"/>
    <w:rsid w:val="001C7540"/>
    <w:rsid w:val="001C7601"/>
    <w:rsid w:val="001D2D57"/>
    <w:rsid w:val="001D2F28"/>
    <w:rsid w:val="001D42A6"/>
    <w:rsid w:val="001D57E5"/>
    <w:rsid w:val="001D58BB"/>
    <w:rsid w:val="001D6131"/>
    <w:rsid w:val="001D795A"/>
    <w:rsid w:val="001E0054"/>
    <w:rsid w:val="001E0725"/>
    <w:rsid w:val="001E0A29"/>
    <w:rsid w:val="001E1AE7"/>
    <w:rsid w:val="001E3B73"/>
    <w:rsid w:val="001E66E6"/>
    <w:rsid w:val="001F2457"/>
    <w:rsid w:val="001F2B64"/>
    <w:rsid w:val="00203EC7"/>
    <w:rsid w:val="00212B81"/>
    <w:rsid w:val="00213D54"/>
    <w:rsid w:val="002147CA"/>
    <w:rsid w:val="002172C9"/>
    <w:rsid w:val="00220D0F"/>
    <w:rsid w:val="0022278E"/>
    <w:rsid w:val="0022452D"/>
    <w:rsid w:val="00224725"/>
    <w:rsid w:val="00226DDE"/>
    <w:rsid w:val="00231E3E"/>
    <w:rsid w:val="00235517"/>
    <w:rsid w:val="00243B7C"/>
    <w:rsid w:val="00245949"/>
    <w:rsid w:val="00245DC8"/>
    <w:rsid w:val="002520C1"/>
    <w:rsid w:val="00253481"/>
    <w:rsid w:val="002553AC"/>
    <w:rsid w:val="002553FC"/>
    <w:rsid w:val="00255624"/>
    <w:rsid w:val="00255F43"/>
    <w:rsid w:val="0025600E"/>
    <w:rsid w:val="0025629E"/>
    <w:rsid w:val="00261F8A"/>
    <w:rsid w:val="0026429B"/>
    <w:rsid w:val="0026522A"/>
    <w:rsid w:val="00270CB9"/>
    <w:rsid w:val="00273BCD"/>
    <w:rsid w:val="002752C0"/>
    <w:rsid w:val="00280A3B"/>
    <w:rsid w:val="00280BF5"/>
    <w:rsid w:val="0028434A"/>
    <w:rsid w:val="00284771"/>
    <w:rsid w:val="00292B17"/>
    <w:rsid w:val="002956B8"/>
    <w:rsid w:val="002B0423"/>
    <w:rsid w:val="002B04F6"/>
    <w:rsid w:val="002B1093"/>
    <w:rsid w:val="002B1568"/>
    <w:rsid w:val="002B2B91"/>
    <w:rsid w:val="002C1F44"/>
    <w:rsid w:val="002D1159"/>
    <w:rsid w:val="002D300A"/>
    <w:rsid w:val="002D6C2D"/>
    <w:rsid w:val="002D749C"/>
    <w:rsid w:val="002E547B"/>
    <w:rsid w:val="002E5604"/>
    <w:rsid w:val="002F0B56"/>
    <w:rsid w:val="002F19E2"/>
    <w:rsid w:val="002F1BA9"/>
    <w:rsid w:val="002F234A"/>
    <w:rsid w:val="002F27C3"/>
    <w:rsid w:val="002F3717"/>
    <w:rsid w:val="002F6220"/>
    <w:rsid w:val="002F6228"/>
    <w:rsid w:val="0030206F"/>
    <w:rsid w:val="0031491E"/>
    <w:rsid w:val="00317CA6"/>
    <w:rsid w:val="00320F37"/>
    <w:rsid w:val="00323A8B"/>
    <w:rsid w:val="00323E3F"/>
    <w:rsid w:val="00324CDF"/>
    <w:rsid w:val="00325C2A"/>
    <w:rsid w:val="00330AC3"/>
    <w:rsid w:val="00332345"/>
    <w:rsid w:val="00332FBF"/>
    <w:rsid w:val="003342DB"/>
    <w:rsid w:val="003365D0"/>
    <w:rsid w:val="00337015"/>
    <w:rsid w:val="00344930"/>
    <w:rsid w:val="00346FE6"/>
    <w:rsid w:val="00350D6A"/>
    <w:rsid w:val="00354C8F"/>
    <w:rsid w:val="0035532A"/>
    <w:rsid w:val="00356143"/>
    <w:rsid w:val="0036026A"/>
    <w:rsid w:val="00361604"/>
    <w:rsid w:val="00363211"/>
    <w:rsid w:val="00363464"/>
    <w:rsid w:val="003750FF"/>
    <w:rsid w:val="00376109"/>
    <w:rsid w:val="0037634D"/>
    <w:rsid w:val="00377848"/>
    <w:rsid w:val="00382740"/>
    <w:rsid w:val="003868D0"/>
    <w:rsid w:val="00387BDE"/>
    <w:rsid w:val="00390D7A"/>
    <w:rsid w:val="00391945"/>
    <w:rsid w:val="003925C1"/>
    <w:rsid w:val="00392823"/>
    <w:rsid w:val="00393097"/>
    <w:rsid w:val="003A57A2"/>
    <w:rsid w:val="003A7E22"/>
    <w:rsid w:val="003B27F2"/>
    <w:rsid w:val="003B2FDB"/>
    <w:rsid w:val="003B5994"/>
    <w:rsid w:val="003C58A6"/>
    <w:rsid w:val="003D6F5D"/>
    <w:rsid w:val="003E04CF"/>
    <w:rsid w:val="003E0E50"/>
    <w:rsid w:val="003E1BDA"/>
    <w:rsid w:val="003E5BFA"/>
    <w:rsid w:val="003E684F"/>
    <w:rsid w:val="003E6DCA"/>
    <w:rsid w:val="003F12A6"/>
    <w:rsid w:val="003F141A"/>
    <w:rsid w:val="003F2228"/>
    <w:rsid w:val="003F41A4"/>
    <w:rsid w:val="003F52B4"/>
    <w:rsid w:val="003F76F5"/>
    <w:rsid w:val="00401818"/>
    <w:rsid w:val="00414B96"/>
    <w:rsid w:val="00422024"/>
    <w:rsid w:val="004272C8"/>
    <w:rsid w:val="0042761C"/>
    <w:rsid w:val="004310A3"/>
    <w:rsid w:val="0043190D"/>
    <w:rsid w:val="004321EE"/>
    <w:rsid w:val="00434308"/>
    <w:rsid w:val="00435C2A"/>
    <w:rsid w:val="00437F83"/>
    <w:rsid w:val="00442C25"/>
    <w:rsid w:val="00445351"/>
    <w:rsid w:val="00450878"/>
    <w:rsid w:val="0045141E"/>
    <w:rsid w:val="00454DBE"/>
    <w:rsid w:val="00455D8D"/>
    <w:rsid w:val="00456CF1"/>
    <w:rsid w:val="00465CE8"/>
    <w:rsid w:val="00467ECE"/>
    <w:rsid w:val="00470524"/>
    <w:rsid w:val="0047098B"/>
    <w:rsid w:val="00474DFB"/>
    <w:rsid w:val="0047743F"/>
    <w:rsid w:val="0048238C"/>
    <w:rsid w:val="00482D0D"/>
    <w:rsid w:val="00490E73"/>
    <w:rsid w:val="004926EF"/>
    <w:rsid w:val="00493A69"/>
    <w:rsid w:val="00494762"/>
    <w:rsid w:val="0049670A"/>
    <w:rsid w:val="00497861"/>
    <w:rsid w:val="004A27E7"/>
    <w:rsid w:val="004A6B23"/>
    <w:rsid w:val="004B329E"/>
    <w:rsid w:val="004B60F2"/>
    <w:rsid w:val="004C6E7F"/>
    <w:rsid w:val="004C79BC"/>
    <w:rsid w:val="004D0642"/>
    <w:rsid w:val="004D1E2A"/>
    <w:rsid w:val="004D6900"/>
    <w:rsid w:val="004E2869"/>
    <w:rsid w:val="004F2C2C"/>
    <w:rsid w:val="004F423E"/>
    <w:rsid w:val="004F76E0"/>
    <w:rsid w:val="004F78ED"/>
    <w:rsid w:val="004F7B71"/>
    <w:rsid w:val="00500531"/>
    <w:rsid w:val="00502106"/>
    <w:rsid w:val="005064AC"/>
    <w:rsid w:val="00507DA1"/>
    <w:rsid w:val="00510CF4"/>
    <w:rsid w:val="00511C81"/>
    <w:rsid w:val="00521189"/>
    <w:rsid w:val="00522CF6"/>
    <w:rsid w:val="00523873"/>
    <w:rsid w:val="005247F9"/>
    <w:rsid w:val="005273F5"/>
    <w:rsid w:val="00530A1D"/>
    <w:rsid w:val="00532346"/>
    <w:rsid w:val="005409E7"/>
    <w:rsid w:val="00543B03"/>
    <w:rsid w:val="005469C6"/>
    <w:rsid w:val="005475BE"/>
    <w:rsid w:val="00547EEC"/>
    <w:rsid w:val="00547EED"/>
    <w:rsid w:val="0055038D"/>
    <w:rsid w:val="005504D9"/>
    <w:rsid w:val="00552C2B"/>
    <w:rsid w:val="0055349F"/>
    <w:rsid w:val="00557409"/>
    <w:rsid w:val="00561F31"/>
    <w:rsid w:val="00563011"/>
    <w:rsid w:val="005631A1"/>
    <w:rsid w:val="00564AFC"/>
    <w:rsid w:val="00565C87"/>
    <w:rsid w:val="005671C2"/>
    <w:rsid w:val="0056743F"/>
    <w:rsid w:val="00576A50"/>
    <w:rsid w:val="00576F6A"/>
    <w:rsid w:val="00585E4B"/>
    <w:rsid w:val="005865B0"/>
    <w:rsid w:val="005872E7"/>
    <w:rsid w:val="00590A93"/>
    <w:rsid w:val="005A077F"/>
    <w:rsid w:val="005A1E86"/>
    <w:rsid w:val="005A491F"/>
    <w:rsid w:val="005A6482"/>
    <w:rsid w:val="005B080E"/>
    <w:rsid w:val="005B13DF"/>
    <w:rsid w:val="005B3941"/>
    <w:rsid w:val="005B4243"/>
    <w:rsid w:val="005B4E32"/>
    <w:rsid w:val="005B7E8A"/>
    <w:rsid w:val="005C0CFE"/>
    <w:rsid w:val="005C334A"/>
    <w:rsid w:val="005C336E"/>
    <w:rsid w:val="005D7ECD"/>
    <w:rsid w:val="005E0521"/>
    <w:rsid w:val="005E0A89"/>
    <w:rsid w:val="005E1FD5"/>
    <w:rsid w:val="005E5BCD"/>
    <w:rsid w:val="005E7B34"/>
    <w:rsid w:val="005F13D3"/>
    <w:rsid w:val="005F20E8"/>
    <w:rsid w:val="005F2880"/>
    <w:rsid w:val="005F2CD7"/>
    <w:rsid w:val="005F2DDB"/>
    <w:rsid w:val="005F3B83"/>
    <w:rsid w:val="005F5AED"/>
    <w:rsid w:val="005F612B"/>
    <w:rsid w:val="005F668B"/>
    <w:rsid w:val="00602151"/>
    <w:rsid w:val="006066F9"/>
    <w:rsid w:val="00610C6B"/>
    <w:rsid w:val="0061193F"/>
    <w:rsid w:val="00614E24"/>
    <w:rsid w:val="006156BE"/>
    <w:rsid w:val="00617CFB"/>
    <w:rsid w:val="006205B1"/>
    <w:rsid w:val="006260A5"/>
    <w:rsid w:val="00626544"/>
    <w:rsid w:val="006315E6"/>
    <w:rsid w:val="00632065"/>
    <w:rsid w:val="00641054"/>
    <w:rsid w:val="006412C3"/>
    <w:rsid w:val="006426EC"/>
    <w:rsid w:val="00644A46"/>
    <w:rsid w:val="00655050"/>
    <w:rsid w:val="00655248"/>
    <w:rsid w:val="006611D6"/>
    <w:rsid w:val="006667C4"/>
    <w:rsid w:val="00670DF1"/>
    <w:rsid w:val="00671F25"/>
    <w:rsid w:val="00673680"/>
    <w:rsid w:val="00680992"/>
    <w:rsid w:val="00681066"/>
    <w:rsid w:val="006813B8"/>
    <w:rsid w:val="0068331A"/>
    <w:rsid w:val="00684641"/>
    <w:rsid w:val="00684984"/>
    <w:rsid w:val="0069271A"/>
    <w:rsid w:val="0069356E"/>
    <w:rsid w:val="0069502C"/>
    <w:rsid w:val="006A19C8"/>
    <w:rsid w:val="006A3BD6"/>
    <w:rsid w:val="006B044F"/>
    <w:rsid w:val="006B13B0"/>
    <w:rsid w:val="006B3976"/>
    <w:rsid w:val="006B4D4A"/>
    <w:rsid w:val="006B7347"/>
    <w:rsid w:val="006B7DB1"/>
    <w:rsid w:val="006C3DE6"/>
    <w:rsid w:val="006C3FE7"/>
    <w:rsid w:val="006C6FF7"/>
    <w:rsid w:val="006D5286"/>
    <w:rsid w:val="006E27C9"/>
    <w:rsid w:val="006E45E8"/>
    <w:rsid w:val="006E4E2B"/>
    <w:rsid w:val="006E5154"/>
    <w:rsid w:val="006E5CB6"/>
    <w:rsid w:val="006F4F33"/>
    <w:rsid w:val="006F73C1"/>
    <w:rsid w:val="006F7703"/>
    <w:rsid w:val="006F7CB4"/>
    <w:rsid w:val="00702CFF"/>
    <w:rsid w:val="00702D5C"/>
    <w:rsid w:val="00705649"/>
    <w:rsid w:val="00710049"/>
    <w:rsid w:val="00711AD9"/>
    <w:rsid w:val="00711AFE"/>
    <w:rsid w:val="00713E3E"/>
    <w:rsid w:val="007150FA"/>
    <w:rsid w:val="007202C9"/>
    <w:rsid w:val="00721F38"/>
    <w:rsid w:val="00722A08"/>
    <w:rsid w:val="00724F84"/>
    <w:rsid w:val="00733F63"/>
    <w:rsid w:val="007348F2"/>
    <w:rsid w:val="00736B6F"/>
    <w:rsid w:val="0073715A"/>
    <w:rsid w:val="007423AF"/>
    <w:rsid w:val="0074416A"/>
    <w:rsid w:val="007529CB"/>
    <w:rsid w:val="007537B7"/>
    <w:rsid w:val="00761D83"/>
    <w:rsid w:val="0076560A"/>
    <w:rsid w:val="00767E59"/>
    <w:rsid w:val="00770578"/>
    <w:rsid w:val="007818E2"/>
    <w:rsid w:val="0078410B"/>
    <w:rsid w:val="00790E4F"/>
    <w:rsid w:val="00793019"/>
    <w:rsid w:val="00793732"/>
    <w:rsid w:val="007953EE"/>
    <w:rsid w:val="00796560"/>
    <w:rsid w:val="007A16C0"/>
    <w:rsid w:val="007A2BF0"/>
    <w:rsid w:val="007A2E05"/>
    <w:rsid w:val="007A39D5"/>
    <w:rsid w:val="007A5787"/>
    <w:rsid w:val="007A785C"/>
    <w:rsid w:val="007A7FE0"/>
    <w:rsid w:val="007B1157"/>
    <w:rsid w:val="007B30C7"/>
    <w:rsid w:val="007B69CE"/>
    <w:rsid w:val="007C0F11"/>
    <w:rsid w:val="007C17FA"/>
    <w:rsid w:val="007D26AA"/>
    <w:rsid w:val="007D3950"/>
    <w:rsid w:val="007E075B"/>
    <w:rsid w:val="007E30DF"/>
    <w:rsid w:val="007E5042"/>
    <w:rsid w:val="007E6673"/>
    <w:rsid w:val="007F1AA7"/>
    <w:rsid w:val="007F4B81"/>
    <w:rsid w:val="007F51EF"/>
    <w:rsid w:val="00801DC2"/>
    <w:rsid w:val="008069AC"/>
    <w:rsid w:val="008075D0"/>
    <w:rsid w:val="00812E4A"/>
    <w:rsid w:val="0081533B"/>
    <w:rsid w:val="00815CBE"/>
    <w:rsid w:val="0081633B"/>
    <w:rsid w:val="0081704F"/>
    <w:rsid w:val="00817092"/>
    <w:rsid w:val="00821E2A"/>
    <w:rsid w:val="00830811"/>
    <w:rsid w:val="008314A5"/>
    <w:rsid w:val="008319AA"/>
    <w:rsid w:val="0083228B"/>
    <w:rsid w:val="008335C0"/>
    <w:rsid w:val="00835ADB"/>
    <w:rsid w:val="0083675B"/>
    <w:rsid w:val="00837710"/>
    <w:rsid w:val="0083774A"/>
    <w:rsid w:val="00837787"/>
    <w:rsid w:val="00837A65"/>
    <w:rsid w:val="008427FD"/>
    <w:rsid w:val="008457F0"/>
    <w:rsid w:val="00850B2E"/>
    <w:rsid w:val="008528D7"/>
    <w:rsid w:val="00852DE4"/>
    <w:rsid w:val="008605CB"/>
    <w:rsid w:val="00863014"/>
    <w:rsid w:val="008729A7"/>
    <w:rsid w:val="008804F0"/>
    <w:rsid w:val="008831E0"/>
    <w:rsid w:val="00885306"/>
    <w:rsid w:val="00885324"/>
    <w:rsid w:val="00886AB5"/>
    <w:rsid w:val="00887BB2"/>
    <w:rsid w:val="008939AF"/>
    <w:rsid w:val="00893EA7"/>
    <w:rsid w:val="008948A0"/>
    <w:rsid w:val="008A252F"/>
    <w:rsid w:val="008A2BCE"/>
    <w:rsid w:val="008A4C28"/>
    <w:rsid w:val="008A5BFF"/>
    <w:rsid w:val="008A5D05"/>
    <w:rsid w:val="008B02C4"/>
    <w:rsid w:val="008B7F6F"/>
    <w:rsid w:val="008C6E8D"/>
    <w:rsid w:val="008D0836"/>
    <w:rsid w:val="008D33A0"/>
    <w:rsid w:val="008D5666"/>
    <w:rsid w:val="008D62D3"/>
    <w:rsid w:val="008E29FA"/>
    <w:rsid w:val="008E3C41"/>
    <w:rsid w:val="008F15B3"/>
    <w:rsid w:val="008F545C"/>
    <w:rsid w:val="008F56B5"/>
    <w:rsid w:val="008F69B5"/>
    <w:rsid w:val="00900692"/>
    <w:rsid w:val="00904CD4"/>
    <w:rsid w:val="00907000"/>
    <w:rsid w:val="00907AC3"/>
    <w:rsid w:val="009137A1"/>
    <w:rsid w:val="009163DD"/>
    <w:rsid w:val="00922311"/>
    <w:rsid w:val="0092383A"/>
    <w:rsid w:val="00925D09"/>
    <w:rsid w:val="00927231"/>
    <w:rsid w:val="00931034"/>
    <w:rsid w:val="0093226C"/>
    <w:rsid w:val="009350BF"/>
    <w:rsid w:val="00935974"/>
    <w:rsid w:val="00935DEE"/>
    <w:rsid w:val="009407FA"/>
    <w:rsid w:val="00940A8A"/>
    <w:rsid w:val="009432DD"/>
    <w:rsid w:val="00944F55"/>
    <w:rsid w:val="00946EB4"/>
    <w:rsid w:val="00955A6B"/>
    <w:rsid w:val="00965EEB"/>
    <w:rsid w:val="00971173"/>
    <w:rsid w:val="009719E5"/>
    <w:rsid w:val="0097356C"/>
    <w:rsid w:val="00976354"/>
    <w:rsid w:val="009824BA"/>
    <w:rsid w:val="0098322C"/>
    <w:rsid w:val="009843B3"/>
    <w:rsid w:val="00984B2A"/>
    <w:rsid w:val="00985006"/>
    <w:rsid w:val="00986B96"/>
    <w:rsid w:val="00987EAD"/>
    <w:rsid w:val="00990090"/>
    <w:rsid w:val="00991EBE"/>
    <w:rsid w:val="00992804"/>
    <w:rsid w:val="009955A3"/>
    <w:rsid w:val="00995A7C"/>
    <w:rsid w:val="0099622E"/>
    <w:rsid w:val="0099625D"/>
    <w:rsid w:val="009A1FFB"/>
    <w:rsid w:val="009A2B81"/>
    <w:rsid w:val="009A60CC"/>
    <w:rsid w:val="009A66DF"/>
    <w:rsid w:val="009A7550"/>
    <w:rsid w:val="009A7E43"/>
    <w:rsid w:val="009B07EC"/>
    <w:rsid w:val="009B495A"/>
    <w:rsid w:val="009B734A"/>
    <w:rsid w:val="009C0C3D"/>
    <w:rsid w:val="009C15CF"/>
    <w:rsid w:val="009D09D5"/>
    <w:rsid w:val="009D2DFD"/>
    <w:rsid w:val="009E338F"/>
    <w:rsid w:val="009E400C"/>
    <w:rsid w:val="009E4B03"/>
    <w:rsid w:val="009E5722"/>
    <w:rsid w:val="009E629A"/>
    <w:rsid w:val="009F02CA"/>
    <w:rsid w:val="009F045A"/>
    <w:rsid w:val="009F45AA"/>
    <w:rsid w:val="009F474D"/>
    <w:rsid w:val="00A01377"/>
    <w:rsid w:val="00A0310B"/>
    <w:rsid w:val="00A05E0F"/>
    <w:rsid w:val="00A07224"/>
    <w:rsid w:val="00A07B04"/>
    <w:rsid w:val="00A10E20"/>
    <w:rsid w:val="00A1108F"/>
    <w:rsid w:val="00A262E3"/>
    <w:rsid w:val="00A269AC"/>
    <w:rsid w:val="00A27228"/>
    <w:rsid w:val="00A339C1"/>
    <w:rsid w:val="00A33A9D"/>
    <w:rsid w:val="00A34227"/>
    <w:rsid w:val="00A351A0"/>
    <w:rsid w:val="00A36B88"/>
    <w:rsid w:val="00A42583"/>
    <w:rsid w:val="00A50207"/>
    <w:rsid w:val="00A52A78"/>
    <w:rsid w:val="00A539EA"/>
    <w:rsid w:val="00A55174"/>
    <w:rsid w:val="00A5792D"/>
    <w:rsid w:val="00A668B0"/>
    <w:rsid w:val="00A74F26"/>
    <w:rsid w:val="00A7500F"/>
    <w:rsid w:val="00A82827"/>
    <w:rsid w:val="00A868DC"/>
    <w:rsid w:val="00A911AA"/>
    <w:rsid w:val="00A96DFB"/>
    <w:rsid w:val="00AA0A37"/>
    <w:rsid w:val="00AA459D"/>
    <w:rsid w:val="00AB513B"/>
    <w:rsid w:val="00AB5682"/>
    <w:rsid w:val="00AB5E00"/>
    <w:rsid w:val="00AB6097"/>
    <w:rsid w:val="00AB6778"/>
    <w:rsid w:val="00AC3A91"/>
    <w:rsid w:val="00AC44C0"/>
    <w:rsid w:val="00AD16D8"/>
    <w:rsid w:val="00AD1F0D"/>
    <w:rsid w:val="00AD3D20"/>
    <w:rsid w:val="00AD59BD"/>
    <w:rsid w:val="00AE0C64"/>
    <w:rsid w:val="00AE10CA"/>
    <w:rsid w:val="00AE1609"/>
    <w:rsid w:val="00AF0EAC"/>
    <w:rsid w:val="00B004FD"/>
    <w:rsid w:val="00B01D27"/>
    <w:rsid w:val="00B0303A"/>
    <w:rsid w:val="00B05E0E"/>
    <w:rsid w:val="00B0713A"/>
    <w:rsid w:val="00B1104B"/>
    <w:rsid w:val="00B17643"/>
    <w:rsid w:val="00B20F13"/>
    <w:rsid w:val="00B232E9"/>
    <w:rsid w:val="00B25053"/>
    <w:rsid w:val="00B26962"/>
    <w:rsid w:val="00B35BAF"/>
    <w:rsid w:val="00B40594"/>
    <w:rsid w:val="00B43096"/>
    <w:rsid w:val="00B43ED8"/>
    <w:rsid w:val="00B45354"/>
    <w:rsid w:val="00B4640A"/>
    <w:rsid w:val="00B47855"/>
    <w:rsid w:val="00B52146"/>
    <w:rsid w:val="00B55046"/>
    <w:rsid w:val="00B6475B"/>
    <w:rsid w:val="00B673FD"/>
    <w:rsid w:val="00B67BF6"/>
    <w:rsid w:val="00B70E17"/>
    <w:rsid w:val="00B71533"/>
    <w:rsid w:val="00B735D1"/>
    <w:rsid w:val="00B77585"/>
    <w:rsid w:val="00B822E8"/>
    <w:rsid w:val="00B86893"/>
    <w:rsid w:val="00B8692A"/>
    <w:rsid w:val="00B926B7"/>
    <w:rsid w:val="00B955EB"/>
    <w:rsid w:val="00B95CBC"/>
    <w:rsid w:val="00B960A0"/>
    <w:rsid w:val="00BA0851"/>
    <w:rsid w:val="00BA429A"/>
    <w:rsid w:val="00BB0AE4"/>
    <w:rsid w:val="00BB1EA3"/>
    <w:rsid w:val="00BB483B"/>
    <w:rsid w:val="00BB7F35"/>
    <w:rsid w:val="00BC2098"/>
    <w:rsid w:val="00BD1783"/>
    <w:rsid w:val="00BD5BEF"/>
    <w:rsid w:val="00BD5FBD"/>
    <w:rsid w:val="00BE2E8B"/>
    <w:rsid w:val="00BF0EBE"/>
    <w:rsid w:val="00BF68C1"/>
    <w:rsid w:val="00BF745B"/>
    <w:rsid w:val="00C00B10"/>
    <w:rsid w:val="00C02A2F"/>
    <w:rsid w:val="00C02DB1"/>
    <w:rsid w:val="00C11035"/>
    <w:rsid w:val="00C1697B"/>
    <w:rsid w:val="00C21899"/>
    <w:rsid w:val="00C21A65"/>
    <w:rsid w:val="00C32DD7"/>
    <w:rsid w:val="00C34C27"/>
    <w:rsid w:val="00C369A7"/>
    <w:rsid w:val="00C47AB8"/>
    <w:rsid w:val="00C50257"/>
    <w:rsid w:val="00C50FEF"/>
    <w:rsid w:val="00C62CC2"/>
    <w:rsid w:val="00C75873"/>
    <w:rsid w:val="00C80B17"/>
    <w:rsid w:val="00C81072"/>
    <w:rsid w:val="00C8459D"/>
    <w:rsid w:val="00C8527C"/>
    <w:rsid w:val="00C91709"/>
    <w:rsid w:val="00C93B92"/>
    <w:rsid w:val="00C93BB5"/>
    <w:rsid w:val="00C9430E"/>
    <w:rsid w:val="00C96EAE"/>
    <w:rsid w:val="00CA2DE1"/>
    <w:rsid w:val="00CA2E03"/>
    <w:rsid w:val="00CA4B63"/>
    <w:rsid w:val="00CA637C"/>
    <w:rsid w:val="00CB7C1C"/>
    <w:rsid w:val="00CC0F4D"/>
    <w:rsid w:val="00CC307A"/>
    <w:rsid w:val="00CC344D"/>
    <w:rsid w:val="00CC78FD"/>
    <w:rsid w:val="00CD0082"/>
    <w:rsid w:val="00CD6DA3"/>
    <w:rsid w:val="00CE6114"/>
    <w:rsid w:val="00CF423E"/>
    <w:rsid w:val="00D00ECD"/>
    <w:rsid w:val="00D041AD"/>
    <w:rsid w:val="00D06A13"/>
    <w:rsid w:val="00D13828"/>
    <w:rsid w:val="00D14859"/>
    <w:rsid w:val="00D15003"/>
    <w:rsid w:val="00D217BE"/>
    <w:rsid w:val="00D22645"/>
    <w:rsid w:val="00D23110"/>
    <w:rsid w:val="00D2512C"/>
    <w:rsid w:val="00D302EF"/>
    <w:rsid w:val="00D304C1"/>
    <w:rsid w:val="00D304EF"/>
    <w:rsid w:val="00D30AFB"/>
    <w:rsid w:val="00D30BC5"/>
    <w:rsid w:val="00D31D6F"/>
    <w:rsid w:val="00D323F3"/>
    <w:rsid w:val="00D364A8"/>
    <w:rsid w:val="00D37824"/>
    <w:rsid w:val="00D414CC"/>
    <w:rsid w:val="00D41F05"/>
    <w:rsid w:val="00D4410A"/>
    <w:rsid w:val="00D46922"/>
    <w:rsid w:val="00D520C7"/>
    <w:rsid w:val="00D5324F"/>
    <w:rsid w:val="00D536CD"/>
    <w:rsid w:val="00D5437B"/>
    <w:rsid w:val="00D60410"/>
    <w:rsid w:val="00D6253C"/>
    <w:rsid w:val="00D63170"/>
    <w:rsid w:val="00D67520"/>
    <w:rsid w:val="00D70CC7"/>
    <w:rsid w:val="00D70DBD"/>
    <w:rsid w:val="00D71EA3"/>
    <w:rsid w:val="00D75407"/>
    <w:rsid w:val="00D75DE3"/>
    <w:rsid w:val="00D7619D"/>
    <w:rsid w:val="00D8013C"/>
    <w:rsid w:val="00D806E6"/>
    <w:rsid w:val="00D82DC9"/>
    <w:rsid w:val="00D864CA"/>
    <w:rsid w:val="00D877F7"/>
    <w:rsid w:val="00D94633"/>
    <w:rsid w:val="00D97AE8"/>
    <w:rsid w:val="00DA04CA"/>
    <w:rsid w:val="00DA3311"/>
    <w:rsid w:val="00DA55BC"/>
    <w:rsid w:val="00DA5C52"/>
    <w:rsid w:val="00DA70B5"/>
    <w:rsid w:val="00DA7FC6"/>
    <w:rsid w:val="00DB050D"/>
    <w:rsid w:val="00DB07D6"/>
    <w:rsid w:val="00DB25D1"/>
    <w:rsid w:val="00DB3174"/>
    <w:rsid w:val="00DB73EA"/>
    <w:rsid w:val="00DC03CB"/>
    <w:rsid w:val="00DC1E37"/>
    <w:rsid w:val="00DC3F4A"/>
    <w:rsid w:val="00DC7117"/>
    <w:rsid w:val="00DD2173"/>
    <w:rsid w:val="00DD3745"/>
    <w:rsid w:val="00DD4227"/>
    <w:rsid w:val="00DE08BB"/>
    <w:rsid w:val="00DE2E64"/>
    <w:rsid w:val="00DE67C1"/>
    <w:rsid w:val="00DE794F"/>
    <w:rsid w:val="00DF01ED"/>
    <w:rsid w:val="00DF2124"/>
    <w:rsid w:val="00DF4A25"/>
    <w:rsid w:val="00DF4A58"/>
    <w:rsid w:val="00DF5B57"/>
    <w:rsid w:val="00DF736A"/>
    <w:rsid w:val="00DF7D12"/>
    <w:rsid w:val="00E01F80"/>
    <w:rsid w:val="00E02463"/>
    <w:rsid w:val="00E0408F"/>
    <w:rsid w:val="00E13310"/>
    <w:rsid w:val="00E24FC6"/>
    <w:rsid w:val="00E2761A"/>
    <w:rsid w:val="00E354CA"/>
    <w:rsid w:val="00E379A8"/>
    <w:rsid w:val="00E42DFF"/>
    <w:rsid w:val="00E4325A"/>
    <w:rsid w:val="00E4358F"/>
    <w:rsid w:val="00E47F66"/>
    <w:rsid w:val="00E5363F"/>
    <w:rsid w:val="00E60F85"/>
    <w:rsid w:val="00E61A45"/>
    <w:rsid w:val="00E635D4"/>
    <w:rsid w:val="00E65882"/>
    <w:rsid w:val="00E6701E"/>
    <w:rsid w:val="00E67868"/>
    <w:rsid w:val="00E70B87"/>
    <w:rsid w:val="00E71651"/>
    <w:rsid w:val="00E74436"/>
    <w:rsid w:val="00E75AE3"/>
    <w:rsid w:val="00E80C57"/>
    <w:rsid w:val="00E84AAC"/>
    <w:rsid w:val="00E84C0F"/>
    <w:rsid w:val="00E85571"/>
    <w:rsid w:val="00E90AA4"/>
    <w:rsid w:val="00E91CD9"/>
    <w:rsid w:val="00E94290"/>
    <w:rsid w:val="00E948D6"/>
    <w:rsid w:val="00EA050E"/>
    <w:rsid w:val="00EA13F0"/>
    <w:rsid w:val="00EA1B4A"/>
    <w:rsid w:val="00EA2478"/>
    <w:rsid w:val="00EB438C"/>
    <w:rsid w:val="00EB4E8D"/>
    <w:rsid w:val="00EB5A6E"/>
    <w:rsid w:val="00EC2155"/>
    <w:rsid w:val="00EC2FC6"/>
    <w:rsid w:val="00EC4338"/>
    <w:rsid w:val="00EC46A6"/>
    <w:rsid w:val="00ED1A10"/>
    <w:rsid w:val="00ED2CC3"/>
    <w:rsid w:val="00EE20B7"/>
    <w:rsid w:val="00EF2559"/>
    <w:rsid w:val="00EF4492"/>
    <w:rsid w:val="00EF7DE9"/>
    <w:rsid w:val="00F0358A"/>
    <w:rsid w:val="00F04B5A"/>
    <w:rsid w:val="00F059C3"/>
    <w:rsid w:val="00F05FD1"/>
    <w:rsid w:val="00F06B7E"/>
    <w:rsid w:val="00F11FBC"/>
    <w:rsid w:val="00F12AB7"/>
    <w:rsid w:val="00F21A1F"/>
    <w:rsid w:val="00F2259C"/>
    <w:rsid w:val="00F259C6"/>
    <w:rsid w:val="00F27939"/>
    <w:rsid w:val="00F319E6"/>
    <w:rsid w:val="00F32CEF"/>
    <w:rsid w:val="00F33902"/>
    <w:rsid w:val="00F36EA8"/>
    <w:rsid w:val="00F37082"/>
    <w:rsid w:val="00F3769A"/>
    <w:rsid w:val="00F40B57"/>
    <w:rsid w:val="00F4118E"/>
    <w:rsid w:val="00F4339B"/>
    <w:rsid w:val="00F43DD7"/>
    <w:rsid w:val="00F43F0A"/>
    <w:rsid w:val="00F4798A"/>
    <w:rsid w:val="00F508DE"/>
    <w:rsid w:val="00F51DBC"/>
    <w:rsid w:val="00F526A4"/>
    <w:rsid w:val="00F539B3"/>
    <w:rsid w:val="00F6045D"/>
    <w:rsid w:val="00F63343"/>
    <w:rsid w:val="00F6435F"/>
    <w:rsid w:val="00F64658"/>
    <w:rsid w:val="00F65E5C"/>
    <w:rsid w:val="00F758CD"/>
    <w:rsid w:val="00F80724"/>
    <w:rsid w:val="00F81153"/>
    <w:rsid w:val="00F84D08"/>
    <w:rsid w:val="00F91BEB"/>
    <w:rsid w:val="00F924D3"/>
    <w:rsid w:val="00F94344"/>
    <w:rsid w:val="00F959CE"/>
    <w:rsid w:val="00FA1D25"/>
    <w:rsid w:val="00FA35F0"/>
    <w:rsid w:val="00FA7D5D"/>
    <w:rsid w:val="00FB066C"/>
    <w:rsid w:val="00FB2185"/>
    <w:rsid w:val="00FB3187"/>
    <w:rsid w:val="00FB6F30"/>
    <w:rsid w:val="00FB7255"/>
    <w:rsid w:val="00FC3C8E"/>
    <w:rsid w:val="00FD07F8"/>
    <w:rsid w:val="00FD4EC7"/>
    <w:rsid w:val="00FD57B3"/>
    <w:rsid w:val="00FD75B8"/>
    <w:rsid w:val="00FE0F72"/>
    <w:rsid w:val="00FE4F4A"/>
    <w:rsid w:val="00FF0EA2"/>
    <w:rsid w:val="00FF2D05"/>
    <w:rsid w:val="00FF3AB6"/>
    <w:rsid w:val="00FF4084"/>
    <w:rsid w:val="00FF7998"/>
    <w:rsid w:val="01216ADC"/>
    <w:rsid w:val="017C7B89"/>
    <w:rsid w:val="01A249C3"/>
    <w:rsid w:val="01C55B82"/>
    <w:rsid w:val="020015A1"/>
    <w:rsid w:val="02206E62"/>
    <w:rsid w:val="02210E88"/>
    <w:rsid w:val="022629B8"/>
    <w:rsid w:val="025330B4"/>
    <w:rsid w:val="025F28B4"/>
    <w:rsid w:val="02601107"/>
    <w:rsid w:val="02624152"/>
    <w:rsid w:val="026305F6"/>
    <w:rsid w:val="026738FE"/>
    <w:rsid w:val="026D1D30"/>
    <w:rsid w:val="02A1111E"/>
    <w:rsid w:val="02C60B85"/>
    <w:rsid w:val="02CC4135"/>
    <w:rsid w:val="03360A9D"/>
    <w:rsid w:val="03C30C20"/>
    <w:rsid w:val="03C52BEB"/>
    <w:rsid w:val="03D63D1F"/>
    <w:rsid w:val="03DA48E8"/>
    <w:rsid w:val="03EA05FE"/>
    <w:rsid w:val="03FA61DB"/>
    <w:rsid w:val="04015B65"/>
    <w:rsid w:val="04035DFD"/>
    <w:rsid w:val="0463522E"/>
    <w:rsid w:val="04A60FDD"/>
    <w:rsid w:val="0548762F"/>
    <w:rsid w:val="058F1702"/>
    <w:rsid w:val="05936715"/>
    <w:rsid w:val="059D3E1F"/>
    <w:rsid w:val="05B31180"/>
    <w:rsid w:val="05D610DF"/>
    <w:rsid w:val="064B0BBC"/>
    <w:rsid w:val="069B3E72"/>
    <w:rsid w:val="06AF407F"/>
    <w:rsid w:val="06BB2083"/>
    <w:rsid w:val="06FF31F8"/>
    <w:rsid w:val="07833724"/>
    <w:rsid w:val="07B36565"/>
    <w:rsid w:val="07C82CA9"/>
    <w:rsid w:val="07E0574F"/>
    <w:rsid w:val="07E30350"/>
    <w:rsid w:val="07F603F1"/>
    <w:rsid w:val="08346591"/>
    <w:rsid w:val="08805332"/>
    <w:rsid w:val="08A22B86"/>
    <w:rsid w:val="08B80F70"/>
    <w:rsid w:val="08C277E1"/>
    <w:rsid w:val="08CA179D"/>
    <w:rsid w:val="08D85F8B"/>
    <w:rsid w:val="08F55D20"/>
    <w:rsid w:val="094B40B9"/>
    <w:rsid w:val="09622C8A"/>
    <w:rsid w:val="097B0AA7"/>
    <w:rsid w:val="098F5714"/>
    <w:rsid w:val="09A338AB"/>
    <w:rsid w:val="09B632C5"/>
    <w:rsid w:val="09CF1608"/>
    <w:rsid w:val="09D41DD9"/>
    <w:rsid w:val="0A274E44"/>
    <w:rsid w:val="0A9909A3"/>
    <w:rsid w:val="0B1D330C"/>
    <w:rsid w:val="0B315BF5"/>
    <w:rsid w:val="0B4B1C27"/>
    <w:rsid w:val="0B4D1E43"/>
    <w:rsid w:val="0BBD7FE2"/>
    <w:rsid w:val="0BF7194A"/>
    <w:rsid w:val="0C1E1717"/>
    <w:rsid w:val="0C71781C"/>
    <w:rsid w:val="0CEA0E58"/>
    <w:rsid w:val="0D174814"/>
    <w:rsid w:val="0D1C2595"/>
    <w:rsid w:val="0D205F98"/>
    <w:rsid w:val="0D2941EA"/>
    <w:rsid w:val="0D2E109F"/>
    <w:rsid w:val="0D494F3E"/>
    <w:rsid w:val="0D55738B"/>
    <w:rsid w:val="0D9B0E39"/>
    <w:rsid w:val="0DCE08EE"/>
    <w:rsid w:val="0DE40111"/>
    <w:rsid w:val="0E4F0F4B"/>
    <w:rsid w:val="0E927B6D"/>
    <w:rsid w:val="0EA9088E"/>
    <w:rsid w:val="0EB46E08"/>
    <w:rsid w:val="0EEC24B8"/>
    <w:rsid w:val="0F0149CA"/>
    <w:rsid w:val="0F205179"/>
    <w:rsid w:val="0F3F7CF5"/>
    <w:rsid w:val="0F5367B7"/>
    <w:rsid w:val="0F5F5CA1"/>
    <w:rsid w:val="0F5F7E0B"/>
    <w:rsid w:val="0F864CED"/>
    <w:rsid w:val="0FB87AA7"/>
    <w:rsid w:val="0FC55BFF"/>
    <w:rsid w:val="0FC55D63"/>
    <w:rsid w:val="0FE06513"/>
    <w:rsid w:val="0FEB1C2B"/>
    <w:rsid w:val="10101691"/>
    <w:rsid w:val="104650B3"/>
    <w:rsid w:val="104B091B"/>
    <w:rsid w:val="10625346"/>
    <w:rsid w:val="11140D0D"/>
    <w:rsid w:val="11380EA0"/>
    <w:rsid w:val="11640E28"/>
    <w:rsid w:val="116D4567"/>
    <w:rsid w:val="11C25AC1"/>
    <w:rsid w:val="11F56B53"/>
    <w:rsid w:val="11FF27F2"/>
    <w:rsid w:val="122664B5"/>
    <w:rsid w:val="12303925"/>
    <w:rsid w:val="125E7D6E"/>
    <w:rsid w:val="12772781"/>
    <w:rsid w:val="12902616"/>
    <w:rsid w:val="12C549B5"/>
    <w:rsid w:val="12DC5714"/>
    <w:rsid w:val="12E7762A"/>
    <w:rsid w:val="12F72695"/>
    <w:rsid w:val="131115F0"/>
    <w:rsid w:val="132B4CC0"/>
    <w:rsid w:val="132E255A"/>
    <w:rsid w:val="133D02AF"/>
    <w:rsid w:val="135875D7"/>
    <w:rsid w:val="136A10B9"/>
    <w:rsid w:val="13854144"/>
    <w:rsid w:val="13860B47"/>
    <w:rsid w:val="13A30F4A"/>
    <w:rsid w:val="13A32C34"/>
    <w:rsid w:val="13C06F2A"/>
    <w:rsid w:val="13C95DDF"/>
    <w:rsid w:val="13E64229"/>
    <w:rsid w:val="13FC6539"/>
    <w:rsid w:val="141379A2"/>
    <w:rsid w:val="147D6BCA"/>
    <w:rsid w:val="148A43E5"/>
    <w:rsid w:val="14AC2DB2"/>
    <w:rsid w:val="14D82634"/>
    <w:rsid w:val="14E20A97"/>
    <w:rsid w:val="14E7317F"/>
    <w:rsid w:val="151129CA"/>
    <w:rsid w:val="15113EE2"/>
    <w:rsid w:val="152139F9"/>
    <w:rsid w:val="154D1F1A"/>
    <w:rsid w:val="156E30E2"/>
    <w:rsid w:val="159647D0"/>
    <w:rsid w:val="15E72087"/>
    <w:rsid w:val="15EB16B5"/>
    <w:rsid w:val="160638CE"/>
    <w:rsid w:val="160F2114"/>
    <w:rsid w:val="162D33AE"/>
    <w:rsid w:val="162E4042"/>
    <w:rsid w:val="162F7EDB"/>
    <w:rsid w:val="164E081E"/>
    <w:rsid w:val="16571DC8"/>
    <w:rsid w:val="165A4C08"/>
    <w:rsid w:val="165B703F"/>
    <w:rsid w:val="165E6EBB"/>
    <w:rsid w:val="166444E5"/>
    <w:rsid w:val="16A843D2"/>
    <w:rsid w:val="16AB6E58"/>
    <w:rsid w:val="17095714"/>
    <w:rsid w:val="17177DDE"/>
    <w:rsid w:val="179C58FE"/>
    <w:rsid w:val="17B77150"/>
    <w:rsid w:val="17F9141B"/>
    <w:rsid w:val="182F66A8"/>
    <w:rsid w:val="18A50F96"/>
    <w:rsid w:val="18A94431"/>
    <w:rsid w:val="18E831AB"/>
    <w:rsid w:val="190D49C0"/>
    <w:rsid w:val="191B07D5"/>
    <w:rsid w:val="191F64A1"/>
    <w:rsid w:val="192341E3"/>
    <w:rsid w:val="193B2A0D"/>
    <w:rsid w:val="19516536"/>
    <w:rsid w:val="1997145F"/>
    <w:rsid w:val="1A072764"/>
    <w:rsid w:val="1A2F4300"/>
    <w:rsid w:val="1A366198"/>
    <w:rsid w:val="1A4823E1"/>
    <w:rsid w:val="1A495ECC"/>
    <w:rsid w:val="1A912CA0"/>
    <w:rsid w:val="1A91517D"/>
    <w:rsid w:val="1A9D6753"/>
    <w:rsid w:val="1AEA4E70"/>
    <w:rsid w:val="1B2924DF"/>
    <w:rsid w:val="1B397CEE"/>
    <w:rsid w:val="1B48218D"/>
    <w:rsid w:val="1B652EEC"/>
    <w:rsid w:val="1BB84764"/>
    <w:rsid w:val="1BC22300"/>
    <w:rsid w:val="1C197B20"/>
    <w:rsid w:val="1C7B360B"/>
    <w:rsid w:val="1CAE2016"/>
    <w:rsid w:val="1CB57848"/>
    <w:rsid w:val="1CBF6A46"/>
    <w:rsid w:val="1CED6DD8"/>
    <w:rsid w:val="1CF739BD"/>
    <w:rsid w:val="1CF814E3"/>
    <w:rsid w:val="1CFC5477"/>
    <w:rsid w:val="1DCC675C"/>
    <w:rsid w:val="1DF24184"/>
    <w:rsid w:val="1E372EC4"/>
    <w:rsid w:val="1E39096C"/>
    <w:rsid w:val="1E5905ED"/>
    <w:rsid w:val="1EAE454F"/>
    <w:rsid w:val="1F030EE4"/>
    <w:rsid w:val="1F172AC9"/>
    <w:rsid w:val="1F3D5D67"/>
    <w:rsid w:val="1F4914FC"/>
    <w:rsid w:val="1F4D3D68"/>
    <w:rsid w:val="1F8777F1"/>
    <w:rsid w:val="1F8E612F"/>
    <w:rsid w:val="1FA1145E"/>
    <w:rsid w:val="1FA84AD3"/>
    <w:rsid w:val="1FC30418"/>
    <w:rsid w:val="203F072E"/>
    <w:rsid w:val="20480D0E"/>
    <w:rsid w:val="20702BF3"/>
    <w:rsid w:val="20847C5E"/>
    <w:rsid w:val="20946C3C"/>
    <w:rsid w:val="20BD224F"/>
    <w:rsid w:val="20CB5472"/>
    <w:rsid w:val="20F52909"/>
    <w:rsid w:val="21326499"/>
    <w:rsid w:val="21442F4C"/>
    <w:rsid w:val="218527F3"/>
    <w:rsid w:val="2186530F"/>
    <w:rsid w:val="21EB5ABA"/>
    <w:rsid w:val="220A457C"/>
    <w:rsid w:val="221A374B"/>
    <w:rsid w:val="22203DC6"/>
    <w:rsid w:val="22433200"/>
    <w:rsid w:val="226741B8"/>
    <w:rsid w:val="22B61403"/>
    <w:rsid w:val="22C02AA3"/>
    <w:rsid w:val="22D4654E"/>
    <w:rsid w:val="22DB544B"/>
    <w:rsid w:val="22E76571"/>
    <w:rsid w:val="232D1030"/>
    <w:rsid w:val="233A0AA7"/>
    <w:rsid w:val="234F5BD5"/>
    <w:rsid w:val="23573CAA"/>
    <w:rsid w:val="23723EEB"/>
    <w:rsid w:val="239A7744"/>
    <w:rsid w:val="23D40D77"/>
    <w:rsid w:val="240C7B89"/>
    <w:rsid w:val="24343749"/>
    <w:rsid w:val="24B25F36"/>
    <w:rsid w:val="24E3301F"/>
    <w:rsid w:val="24ED4CEE"/>
    <w:rsid w:val="25020D71"/>
    <w:rsid w:val="25051593"/>
    <w:rsid w:val="251F61A7"/>
    <w:rsid w:val="252202C3"/>
    <w:rsid w:val="25220DA5"/>
    <w:rsid w:val="25824F6F"/>
    <w:rsid w:val="25A246E2"/>
    <w:rsid w:val="2604539D"/>
    <w:rsid w:val="263410B9"/>
    <w:rsid w:val="26AE0B6A"/>
    <w:rsid w:val="26C50688"/>
    <w:rsid w:val="26EA27E4"/>
    <w:rsid w:val="27085D7B"/>
    <w:rsid w:val="271F0DE4"/>
    <w:rsid w:val="27717C74"/>
    <w:rsid w:val="27994BDF"/>
    <w:rsid w:val="27C25A3A"/>
    <w:rsid w:val="27EB411E"/>
    <w:rsid w:val="282B1738"/>
    <w:rsid w:val="282C42AE"/>
    <w:rsid w:val="28D42E04"/>
    <w:rsid w:val="293D4438"/>
    <w:rsid w:val="29491A44"/>
    <w:rsid w:val="294F2968"/>
    <w:rsid w:val="29523A0F"/>
    <w:rsid w:val="295250E0"/>
    <w:rsid w:val="296879F1"/>
    <w:rsid w:val="29757803"/>
    <w:rsid w:val="297B3A9A"/>
    <w:rsid w:val="298B3FCA"/>
    <w:rsid w:val="2A21651D"/>
    <w:rsid w:val="2A2B2EF8"/>
    <w:rsid w:val="2A5E32CD"/>
    <w:rsid w:val="2A740EB2"/>
    <w:rsid w:val="2A750617"/>
    <w:rsid w:val="2A765873"/>
    <w:rsid w:val="2A8C715D"/>
    <w:rsid w:val="2AB96610"/>
    <w:rsid w:val="2AE65071"/>
    <w:rsid w:val="2B3468C8"/>
    <w:rsid w:val="2B5608B4"/>
    <w:rsid w:val="2BE05F64"/>
    <w:rsid w:val="2C0065D2"/>
    <w:rsid w:val="2C0275AF"/>
    <w:rsid w:val="2C0D6BE1"/>
    <w:rsid w:val="2C2E653B"/>
    <w:rsid w:val="2C6127AA"/>
    <w:rsid w:val="2C693D4F"/>
    <w:rsid w:val="2C8608B9"/>
    <w:rsid w:val="2D093B30"/>
    <w:rsid w:val="2DC915F3"/>
    <w:rsid w:val="2E194ADC"/>
    <w:rsid w:val="2E46470C"/>
    <w:rsid w:val="2E8B5892"/>
    <w:rsid w:val="2EAD65D1"/>
    <w:rsid w:val="2EBA6883"/>
    <w:rsid w:val="2F200202"/>
    <w:rsid w:val="2F2876F6"/>
    <w:rsid w:val="2F490B7B"/>
    <w:rsid w:val="2F5652FC"/>
    <w:rsid w:val="2F81180C"/>
    <w:rsid w:val="2F9114C4"/>
    <w:rsid w:val="2F994DA8"/>
    <w:rsid w:val="2FF04B2D"/>
    <w:rsid w:val="30071C57"/>
    <w:rsid w:val="3009205C"/>
    <w:rsid w:val="30334B55"/>
    <w:rsid w:val="30395C43"/>
    <w:rsid w:val="30420F9B"/>
    <w:rsid w:val="307318B9"/>
    <w:rsid w:val="308275EA"/>
    <w:rsid w:val="30E06CFD"/>
    <w:rsid w:val="30F077CA"/>
    <w:rsid w:val="30F40C92"/>
    <w:rsid w:val="313C1E8F"/>
    <w:rsid w:val="31440D43"/>
    <w:rsid w:val="31454357"/>
    <w:rsid w:val="318E63F5"/>
    <w:rsid w:val="31A02572"/>
    <w:rsid w:val="31C00C6D"/>
    <w:rsid w:val="31CF4AB1"/>
    <w:rsid w:val="31D65227"/>
    <w:rsid w:val="31ED3189"/>
    <w:rsid w:val="31FE4DBC"/>
    <w:rsid w:val="324059AE"/>
    <w:rsid w:val="32493CB4"/>
    <w:rsid w:val="325D030E"/>
    <w:rsid w:val="32614A6C"/>
    <w:rsid w:val="32765B4C"/>
    <w:rsid w:val="32CC36C5"/>
    <w:rsid w:val="32FA3DAF"/>
    <w:rsid w:val="3301206A"/>
    <w:rsid w:val="33354DE7"/>
    <w:rsid w:val="335A65FC"/>
    <w:rsid w:val="33E35921"/>
    <w:rsid w:val="34060130"/>
    <w:rsid w:val="3411315F"/>
    <w:rsid w:val="341338B0"/>
    <w:rsid w:val="34195C10"/>
    <w:rsid w:val="342015F4"/>
    <w:rsid w:val="342B6D33"/>
    <w:rsid w:val="3434601B"/>
    <w:rsid w:val="3445105A"/>
    <w:rsid w:val="34516FBA"/>
    <w:rsid w:val="34551588"/>
    <w:rsid w:val="34761214"/>
    <w:rsid w:val="348558FB"/>
    <w:rsid w:val="348D0DE0"/>
    <w:rsid w:val="34906F65"/>
    <w:rsid w:val="34C71A6F"/>
    <w:rsid w:val="34DE6460"/>
    <w:rsid w:val="34E72E66"/>
    <w:rsid w:val="34FA1754"/>
    <w:rsid w:val="35262C3A"/>
    <w:rsid w:val="353C1F0A"/>
    <w:rsid w:val="355C2C5D"/>
    <w:rsid w:val="35857D29"/>
    <w:rsid w:val="35D501BC"/>
    <w:rsid w:val="362F3D70"/>
    <w:rsid w:val="36330880"/>
    <w:rsid w:val="364F098B"/>
    <w:rsid w:val="36820BD0"/>
    <w:rsid w:val="36824572"/>
    <w:rsid w:val="368F0F39"/>
    <w:rsid w:val="36CE1162"/>
    <w:rsid w:val="36D665C6"/>
    <w:rsid w:val="36E74A1D"/>
    <w:rsid w:val="374F7E57"/>
    <w:rsid w:val="37A8202C"/>
    <w:rsid w:val="37BC7249"/>
    <w:rsid w:val="37CA01F4"/>
    <w:rsid w:val="37CF7A21"/>
    <w:rsid w:val="37FA215C"/>
    <w:rsid w:val="38107BD1"/>
    <w:rsid w:val="383A69FC"/>
    <w:rsid w:val="3855171D"/>
    <w:rsid w:val="38661408"/>
    <w:rsid w:val="386F28F9"/>
    <w:rsid w:val="38710670"/>
    <w:rsid w:val="38786E78"/>
    <w:rsid w:val="38B608DC"/>
    <w:rsid w:val="38E075A3"/>
    <w:rsid w:val="38EC5821"/>
    <w:rsid w:val="3905292B"/>
    <w:rsid w:val="39096AFA"/>
    <w:rsid w:val="395724AC"/>
    <w:rsid w:val="39AD073A"/>
    <w:rsid w:val="39D0586A"/>
    <w:rsid w:val="39DD6B39"/>
    <w:rsid w:val="39F72DF7"/>
    <w:rsid w:val="3A007603"/>
    <w:rsid w:val="3A26548A"/>
    <w:rsid w:val="3A5D2517"/>
    <w:rsid w:val="3A6A4CAF"/>
    <w:rsid w:val="3AA06FEA"/>
    <w:rsid w:val="3AA12D62"/>
    <w:rsid w:val="3ACC6031"/>
    <w:rsid w:val="3B4F5019"/>
    <w:rsid w:val="3B516C35"/>
    <w:rsid w:val="3B991527"/>
    <w:rsid w:val="3BAA140B"/>
    <w:rsid w:val="3C326368"/>
    <w:rsid w:val="3C77021F"/>
    <w:rsid w:val="3C970E95"/>
    <w:rsid w:val="3C982E98"/>
    <w:rsid w:val="3CD601AC"/>
    <w:rsid w:val="3CEE31DC"/>
    <w:rsid w:val="3D082EDD"/>
    <w:rsid w:val="3D501F70"/>
    <w:rsid w:val="3D6550CA"/>
    <w:rsid w:val="3D7B26A8"/>
    <w:rsid w:val="3D9B02CA"/>
    <w:rsid w:val="3DBA42C7"/>
    <w:rsid w:val="3E0B0C1F"/>
    <w:rsid w:val="3E3A3AB4"/>
    <w:rsid w:val="3E481E73"/>
    <w:rsid w:val="3EBA2145"/>
    <w:rsid w:val="3EC863AC"/>
    <w:rsid w:val="3ECA7C6A"/>
    <w:rsid w:val="3EDA1A09"/>
    <w:rsid w:val="3EF26282"/>
    <w:rsid w:val="3F2E715B"/>
    <w:rsid w:val="3F450160"/>
    <w:rsid w:val="3F801576"/>
    <w:rsid w:val="3F890995"/>
    <w:rsid w:val="3FFA719D"/>
    <w:rsid w:val="40041DC9"/>
    <w:rsid w:val="40163A63"/>
    <w:rsid w:val="4037219F"/>
    <w:rsid w:val="404B14AC"/>
    <w:rsid w:val="406E7B8B"/>
    <w:rsid w:val="40734DD2"/>
    <w:rsid w:val="40747753"/>
    <w:rsid w:val="40BE641C"/>
    <w:rsid w:val="40E20525"/>
    <w:rsid w:val="41091B17"/>
    <w:rsid w:val="410B7187"/>
    <w:rsid w:val="41410DFB"/>
    <w:rsid w:val="418A727F"/>
    <w:rsid w:val="42180E61"/>
    <w:rsid w:val="424D3EFC"/>
    <w:rsid w:val="425A2CB9"/>
    <w:rsid w:val="42702626"/>
    <w:rsid w:val="42BC3382"/>
    <w:rsid w:val="42C121F4"/>
    <w:rsid w:val="4306126D"/>
    <w:rsid w:val="43100A85"/>
    <w:rsid w:val="43162BD8"/>
    <w:rsid w:val="43252782"/>
    <w:rsid w:val="43313553"/>
    <w:rsid w:val="435F7ABD"/>
    <w:rsid w:val="43686B13"/>
    <w:rsid w:val="43750552"/>
    <w:rsid w:val="43846274"/>
    <w:rsid w:val="438538D0"/>
    <w:rsid w:val="43EF2FB1"/>
    <w:rsid w:val="440E501E"/>
    <w:rsid w:val="442347E8"/>
    <w:rsid w:val="442639F8"/>
    <w:rsid w:val="443773EC"/>
    <w:rsid w:val="444F55DD"/>
    <w:rsid w:val="44DA57EF"/>
    <w:rsid w:val="44E447A9"/>
    <w:rsid w:val="44EE3048"/>
    <w:rsid w:val="459E5A0D"/>
    <w:rsid w:val="45A706E8"/>
    <w:rsid w:val="45D739C1"/>
    <w:rsid w:val="45DB537A"/>
    <w:rsid w:val="45F51880"/>
    <w:rsid w:val="461B14F2"/>
    <w:rsid w:val="466E1012"/>
    <w:rsid w:val="46AF29A0"/>
    <w:rsid w:val="46B34C00"/>
    <w:rsid w:val="472E5035"/>
    <w:rsid w:val="47716AB8"/>
    <w:rsid w:val="477C493B"/>
    <w:rsid w:val="478A62C0"/>
    <w:rsid w:val="47A0687C"/>
    <w:rsid w:val="47B75973"/>
    <w:rsid w:val="47BD401A"/>
    <w:rsid w:val="47DA714A"/>
    <w:rsid w:val="47FC782A"/>
    <w:rsid w:val="480768FB"/>
    <w:rsid w:val="48092CB0"/>
    <w:rsid w:val="48192F78"/>
    <w:rsid w:val="4860425D"/>
    <w:rsid w:val="48623B31"/>
    <w:rsid w:val="48857E92"/>
    <w:rsid w:val="48A94C59"/>
    <w:rsid w:val="48FD5F50"/>
    <w:rsid w:val="4957464A"/>
    <w:rsid w:val="495F62C2"/>
    <w:rsid w:val="49AB775A"/>
    <w:rsid w:val="49B00832"/>
    <w:rsid w:val="49C36851"/>
    <w:rsid w:val="4A007AA5"/>
    <w:rsid w:val="4A16706C"/>
    <w:rsid w:val="4A8F0E29"/>
    <w:rsid w:val="4AA246B9"/>
    <w:rsid w:val="4ABA5561"/>
    <w:rsid w:val="4AD808BF"/>
    <w:rsid w:val="4AEA7618"/>
    <w:rsid w:val="4B4340EE"/>
    <w:rsid w:val="4B693428"/>
    <w:rsid w:val="4B7B1714"/>
    <w:rsid w:val="4BBE19C6"/>
    <w:rsid w:val="4BC114B6"/>
    <w:rsid w:val="4BDA0949"/>
    <w:rsid w:val="4BE40D01"/>
    <w:rsid w:val="4C0D0258"/>
    <w:rsid w:val="4C1C557E"/>
    <w:rsid w:val="4C7511B6"/>
    <w:rsid w:val="4C9E6A92"/>
    <w:rsid w:val="4CA43F7C"/>
    <w:rsid w:val="4CAC7A71"/>
    <w:rsid w:val="4CD1298C"/>
    <w:rsid w:val="4CDD23D4"/>
    <w:rsid w:val="4CFD3864"/>
    <w:rsid w:val="4D091F85"/>
    <w:rsid w:val="4D333CEE"/>
    <w:rsid w:val="4D367153"/>
    <w:rsid w:val="4D4E28D6"/>
    <w:rsid w:val="4D545917"/>
    <w:rsid w:val="4D6C0776"/>
    <w:rsid w:val="4D8C33FE"/>
    <w:rsid w:val="4DC04958"/>
    <w:rsid w:val="4DF01BDF"/>
    <w:rsid w:val="4DFC20CE"/>
    <w:rsid w:val="4E467A51"/>
    <w:rsid w:val="4E780DE7"/>
    <w:rsid w:val="4E816CDB"/>
    <w:rsid w:val="4EA07161"/>
    <w:rsid w:val="4EAB3134"/>
    <w:rsid w:val="4EE72FE2"/>
    <w:rsid w:val="4EF31987"/>
    <w:rsid w:val="4EF329B9"/>
    <w:rsid w:val="4F073684"/>
    <w:rsid w:val="4F0B5DDB"/>
    <w:rsid w:val="4F2768BC"/>
    <w:rsid w:val="4F463C54"/>
    <w:rsid w:val="4F9A35A9"/>
    <w:rsid w:val="4F9B2BD5"/>
    <w:rsid w:val="4FAC78BD"/>
    <w:rsid w:val="50484627"/>
    <w:rsid w:val="5080549C"/>
    <w:rsid w:val="50944111"/>
    <w:rsid w:val="509F7F85"/>
    <w:rsid w:val="50A100C5"/>
    <w:rsid w:val="50A552F6"/>
    <w:rsid w:val="50CA379A"/>
    <w:rsid w:val="50FC4DA8"/>
    <w:rsid w:val="51015980"/>
    <w:rsid w:val="511A58F1"/>
    <w:rsid w:val="512F0C70"/>
    <w:rsid w:val="513B3E68"/>
    <w:rsid w:val="51422E14"/>
    <w:rsid w:val="517565C1"/>
    <w:rsid w:val="51885510"/>
    <w:rsid w:val="51BC4F27"/>
    <w:rsid w:val="51CB0999"/>
    <w:rsid w:val="52081BED"/>
    <w:rsid w:val="521155C7"/>
    <w:rsid w:val="527C1C93"/>
    <w:rsid w:val="52A64C73"/>
    <w:rsid w:val="52E33AC0"/>
    <w:rsid w:val="53700376"/>
    <w:rsid w:val="53831F73"/>
    <w:rsid w:val="53C308F4"/>
    <w:rsid w:val="53F43E37"/>
    <w:rsid w:val="54077FBB"/>
    <w:rsid w:val="54236AC1"/>
    <w:rsid w:val="54322748"/>
    <w:rsid w:val="54353DA3"/>
    <w:rsid w:val="543C107B"/>
    <w:rsid w:val="54887C02"/>
    <w:rsid w:val="548D09B5"/>
    <w:rsid w:val="54A2350E"/>
    <w:rsid w:val="54A34230"/>
    <w:rsid w:val="55413F79"/>
    <w:rsid w:val="555C7B5A"/>
    <w:rsid w:val="55AE0F7D"/>
    <w:rsid w:val="55DE3E64"/>
    <w:rsid w:val="55E43599"/>
    <w:rsid w:val="562C6A5B"/>
    <w:rsid w:val="562E6B49"/>
    <w:rsid w:val="56427575"/>
    <w:rsid w:val="56621460"/>
    <w:rsid w:val="56721988"/>
    <w:rsid w:val="567422D2"/>
    <w:rsid w:val="56815ACA"/>
    <w:rsid w:val="568E6439"/>
    <w:rsid w:val="56CC4507"/>
    <w:rsid w:val="570A1702"/>
    <w:rsid w:val="57280A9E"/>
    <w:rsid w:val="57A90A9B"/>
    <w:rsid w:val="57CA65F8"/>
    <w:rsid w:val="57E0414C"/>
    <w:rsid w:val="580746F5"/>
    <w:rsid w:val="583E6505"/>
    <w:rsid w:val="588B0E82"/>
    <w:rsid w:val="58CD5BE3"/>
    <w:rsid w:val="58E80BC1"/>
    <w:rsid w:val="58F61B43"/>
    <w:rsid w:val="58F9219A"/>
    <w:rsid w:val="58FA09C0"/>
    <w:rsid w:val="591A2206"/>
    <w:rsid w:val="594144DF"/>
    <w:rsid w:val="59606CD1"/>
    <w:rsid w:val="59AA7017"/>
    <w:rsid w:val="59E85E60"/>
    <w:rsid w:val="5A1611B5"/>
    <w:rsid w:val="5A1F5D26"/>
    <w:rsid w:val="5A880CB2"/>
    <w:rsid w:val="5A8C7B27"/>
    <w:rsid w:val="5AA24261"/>
    <w:rsid w:val="5AB67D0C"/>
    <w:rsid w:val="5ABC6C15"/>
    <w:rsid w:val="5AC42429"/>
    <w:rsid w:val="5AD8703A"/>
    <w:rsid w:val="5AF0321E"/>
    <w:rsid w:val="5B062CE0"/>
    <w:rsid w:val="5B45326D"/>
    <w:rsid w:val="5B6B52C1"/>
    <w:rsid w:val="5B9A5226"/>
    <w:rsid w:val="5B9C2581"/>
    <w:rsid w:val="5BC37120"/>
    <w:rsid w:val="5BCA7F13"/>
    <w:rsid w:val="5BDE1AFA"/>
    <w:rsid w:val="5BE37798"/>
    <w:rsid w:val="5C35427E"/>
    <w:rsid w:val="5C3F0476"/>
    <w:rsid w:val="5C5374D3"/>
    <w:rsid w:val="5C641313"/>
    <w:rsid w:val="5C8A1451"/>
    <w:rsid w:val="5D1256CE"/>
    <w:rsid w:val="5D186A5C"/>
    <w:rsid w:val="5D424C9C"/>
    <w:rsid w:val="5D5F468B"/>
    <w:rsid w:val="5D95186C"/>
    <w:rsid w:val="5DA815B8"/>
    <w:rsid w:val="5DB00C9F"/>
    <w:rsid w:val="5DF93F2D"/>
    <w:rsid w:val="5DF95E72"/>
    <w:rsid w:val="5E1A7207"/>
    <w:rsid w:val="5E323B4E"/>
    <w:rsid w:val="5E343D6A"/>
    <w:rsid w:val="5E8D6BCB"/>
    <w:rsid w:val="5E9233C3"/>
    <w:rsid w:val="5F395829"/>
    <w:rsid w:val="5F58362A"/>
    <w:rsid w:val="5FA0774F"/>
    <w:rsid w:val="5FAB005C"/>
    <w:rsid w:val="5FED41D0"/>
    <w:rsid w:val="60033F7E"/>
    <w:rsid w:val="602A42E4"/>
    <w:rsid w:val="60716BAF"/>
    <w:rsid w:val="60824919"/>
    <w:rsid w:val="60B3541A"/>
    <w:rsid w:val="60CE1E20"/>
    <w:rsid w:val="6104215A"/>
    <w:rsid w:val="610C45ED"/>
    <w:rsid w:val="611A7F24"/>
    <w:rsid w:val="613538EE"/>
    <w:rsid w:val="61477910"/>
    <w:rsid w:val="61494C66"/>
    <w:rsid w:val="61504A17"/>
    <w:rsid w:val="61AE3329"/>
    <w:rsid w:val="61C15D0B"/>
    <w:rsid w:val="623B53B9"/>
    <w:rsid w:val="6277512A"/>
    <w:rsid w:val="628E6242"/>
    <w:rsid w:val="62B518E6"/>
    <w:rsid w:val="62D0090A"/>
    <w:rsid w:val="630755A9"/>
    <w:rsid w:val="63075B70"/>
    <w:rsid w:val="631113CB"/>
    <w:rsid w:val="633F6483"/>
    <w:rsid w:val="636926EC"/>
    <w:rsid w:val="63844E4C"/>
    <w:rsid w:val="638C5AAE"/>
    <w:rsid w:val="639E3471"/>
    <w:rsid w:val="63CE60C7"/>
    <w:rsid w:val="63DB7488"/>
    <w:rsid w:val="63E4141C"/>
    <w:rsid w:val="64122457"/>
    <w:rsid w:val="64163B61"/>
    <w:rsid w:val="644665A5"/>
    <w:rsid w:val="64485E79"/>
    <w:rsid w:val="646507D9"/>
    <w:rsid w:val="646C600B"/>
    <w:rsid w:val="648275DD"/>
    <w:rsid w:val="64B74DAD"/>
    <w:rsid w:val="64CA0F84"/>
    <w:rsid w:val="64E52639"/>
    <w:rsid w:val="65864203"/>
    <w:rsid w:val="65A85B9A"/>
    <w:rsid w:val="65B8702E"/>
    <w:rsid w:val="65C23A09"/>
    <w:rsid w:val="65E2648E"/>
    <w:rsid w:val="65FF6A0B"/>
    <w:rsid w:val="664F6964"/>
    <w:rsid w:val="66765872"/>
    <w:rsid w:val="66856FA8"/>
    <w:rsid w:val="66D038A0"/>
    <w:rsid w:val="66D2647C"/>
    <w:rsid w:val="66E62D15"/>
    <w:rsid w:val="6712451C"/>
    <w:rsid w:val="6751773B"/>
    <w:rsid w:val="67571BCD"/>
    <w:rsid w:val="675A043F"/>
    <w:rsid w:val="677C4215"/>
    <w:rsid w:val="67885481"/>
    <w:rsid w:val="67892A30"/>
    <w:rsid w:val="679413D5"/>
    <w:rsid w:val="679F5CAC"/>
    <w:rsid w:val="67BB3DFE"/>
    <w:rsid w:val="68026E8C"/>
    <w:rsid w:val="680A306D"/>
    <w:rsid w:val="68281903"/>
    <w:rsid w:val="6844104D"/>
    <w:rsid w:val="685260D6"/>
    <w:rsid w:val="685F66B6"/>
    <w:rsid w:val="68BE06D2"/>
    <w:rsid w:val="68E24AEE"/>
    <w:rsid w:val="68EF720B"/>
    <w:rsid w:val="690F51B7"/>
    <w:rsid w:val="692D090C"/>
    <w:rsid w:val="693A2850"/>
    <w:rsid w:val="697414BE"/>
    <w:rsid w:val="69796AD5"/>
    <w:rsid w:val="697E40EB"/>
    <w:rsid w:val="69975611"/>
    <w:rsid w:val="69A12850"/>
    <w:rsid w:val="69AF24F6"/>
    <w:rsid w:val="69B47B0D"/>
    <w:rsid w:val="69F86C81"/>
    <w:rsid w:val="6A053BF4"/>
    <w:rsid w:val="6A3C1E7D"/>
    <w:rsid w:val="6A425119"/>
    <w:rsid w:val="6A7F45BF"/>
    <w:rsid w:val="6B296C62"/>
    <w:rsid w:val="6B905ACC"/>
    <w:rsid w:val="6BBD539F"/>
    <w:rsid w:val="6BBE4C73"/>
    <w:rsid w:val="6BD00456"/>
    <w:rsid w:val="6C4575F3"/>
    <w:rsid w:val="6C8E2897"/>
    <w:rsid w:val="6C9E6D26"/>
    <w:rsid w:val="6CB01D1E"/>
    <w:rsid w:val="6CB546D9"/>
    <w:rsid w:val="6D137087"/>
    <w:rsid w:val="6D4B1E0A"/>
    <w:rsid w:val="6D56199F"/>
    <w:rsid w:val="6D5F5BBC"/>
    <w:rsid w:val="6D6716A1"/>
    <w:rsid w:val="6D6F4477"/>
    <w:rsid w:val="6D7E53B7"/>
    <w:rsid w:val="6D8D2EC7"/>
    <w:rsid w:val="6D967032"/>
    <w:rsid w:val="6DDD5884"/>
    <w:rsid w:val="6DE36C13"/>
    <w:rsid w:val="6E1C7F4C"/>
    <w:rsid w:val="6ED24CBD"/>
    <w:rsid w:val="6EF94940"/>
    <w:rsid w:val="6F086931"/>
    <w:rsid w:val="6F147652"/>
    <w:rsid w:val="6F240CD2"/>
    <w:rsid w:val="6F505C16"/>
    <w:rsid w:val="6FE256F3"/>
    <w:rsid w:val="6FFA164E"/>
    <w:rsid w:val="6FFF54AE"/>
    <w:rsid w:val="701613D1"/>
    <w:rsid w:val="70357BF9"/>
    <w:rsid w:val="70C525FF"/>
    <w:rsid w:val="712306D7"/>
    <w:rsid w:val="71955635"/>
    <w:rsid w:val="71CA4371"/>
    <w:rsid w:val="721017D0"/>
    <w:rsid w:val="721D03A0"/>
    <w:rsid w:val="723F4D5F"/>
    <w:rsid w:val="727D5888"/>
    <w:rsid w:val="72D26803"/>
    <w:rsid w:val="72F316A6"/>
    <w:rsid w:val="72F83160"/>
    <w:rsid w:val="7306587D"/>
    <w:rsid w:val="730E64E0"/>
    <w:rsid w:val="7312206A"/>
    <w:rsid w:val="7372081D"/>
    <w:rsid w:val="73957550"/>
    <w:rsid w:val="739E6CC4"/>
    <w:rsid w:val="73AE3C64"/>
    <w:rsid w:val="73BA0012"/>
    <w:rsid w:val="73EF4563"/>
    <w:rsid w:val="74266523"/>
    <w:rsid w:val="74325BC5"/>
    <w:rsid w:val="74365CEE"/>
    <w:rsid w:val="743C168A"/>
    <w:rsid w:val="744A5358"/>
    <w:rsid w:val="745B4645"/>
    <w:rsid w:val="74707612"/>
    <w:rsid w:val="749855FC"/>
    <w:rsid w:val="74B81880"/>
    <w:rsid w:val="74E474F8"/>
    <w:rsid w:val="75897CC2"/>
    <w:rsid w:val="75D02172"/>
    <w:rsid w:val="75D05CCE"/>
    <w:rsid w:val="766B233D"/>
    <w:rsid w:val="76764AC8"/>
    <w:rsid w:val="76872904"/>
    <w:rsid w:val="76A809F9"/>
    <w:rsid w:val="76AF7FDA"/>
    <w:rsid w:val="76DB48A7"/>
    <w:rsid w:val="771340C5"/>
    <w:rsid w:val="77243EB3"/>
    <w:rsid w:val="776B3F01"/>
    <w:rsid w:val="776F4782"/>
    <w:rsid w:val="777E4A15"/>
    <w:rsid w:val="777E63ED"/>
    <w:rsid w:val="779C40BA"/>
    <w:rsid w:val="779D4BFE"/>
    <w:rsid w:val="77FD4AA5"/>
    <w:rsid w:val="781A214F"/>
    <w:rsid w:val="783F6999"/>
    <w:rsid w:val="78460399"/>
    <w:rsid w:val="78485FF0"/>
    <w:rsid w:val="78B450E6"/>
    <w:rsid w:val="78D930EC"/>
    <w:rsid w:val="78F77B82"/>
    <w:rsid w:val="79252B17"/>
    <w:rsid w:val="793A1DDD"/>
    <w:rsid w:val="79532E9E"/>
    <w:rsid w:val="797E5ECA"/>
    <w:rsid w:val="797F4359"/>
    <w:rsid w:val="798541D0"/>
    <w:rsid w:val="79B55907"/>
    <w:rsid w:val="79FE0E72"/>
    <w:rsid w:val="7A055084"/>
    <w:rsid w:val="7A2A5100"/>
    <w:rsid w:val="7A360891"/>
    <w:rsid w:val="7A3B2F76"/>
    <w:rsid w:val="7A3C3932"/>
    <w:rsid w:val="7A652E89"/>
    <w:rsid w:val="7A8D418E"/>
    <w:rsid w:val="7A9279F6"/>
    <w:rsid w:val="7AC8166A"/>
    <w:rsid w:val="7ADA24FD"/>
    <w:rsid w:val="7B0326A2"/>
    <w:rsid w:val="7B386965"/>
    <w:rsid w:val="7BB46A6D"/>
    <w:rsid w:val="7BC04B20"/>
    <w:rsid w:val="7C00717D"/>
    <w:rsid w:val="7C2E3A33"/>
    <w:rsid w:val="7C482A62"/>
    <w:rsid w:val="7C84444D"/>
    <w:rsid w:val="7C8F68E3"/>
    <w:rsid w:val="7C923C71"/>
    <w:rsid w:val="7CF36E72"/>
    <w:rsid w:val="7D430D35"/>
    <w:rsid w:val="7D500631"/>
    <w:rsid w:val="7D5A0C9F"/>
    <w:rsid w:val="7D7045B0"/>
    <w:rsid w:val="7DCE68F7"/>
    <w:rsid w:val="7DD91113"/>
    <w:rsid w:val="7DDF73F6"/>
    <w:rsid w:val="7DF46620"/>
    <w:rsid w:val="7E164392"/>
    <w:rsid w:val="7E4B1B41"/>
    <w:rsid w:val="7E834226"/>
    <w:rsid w:val="7E960D5A"/>
    <w:rsid w:val="7F314EF0"/>
    <w:rsid w:val="7F3B065C"/>
    <w:rsid w:val="7F4225EF"/>
    <w:rsid w:val="7F78365F"/>
    <w:rsid w:val="7F7F6C7A"/>
    <w:rsid w:val="7F8244DD"/>
    <w:rsid w:val="7FA53D28"/>
    <w:rsid w:val="7FFD3B64"/>
    <w:rsid w:val="7FFF168A"/>
    <w:rsid w:val="FDE7BD3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qFormat="1" w:uiPriority="99" w:name="Body Text First Indent 2"/>
    <w:lsdException w:uiPriority="99" w:name="Note Heading"/>
    <w:lsdException w:qFormat="1" w:unhideWhenUsed="0" w:uiPriority="99" w:semiHidden="0" w:name="Body Text 2"/>
    <w:lsdException w:uiPriority="99" w:name="Body Text 3"/>
    <w:lsdException w:qFormat="1" w:uiPriority="0"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宋体" w:cs="Times New Roman"/>
      <w:sz w:val="24"/>
      <w:szCs w:val="24"/>
      <w:lang w:val="en-US" w:eastAsia="zh-CN" w:bidi="ar-SA"/>
    </w:rPr>
  </w:style>
  <w:style w:type="paragraph" w:styleId="2">
    <w:name w:val="heading 1"/>
    <w:basedOn w:val="1"/>
    <w:next w:val="1"/>
    <w:link w:val="44"/>
    <w:autoRedefine/>
    <w:qFormat/>
    <w:uiPriority w:val="99"/>
    <w:pPr>
      <w:keepNext/>
      <w:keepLines/>
      <w:jc w:val="center"/>
      <w:outlineLvl w:val="0"/>
    </w:pPr>
    <w:rPr>
      <w:rFonts w:eastAsia="方正小标宋简体"/>
      <w:bCs/>
      <w:kern w:val="44"/>
      <w:sz w:val="32"/>
      <w:szCs w:val="44"/>
    </w:rPr>
  </w:style>
  <w:style w:type="paragraph" w:styleId="3">
    <w:name w:val="heading 2"/>
    <w:basedOn w:val="1"/>
    <w:next w:val="1"/>
    <w:link w:val="45"/>
    <w:autoRedefine/>
    <w:qFormat/>
    <w:uiPriority w:val="9"/>
    <w:pPr>
      <w:keepNext/>
      <w:keepLines/>
      <w:jc w:val="center"/>
      <w:outlineLvl w:val="1"/>
    </w:pPr>
    <w:rPr>
      <w:rFonts w:ascii="Cambria" w:hAnsi="Cambria" w:eastAsia="方正小标宋简体"/>
      <w:bCs/>
      <w:sz w:val="28"/>
      <w:szCs w:val="32"/>
    </w:rPr>
  </w:style>
  <w:style w:type="paragraph" w:styleId="4">
    <w:name w:val="heading 3"/>
    <w:basedOn w:val="1"/>
    <w:next w:val="1"/>
    <w:link w:val="46"/>
    <w:autoRedefine/>
    <w:qFormat/>
    <w:uiPriority w:val="9"/>
    <w:pPr>
      <w:keepNext/>
      <w:keepLines/>
      <w:jc w:val="center"/>
      <w:outlineLvl w:val="2"/>
    </w:pPr>
    <w:rPr>
      <w:rFonts w:eastAsia="黑体"/>
      <w:bCs/>
      <w:szCs w:val="32"/>
    </w:rPr>
  </w:style>
  <w:style w:type="paragraph" w:styleId="5">
    <w:name w:val="heading 4"/>
    <w:basedOn w:val="1"/>
    <w:next w:val="1"/>
    <w:link w:val="47"/>
    <w:qFormat/>
    <w:uiPriority w:val="0"/>
    <w:pPr>
      <w:keepNext/>
      <w:keepLines/>
      <w:spacing w:before="280" w:after="290" w:line="376" w:lineRule="auto"/>
      <w:outlineLvl w:val="3"/>
    </w:pPr>
    <w:rPr>
      <w:rFonts w:ascii="Calibri Light" w:hAnsi="Calibri Light"/>
      <w:b/>
      <w:bCs/>
      <w:kern w:val="2"/>
      <w:sz w:val="28"/>
      <w:szCs w:val="28"/>
    </w:rPr>
  </w:style>
  <w:style w:type="paragraph" w:styleId="6">
    <w:name w:val="heading 5"/>
    <w:basedOn w:val="1"/>
    <w:next w:val="1"/>
    <w:link w:val="48"/>
    <w:qFormat/>
    <w:uiPriority w:val="0"/>
    <w:pPr>
      <w:keepNext/>
      <w:keepLines/>
      <w:spacing w:before="280" w:after="290" w:line="376" w:lineRule="auto"/>
      <w:outlineLvl w:val="4"/>
    </w:pPr>
    <w:rPr>
      <w:b/>
      <w:bCs/>
      <w:kern w:val="2"/>
      <w:sz w:val="28"/>
      <w:szCs w:val="28"/>
    </w:rPr>
  </w:style>
  <w:style w:type="paragraph" w:styleId="7">
    <w:name w:val="heading 6"/>
    <w:basedOn w:val="1"/>
    <w:next w:val="1"/>
    <w:link w:val="49"/>
    <w:autoRedefine/>
    <w:qFormat/>
    <w:uiPriority w:val="0"/>
    <w:pPr>
      <w:keepNext/>
      <w:keepLines/>
      <w:spacing w:before="240" w:after="64" w:line="320" w:lineRule="auto"/>
      <w:outlineLvl w:val="5"/>
    </w:pPr>
    <w:rPr>
      <w:rFonts w:ascii="Calibri Light" w:hAnsi="Calibri Light"/>
      <w:b/>
      <w:bCs/>
      <w:kern w:val="2"/>
    </w:rPr>
  </w:style>
  <w:style w:type="paragraph" w:styleId="8">
    <w:name w:val="heading 7"/>
    <w:basedOn w:val="1"/>
    <w:next w:val="1"/>
    <w:link w:val="50"/>
    <w:autoRedefine/>
    <w:qFormat/>
    <w:uiPriority w:val="0"/>
    <w:pPr>
      <w:keepNext/>
      <w:keepLines/>
      <w:tabs>
        <w:tab w:val="left" w:pos="432"/>
      </w:tabs>
      <w:spacing w:before="240" w:after="64" w:line="320" w:lineRule="auto"/>
      <w:ind w:left="1296" w:hanging="1296"/>
      <w:outlineLvl w:val="6"/>
    </w:pPr>
    <w:rPr>
      <w:rFonts w:ascii="Calibri" w:hAnsi="Calibri"/>
      <w:b/>
      <w:bCs/>
      <w:kern w:val="2"/>
      <w:lang w:val="zh-CN"/>
    </w:rPr>
  </w:style>
  <w:style w:type="paragraph" w:styleId="9">
    <w:name w:val="heading 8"/>
    <w:basedOn w:val="1"/>
    <w:next w:val="1"/>
    <w:link w:val="51"/>
    <w:autoRedefine/>
    <w:qFormat/>
    <w:uiPriority w:val="0"/>
    <w:pPr>
      <w:keepNext/>
      <w:keepLines/>
      <w:tabs>
        <w:tab w:val="left" w:pos="432"/>
      </w:tabs>
      <w:spacing w:before="240" w:after="64" w:line="320" w:lineRule="auto"/>
      <w:ind w:left="1440" w:hanging="1440"/>
      <w:outlineLvl w:val="7"/>
    </w:pPr>
    <w:rPr>
      <w:rFonts w:ascii="Arial" w:hAnsi="Arial" w:eastAsia="黑体"/>
      <w:kern w:val="2"/>
      <w:lang w:val="zh-CN"/>
    </w:rPr>
  </w:style>
  <w:style w:type="paragraph" w:styleId="10">
    <w:name w:val="heading 9"/>
    <w:basedOn w:val="1"/>
    <w:next w:val="1"/>
    <w:link w:val="52"/>
    <w:qFormat/>
    <w:uiPriority w:val="0"/>
    <w:pPr>
      <w:keepNext/>
      <w:keepLines/>
      <w:tabs>
        <w:tab w:val="left" w:pos="432"/>
      </w:tabs>
      <w:spacing w:before="240" w:after="64" w:line="320" w:lineRule="auto"/>
      <w:ind w:left="1584" w:hanging="1584"/>
      <w:outlineLvl w:val="8"/>
    </w:pPr>
    <w:rPr>
      <w:rFonts w:ascii="Arial" w:hAnsi="Arial" w:eastAsia="黑体"/>
      <w:kern w:val="2"/>
      <w:sz w:val="21"/>
      <w:szCs w:val="21"/>
      <w:lang w:val="zh-CN"/>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11">
    <w:name w:val="table of authorities"/>
    <w:basedOn w:val="1"/>
    <w:next w:val="1"/>
    <w:unhideWhenUsed/>
    <w:qFormat/>
    <w:uiPriority w:val="99"/>
    <w:pPr>
      <w:ind w:left="420" w:leftChars="200"/>
    </w:pPr>
    <w:rPr>
      <w:rFonts w:ascii="Calibri" w:hAnsi="Calibri"/>
    </w:rPr>
  </w:style>
  <w:style w:type="paragraph" w:styleId="12">
    <w:name w:val="Normal Indent"/>
    <w:basedOn w:val="1"/>
    <w:link w:val="56"/>
    <w:autoRedefine/>
    <w:qFormat/>
    <w:uiPriority w:val="99"/>
    <w:pPr>
      <w:ind w:firstLine="420" w:firstLineChars="200"/>
    </w:pPr>
    <w:rPr>
      <w:rFonts w:asciiTheme="minorHAnsi" w:hAnsiTheme="minorHAnsi" w:cstheme="minorBidi"/>
      <w:kern w:val="2"/>
      <w:sz w:val="21"/>
    </w:rPr>
  </w:style>
  <w:style w:type="paragraph" w:styleId="13">
    <w:name w:val="Document Map"/>
    <w:basedOn w:val="1"/>
    <w:link w:val="66"/>
    <w:qFormat/>
    <w:uiPriority w:val="99"/>
    <w:rPr>
      <w:rFonts w:ascii="宋体" w:hAnsiTheme="minorHAnsi" w:cstheme="minorBidi"/>
      <w:kern w:val="2"/>
      <w:sz w:val="18"/>
      <w:szCs w:val="18"/>
    </w:rPr>
  </w:style>
  <w:style w:type="paragraph" w:styleId="14">
    <w:name w:val="annotation text"/>
    <w:basedOn w:val="1"/>
    <w:link w:val="63"/>
    <w:autoRedefine/>
    <w:qFormat/>
    <w:uiPriority w:val="0"/>
    <w:rPr>
      <w:rFonts w:ascii="Calibri" w:hAnsi="Calibri" w:cstheme="minorBidi"/>
      <w:kern w:val="2"/>
      <w:sz w:val="21"/>
      <w:szCs w:val="22"/>
    </w:rPr>
  </w:style>
  <w:style w:type="paragraph" w:styleId="15">
    <w:name w:val="Body Text"/>
    <w:basedOn w:val="1"/>
    <w:link w:val="55"/>
    <w:autoRedefine/>
    <w:qFormat/>
    <w:uiPriority w:val="99"/>
    <w:pPr>
      <w:spacing w:after="120"/>
    </w:pPr>
    <w:rPr>
      <w:rFonts w:ascii="Calibri" w:hAnsi="Calibri" w:cstheme="minorBidi"/>
      <w:kern w:val="2"/>
      <w:sz w:val="21"/>
      <w:szCs w:val="22"/>
    </w:rPr>
  </w:style>
  <w:style w:type="paragraph" w:styleId="16">
    <w:name w:val="Body Text Indent"/>
    <w:basedOn w:val="1"/>
    <w:next w:val="17"/>
    <w:link w:val="69"/>
    <w:autoRedefine/>
    <w:qFormat/>
    <w:uiPriority w:val="99"/>
    <w:pPr>
      <w:spacing w:line="380" w:lineRule="exact"/>
      <w:ind w:firstLine="480"/>
    </w:pPr>
    <w:rPr>
      <w:rFonts w:eastAsia="方正书宋简体" w:asciiTheme="minorHAnsi" w:hAnsiTheme="minorHAnsi" w:cstheme="minorBidi"/>
      <w:kern w:val="2"/>
      <w:szCs w:val="22"/>
    </w:rPr>
  </w:style>
  <w:style w:type="paragraph" w:styleId="17">
    <w:name w:val="Body Text Indent 2"/>
    <w:basedOn w:val="1"/>
    <w:link w:val="70"/>
    <w:unhideWhenUsed/>
    <w:qFormat/>
    <w:uiPriority w:val="0"/>
    <w:pPr>
      <w:spacing w:after="120" w:line="480" w:lineRule="auto"/>
      <w:ind w:left="420" w:leftChars="200"/>
    </w:pPr>
    <w:rPr>
      <w:rFonts w:asciiTheme="minorHAnsi" w:hAnsiTheme="minorHAnsi" w:cstheme="minorBidi"/>
      <w:kern w:val="2"/>
      <w:sz w:val="21"/>
    </w:rPr>
  </w:style>
  <w:style w:type="paragraph" w:styleId="18">
    <w:name w:val="toc 3"/>
    <w:basedOn w:val="1"/>
    <w:next w:val="1"/>
    <w:autoRedefine/>
    <w:qFormat/>
    <w:uiPriority w:val="39"/>
    <w:pPr>
      <w:tabs>
        <w:tab w:val="right" w:leader="dot" w:pos="9061"/>
      </w:tabs>
      <w:spacing w:line="300" w:lineRule="exact"/>
      <w:ind w:left="442"/>
    </w:pPr>
    <w:rPr>
      <w:rFonts w:ascii="Calibri" w:hAnsi="Calibri"/>
    </w:rPr>
  </w:style>
  <w:style w:type="paragraph" w:styleId="19">
    <w:name w:val="Plain Text"/>
    <w:basedOn w:val="1"/>
    <w:link w:val="60"/>
    <w:autoRedefine/>
    <w:qFormat/>
    <w:uiPriority w:val="99"/>
    <w:rPr>
      <w:rFonts w:ascii="宋体" w:hAnsi="Courier New" w:cstheme="minorBidi"/>
      <w:kern w:val="2"/>
      <w:sz w:val="21"/>
      <w:szCs w:val="22"/>
    </w:rPr>
  </w:style>
  <w:style w:type="paragraph" w:styleId="20">
    <w:name w:val="Date"/>
    <w:basedOn w:val="1"/>
    <w:next w:val="1"/>
    <w:link w:val="54"/>
    <w:autoRedefine/>
    <w:qFormat/>
    <w:uiPriority w:val="99"/>
    <w:pPr>
      <w:ind w:left="100" w:leftChars="2500"/>
    </w:pPr>
    <w:rPr>
      <w:rFonts w:ascii="Calibri" w:hAnsi="Calibri" w:cstheme="minorBidi"/>
      <w:kern w:val="2"/>
      <w:sz w:val="21"/>
      <w:szCs w:val="22"/>
    </w:rPr>
  </w:style>
  <w:style w:type="paragraph" w:styleId="21">
    <w:name w:val="Balloon Text"/>
    <w:basedOn w:val="1"/>
    <w:link w:val="62"/>
    <w:autoRedefine/>
    <w:qFormat/>
    <w:uiPriority w:val="99"/>
    <w:rPr>
      <w:rFonts w:ascii="Calibri" w:hAnsi="Calibri" w:cstheme="minorBidi"/>
      <w:kern w:val="2"/>
      <w:sz w:val="18"/>
      <w:szCs w:val="18"/>
    </w:rPr>
  </w:style>
  <w:style w:type="paragraph" w:styleId="22">
    <w:name w:val="footer"/>
    <w:basedOn w:val="1"/>
    <w:link w:val="61"/>
    <w:qFormat/>
    <w:uiPriority w:val="99"/>
    <w:pPr>
      <w:tabs>
        <w:tab w:val="center" w:pos="4153"/>
        <w:tab w:val="right" w:pos="8306"/>
      </w:tabs>
      <w:snapToGrid w:val="0"/>
    </w:pPr>
    <w:rPr>
      <w:rFonts w:asciiTheme="minorHAnsi" w:hAnsiTheme="minorHAnsi" w:cstheme="minorBidi"/>
      <w:kern w:val="2"/>
      <w:sz w:val="18"/>
      <w:szCs w:val="18"/>
    </w:rPr>
  </w:style>
  <w:style w:type="paragraph" w:styleId="23">
    <w:name w:val="header"/>
    <w:basedOn w:val="1"/>
    <w:link w:val="64"/>
    <w:autoRedefine/>
    <w:qFormat/>
    <w:uiPriority w:val="99"/>
    <w:pPr>
      <w:pBdr>
        <w:bottom w:val="single" w:color="auto" w:sz="6" w:space="1"/>
      </w:pBdr>
      <w:tabs>
        <w:tab w:val="center" w:pos="4153"/>
        <w:tab w:val="right" w:pos="8306"/>
      </w:tabs>
      <w:snapToGrid w:val="0"/>
      <w:jc w:val="center"/>
    </w:pPr>
    <w:rPr>
      <w:rFonts w:asciiTheme="minorHAnsi" w:hAnsiTheme="minorHAnsi" w:cstheme="minorBidi"/>
      <w:kern w:val="2"/>
      <w:sz w:val="18"/>
      <w:szCs w:val="18"/>
    </w:rPr>
  </w:style>
  <w:style w:type="paragraph" w:styleId="24">
    <w:name w:val="toc 1"/>
    <w:basedOn w:val="1"/>
    <w:next w:val="1"/>
    <w:autoRedefine/>
    <w:qFormat/>
    <w:uiPriority w:val="39"/>
    <w:pPr>
      <w:tabs>
        <w:tab w:val="right" w:leader="dot" w:pos="9061"/>
      </w:tabs>
      <w:spacing w:beforeLines="100" w:afterLines="50"/>
      <w:jc w:val="center"/>
    </w:pPr>
    <w:rPr>
      <w:rFonts w:ascii="黑体" w:hAnsi="黑体" w:eastAsia="黑体"/>
      <w:sz w:val="30"/>
      <w:szCs w:val="30"/>
    </w:rPr>
  </w:style>
  <w:style w:type="paragraph" w:styleId="25">
    <w:name w:val="Body Text Indent 3"/>
    <w:basedOn w:val="1"/>
    <w:link w:val="72"/>
    <w:autoRedefine/>
    <w:qFormat/>
    <w:uiPriority w:val="99"/>
    <w:pPr>
      <w:spacing w:after="120"/>
      <w:ind w:left="420" w:leftChars="200"/>
    </w:pPr>
    <w:rPr>
      <w:rFonts w:asciiTheme="minorHAnsi" w:hAnsiTheme="minorHAnsi" w:cstheme="minorBidi"/>
      <w:kern w:val="2"/>
      <w:sz w:val="16"/>
      <w:szCs w:val="16"/>
    </w:rPr>
  </w:style>
  <w:style w:type="paragraph" w:styleId="26">
    <w:name w:val="toc 2"/>
    <w:basedOn w:val="1"/>
    <w:next w:val="1"/>
    <w:autoRedefine/>
    <w:qFormat/>
    <w:uiPriority w:val="39"/>
    <w:pPr>
      <w:tabs>
        <w:tab w:val="right" w:leader="dot" w:pos="9061"/>
      </w:tabs>
      <w:spacing w:beforeLines="50" w:afterLines="50" w:line="300" w:lineRule="exact"/>
      <w:ind w:left="221"/>
    </w:pPr>
    <w:rPr>
      <w:rFonts w:ascii="黑体" w:hAnsi="黑体" w:eastAsia="黑体"/>
    </w:rPr>
  </w:style>
  <w:style w:type="paragraph" w:styleId="27">
    <w:name w:val="Body Text 2"/>
    <w:basedOn w:val="1"/>
    <w:autoRedefine/>
    <w:qFormat/>
    <w:uiPriority w:val="99"/>
    <w:pPr>
      <w:spacing w:line="500" w:lineRule="exact"/>
    </w:pPr>
    <w:rPr>
      <w:rFonts w:ascii="宋体"/>
      <w:spacing w:val="16"/>
      <w:sz w:val="20"/>
      <w:szCs w:val="20"/>
    </w:rPr>
  </w:style>
  <w:style w:type="paragraph" w:styleId="28">
    <w:name w:val="HTML Preformatted"/>
    <w:basedOn w:val="1"/>
    <w:link w:val="122"/>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rPr>
  </w:style>
  <w:style w:type="paragraph" w:styleId="29">
    <w:name w:val="Normal (Web)"/>
    <w:basedOn w:val="1"/>
    <w:autoRedefine/>
    <w:qFormat/>
    <w:uiPriority w:val="0"/>
    <w:rPr>
      <w:rFonts w:hint="eastAsia" w:ascii="宋体" w:hAnsi="宋体"/>
      <w:szCs w:val="20"/>
    </w:rPr>
  </w:style>
  <w:style w:type="paragraph" w:styleId="30">
    <w:name w:val="Title"/>
    <w:basedOn w:val="1"/>
    <w:next w:val="1"/>
    <w:link w:val="53"/>
    <w:autoRedefine/>
    <w:qFormat/>
    <w:uiPriority w:val="99"/>
    <w:pPr>
      <w:spacing w:before="240" w:after="60"/>
      <w:jc w:val="center"/>
      <w:outlineLvl w:val="0"/>
    </w:pPr>
    <w:rPr>
      <w:rFonts w:ascii="Cambria" w:hAnsi="Cambria" w:cstheme="minorBidi"/>
      <w:b/>
      <w:bCs/>
      <w:kern w:val="2"/>
      <w:sz w:val="32"/>
      <w:szCs w:val="32"/>
    </w:rPr>
  </w:style>
  <w:style w:type="paragraph" w:styleId="31">
    <w:name w:val="annotation subject"/>
    <w:basedOn w:val="14"/>
    <w:next w:val="14"/>
    <w:link w:val="71"/>
    <w:autoRedefine/>
    <w:qFormat/>
    <w:uiPriority w:val="99"/>
    <w:rPr>
      <w:rFonts w:asciiTheme="minorHAnsi" w:hAnsiTheme="minorHAnsi"/>
      <w:b/>
      <w:bCs/>
      <w:szCs w:val="24"/>
    </w:rPr>
  </w:style>
  <w:style w:type="paragraph" w:styleId="32">
    <w:name w:val="Body Text First Indent"/>
    <w:basedOn w:val="1"/>
    <w:qFormat/>
    <w:uiPriority w:val="0"/>
    <w:pPr>
      <w:spacing w:after="120" w:line="240" w:lineRule="auto"/>
      <w:ind w:firstLine="420" w:firstLineChars="100"/>
    </w:pPr>
    <w:rPr>
      <w:sz w:val="21"/>
      <w:szCs w:val="24"/>
    </w:rPr>
  </w:style>
  <w:style w:type="paragraph" w:styleId="33">
    <w:name w:val="Body Text First Indent 2"/>
    <w:basedOn w:val="16"/>
    <w:next w:val="1"/>
    <w:link w:val="143"/>
    <w:autoRedefine/>
    <w:semiHidden/>
    <w:unhideWhenUsed/>
    <w:qFormat/>
    <w:uiPriority w:val="99"/>
    <w:pPr>
      <w:spacing w:after="120" w:line="240" w:lineRule="auto"/>
      <w:ind w:left="420" w:leftChars="200" w:firstLine="420" w:firstLineChars="200"/>
    </w:pPr>
    <w:rPr>
      <w:rFonts w:ascii="Times New Roman" w:hAnsi="Times New Roman" w:eastAsia="宋体" w:cs="Times New Roman"/>
      <w:kern w:val="0"/>
      <w:szCs w:val="24"/>
    </w:rPr>
  </w:style>
  <w:style w:type="table" w:styleId="35">
    <w:name w:val="Table Grid"/>
    <w:basedOn w:val="34"/>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autoRedefine/>
    <w:qFormat/>
    <w:uiPriority w:val="99"/>
    <w:rPr>
      <w:rFonts w:ascii="Calibri" w:hAnsi="Calibri" w:eastAsia="宋体" w:cs="Times New Roman"/>
      <w:b/>
      <w:bCs/>
    </w:rPr>
  </w:style>
  <w:style w:type="character" w:styleId="38">
    <w:name w:val="page number"/>
    <w:autoRedefine/>
    <w:qFormat/>
    <w:uiPriority w:val="99"/>
    <w:rPr>
      <w:rFonts w:ascii="Calibri" w:hAnsi="Calibri" w:eastAsia="宋体" w:cs="Times New Roman"/>
    </w:rPr>
  </w:style>
  <w:style w:type="character" w:styleId="39">
    <w:name w:val="FollowedHyperlink"/>
    <w:autoRedefine/>
    <w:qFormat/>
    <w:uiPriority w:val="99"/>
    <w:rPr>
      <w:color w:val="954F72"/>
      <w:u w:val="single"/>
    </w:rPr>
  </w:style>
  <w:style w:type="character" w:styleId="40">
    <w:name w:val="Emphasis"/>
    <w:autoRedefine/>
    <w:qFormat/>
    <w:uiPriority w:val="20"/>
    <w:rPr>
      <w:i/>
      <w:iCs/>
    </w:rPr>
  </w:style>
  <w:style w:type="character" w:styleId="41">
    <w:name w:val="Hyperlink"/>
    <w:autoRedefine/>
    <w:qFormat/>
    <w:uiPriority w:val="99"/>
    <w:rPr>
      <w:rFonts w:ascii="Calibri" w:hAnsi="Calibri" w:eastAsia="宋体" w:cs="Times New Roman"/>
      <w:color w:val="0000FF"/>
      <w:u w:val="single"/>
    </w:rPr>
  </w:style>
  <w:style w:type="character" w:styleId="42">
    <w:name w:val="annotation reference"/>
    <w:qFormat/>
    <w:uiPriority w:val="99"/>
    <w:rPr>
      <w:sz w:val="21"/>
      <w:szCs w:val="21"/>
    </w:rPr>
  </w:style>
  <w:style w:type="paragraph" w:customStyle="1" w:styleId="43">
    <w:name w:val="_Style 2"/>
    <w:next w:val="1"/>
    <w:autoRedefine/>
    <w:qFormat/>
    <w:uiPriority w:val="0"/>
    <w:pPr>
      <w:wordWrap w:val="0"/>
    </w:pPr>
    <w:rPr>
      <w:rFonts w:ascii="Calibri" w:hAnsi="Calibri" w:eastAsia="Times New Roman" w:cs="Times New Roman"/>
      <w:sz w:val="32"/>
      <w:szCs w:val="22"/>
      <w:lang w:val="en-US" w:eastAsia="zh-CN" w:bidi="ar-SA"/>
    </w:rPr>
  </w:style>
  <w:style w:type="character" w:customStyle="1" w:styleId="44">
    <w:name w:val="标题 1 字符"/>
    <w:basedOn w:val="36"/>
    <w:link w:val="2"/>
    <w:autoRedefine/>
    <w:qFormat/>
    <w:uiPriority w:val="99"/>
    <w:rPr>
      <w:rFonts w:ascii="Times New Roman" w:hAnsi="Times New Roman" w:eastAsia="方正小标宋简体" w:cs="Times New Roman"/>
      <w:bCs/>
      <w:kern w:val="44"/>
      <w:sz w:val="32"/>
      <w:szCs w:val="44"/>
    </w:rPr>
  </w:style>
  <w:style w:type="character" w:customStyle="1" w:styleId="45">
    <w:name w:val="标题 2 字符"/>
    <w:basedOn w:val="36"/>
    <w:link w:val="3"/>
    <w:autoRedefine/>
    <w:qFormat/>
    <w:uiPriority w:val="9"/>
    <w:rPr>
      <w:rFonts w:ascii="Cambria" w:hAnsi="Cambria" w:eastAsia="方正小标宋简体" w:cs="Times New Roman"/>
      <w:bCs/>
      <w:kern w:val="0"/>
      <w:sz w:val="28"/>
      <w:szCs w:val="32"/>
    </w:rPr>
  </w:style>
  <w:style w:type="character" w:customStyle="1" w:styleId="46">
    <w:name w:val="标题 3 字符"/>
    <w:basedOn w:val="36"/>
    <w:link w:val="4"/>
    <w:autoRedefine/>
    <w:qFormat/>
    <w:uiPriority w:val="9"/>
    <w:rPr>
      <w:rFonts w:ascii="Times New Roman" w:hAnsi="Times New Roman" w:eastAsia="黑体" w:cs="Times New Roman"/>
      <w:bCs/>
      <w:kern w:val="0"/>
      <w:sz w:val="24"/>
      <w:szCs w:val="32"/>
    </w:rPr>
  </w:style>
  <w:style w:type="character" w:customStyle="1" w:styleId="47">
    <w:name w:val="标题 4 字符"/>
    <w:basedOn w:val="36"/>
    <w:link w:val="5"/>
    <w:autoRedefine/>
    <w:qFormat/>
    <w:uiPriority w:val="0"/>
    <w:rPr>
      <w:rFonts w:ascii="Calibri Light" w:hAnsi="Calibri Light" w:eastAsia="宋体" w:cs="Times New Roman"/>
      <w:b/>
      <w:bCs/>
      <w:sz w:val="28"/>
      <w:szCs w:val="28"/>
    </w:rPr>
  </w:style>
  <w:style w:type="character" w:customStyle="1" w:styleId="48">
    <w:name w:val="标题 5 字符"/>
    <w:basedOn w:val="36"/>
    <w:link w:val="6"/>
    <w:autoRedefine/>
    <w:qFormat/>
    <w:uiPriority w:val="0"/>
    <w:rPr>
      <w:rFonts w:ascii="Times New Roman" w:hAnsi="Times New Roman" w:eastAsia="宋体" w:cs="Times New Roman"/>
      <w:b/>
      <w:bCs/>
      <w:sz w:val="28"/>
      <w:szCs w:val="28"/>
    </w:rPr>
  </w:style>
  <w:style w:type="character" w:customStyle="1" w:styleId="49">
    <w:name w:val="标题 6 字符"/>
    <w:basedOn w:val="36"/>
    <w:link w:val="7"/>
    <w:autoRedefine/>
    <w:qFormat/>
    <w:uiPriority w:val="0"/>
    <w:rPr>
      <w:rFonts w:ascii="Calibri Light" w:hAnsi="Calibri Light" w:eastAsia="宋体" w:cs="Times New Roman"/>
      <w:b/>
      <w:bCs/>
      <w:sz w:val="24"/>
      <w:szCs w:val="24"/>
    </w:rPr>
  </w:style>
  <w:style w:type="character" w:customStyle="1" w:styleId="50">
    <w:name w:val="标题 7 字符"/>
    <w:basedOn w:val="36"/>
    <w:link w:val="8"/>
    <w:autoRedefine/>
    <w:qFormat/>
    <w:uiPriority w:val="0"/>
    <w:rPr>
      <w:rFonts w:ascii="Calibri" w:hAnsi="Calibri" w:eastAsia="宋体" w:cs="Times New Roman"/>
      <w:b/>
      <w:bCs/>
      <w:sz w:val="24"/>
      <w:szCs w:val="24"/>
      <w:lang w:val="zh-CN" w:eastAsia="zh-CN"/>
    </w:rPr>
  </w:style>
  <w:style w:type="character" w:customStyle="1" w:styleId="51">
    <w:name w:val="标题 8 字符"/>
    <w:basedOn w:val="36"/>
    <w:link w:val="9"/>
    <w:autoRedefine/>
    <w:qFormat/>
    <w:uiPriority w:val="0"/>
    <w:rPr>
      <w:rFonts w:ascii="Arial" w:hAnsi="Arial" w:eastAsia="黑体" w:cs="Times New Roman"/>
      <w:sz w:val="24"/>
      <w:szCs w:val="24"/>
      <w:lang w:val="zh-CN" w:eastAsia="zh-CN"/>
    </w:rPr>
  </w:style>
  <w:style w:type="character" w:customStyle="1" w:styleId="52">
    <w:name w:val="标题 9 字符"/>
    <w:basedOn w:val="36"/>
    <w:link w:val="10"/>
    <w:autoRedefine/>
    <w:qFormat/>
    <w:uiPriority w:val="0"/>
    <w:rPr>
      <w:rFonts w:ascii="Arial" w:hAnsi="Arial" w:eastAsia="黑体" w:cs="Times New Roman"/>
      <w:szCs w:val="21"/>
      <w:lang w:val="zh-CN" w:eastAsia="zh-CN"/>
    </w:rPr>
  </w:style>
  <w:style w:type="character" w:customStyle="1" w:styleId="53">
    <w:name w:val="标题 字符"/>
    <w:link w:val="30"/>
    <w:autoRedefine/>
    <w:qFormat/>
    <w:uiPriority w:val="99"/>
    <w:rPr>
      <w:rFonts w:ascii="Cambria" w:hAnsi="Cambria" w:eastAsia="宋体"/>
      <w:b/>
      <w:bCs/>
      <w:sz w:val="32"/>
      <w:szCs w:val="32"/>
    </w:rPr>
  </w:style>
  <w:style w:type="character" w:customStyle="1" w:styleId="54">
    <w:name w:val="日期 字符"/>
    <w:link w:val="20"/>
    <w:autoRedefine/>
    <w:qFormat/>
    <w:uiPriority w:val="99"/>
    <w:rPr>
      <w:rFonts w:ascii="Calibri" w:hAnsi="Calibri" w:eastAsia="宋体"/>
    </w:rPr>
  </w:style>
  <w:style w:type="character" w:customStyle="1" w:styleId="55">
    <w:name w:val="正文文本 字符"/>
    <w:link w:val="15"/>
    <w:qFormat/>
    <w:uiPriority w:val="99"/>
    <w:rPr>
      <w:rFonts w:ascii="Calibri" w:hAnsi="Calibri" w:eastAsia="宋体"/>
    </w:rPr>
  </w:style>
  <w:style w:type="character" w:customStyle="1" w:styleId="56">
    <w:name w:val="正文缩进 字符"/>
    <w:link w:val="12"/>
    <w:qFormat/>
    <w:uiPriority w:val="99"/>
    <w:rPr>
      <w:rFonts w:eastAsia="宋体"/>
      <w:szCs w:val="24"/>
    </w:rPr>
  </w:style>
  <w:style w:type="character" w:customStyle="1" w:styleId="57">
    <w:name w:val="para_small1"/>
    <w:autoRedefine/>
    <w:qFormat/>
    <w:uiPriority w:val="0"/>
    <w:rPr>
      <w:rFonts w:ascii="Arial" w:hAnsi="Arial" w:eastAsia="宋体" w:cs="Times New Roman"/>
      <w:sz w:val="18"/>
    </w:rPr>
  </w:style>
  <w:style w:type="character" w:customStyle="1" w:styleId="58">
    <w:name w:val="编号标题2 Char Char Char"/>
    <w:qFormat/>
    <w:uiPriority w:val="0"/>
    <w:rPr>
      <w:rFonts w:ascii="Arial" w:hAnsi="Arial" w:eastAsia="黑体" w:cs="Times New Roman"/>
      <w:bCs/>
      <w:kern w:val="2"/>
      <w:sz w:val="21"/>
      <w:szCs w:val="32"/>
      <w:lang w:val="en-US" w:eastAsia="zh-CN" w:bidi="ar-SA"/>
    </w:rPr>
  </w:style>
  <w:style w:type="character" w:customStyle="1" w:styleId="59">
    <w:name w:val="普通文字 Char1"/>
    <w:autoRedefine/>
    <w:qFormat/>
    <w:uiPriority w:val="0"/>
    <w:rPr>
      <w:rFonts w:ascii="宋体" w:hAnsi="Courier New" w:eastAsia="宋体" w:cs="Times New Roman"/>
      <w:kern w:val="2"/>
      <w:sz w:val="21"/>
      <w:lang w:val="en-US" w:eastAsia="zh-CN" w:bidi="ar-SA"/>
    </w:rPr>
  </w:style>
  <w:style w:type="character" w:customStyle="1" w:styleId="60">
    <w:name w:val="纯文本 字符"/>
    <w:link w:val="19"/>
    <w:qFormat/>
    <w:uiPriority w:val="99"/>
    <w:rPr>
      <w:rFonts w:ascii="宋体" w:hAnsi="Courier New" w:eastAsia="宋体"/>
    </w:rPr>
  </w:style>
  <w:style w:type="character" w:customStyle="1" w:styleId="61">
    <w:name w:val="页脚 字符"/>
    <w:link w:val="22"/>
    <w:qFormat/>
    <w:uiPriority w:val="99"/>
    <w:rPr>
      <w:rFonts w:eastAsia="宋体"/>
      <w:sz w:val="18"/>
      <w:szCs w:val="18"/>
    </w:rPr>
  </w:style>
  <w:style w:type="character" w:customStyle="1" w:styleId="62">
    <w:name w:val="批注框文本 字符"/>
    <w:link w:val="21"/>
    <w:qFormat/>
    <w:uiPriority w:val="99"/>
    <w:rPr>
      <w:rFonts w:ascii="Calibri" w:hAnsi="Calibri" w:eastAsia="宋体"/>
      <w:sz w:val="18"/>
      <w:szCs w:val="18"/>
    </w:rPr>
  </w:style>
  <w:style w:type="character" w:customStyle="1" w:styleId="63">
    <w:name w:val="批注文字 字符"/>
    <w:link w:val="14"/>
    <w:autoRedefine/>
    <w:qFormat/>
    <w:uiPriority w:val="0"/>
    <w:rPr>
      <w:rFonts w:ascii="Calibri" w:hAnsi="Calibri" w:eastAsia="宋体"/>
    </w:rPr>
  </w:style>
  <w:style w:type="character" w:customStyle="1" w:styleId="64">
    <w:name w:val="页眉 字符"/>
    <w:link w:val="23"/>
    <w:autoRedefine/>
    <w:qFormat/>
    <w:uiPriority w:val="99"/>
    <w:rPr>
      <w:rFonts w:eastAsia="宋体"/>
      <w:sz w:val="18"/>
      <w:szCs w:val="18"/>
    </w:rPr>
  </w:style>
  <w:style w:type="character" w:customStyle="1" w:styleId="65">
    <w:name w:val="apple-converted-space"/>
    <w:autoRedefine/>
    <w:qFormat/>
    <w:uiPriority w:val="0"/>
    <w:rPr>
      <w:rFonts w:ascii="Calibri" w:hAnsi="Calibri" w:eastAsia="宋体" w:cs="Times New Roman"/>
    </w:rPr>
  </w:style>
  <w:style w:type="character" w:customStyle="1" w:styleId="66">
    <w:name w:val="文档结构图 字符"/>
    <w:link w:val="13"/>
    <w:qFormat/>
    <w:uiPriority w:val="99"/>
    <w:rPr>
      <w:rFonts w:ascii="宋体" w:eastAsia="宋体"/>
      <w:sz w:val="18"/>
      <w:szCs w:val="18"/>
    </w:rPr>
  </w:style>
  <w:style w:type="character" w:customStyle="1" w:styleId="67">
    <w:name w:val="Plain Text Char"/>
    <w:qFormat/>
    <w:uiPriority w:val="0"/>
    <w:rPr>
      <w:rFonts w:ascii="宋体" w:hAnsi="Courier New" w:eastAsia="宋体" w:cs="Courier New"/>
      <w:sz w:val="21"/>
      <w:szCs w:val="21"/>
    </w:rPr>
  </w:style>
  <w:style w:type="character" w:customStyle="1" w:styleId="68">
    <w:name w:val="样式 宋体 小四"/>
    <w:autoRedefine/>
    <w:qFormat/>
    <w:uiPriority w:val="0"/>
    <w:rPr>
      <w:rFonts w:ascii="宋体" w:hAnsi="Calibri" w:eastAsia="宋体" w:cs="Times New Roman"/>
      <w:sz w:val="24"/>
    </w:rPr>
  </w:style>
  <w:style w:type="character" w:customStyle="1" w:styleId="69">
    <w:name w:val="正文文本缩进 字符"/>
    <w:link w:val="16"/>
    <w:autoRedefine/>
    <w:qFormat/>
    <w:uiPriority w:val="99"/>
    <w:rPr>
      <w:rFonts w:eastAsia="方正书宋简体"/>
      <w:sz w:val="24"/>
    </w:rPr>
  </w:style>
  <w:style w:type="character" w:customStyle="1" w:styleId="70">
    <w:name w:val="正文文本缩进 2 字符"/>
    <w:link w:val="17"/>
    <w:autoRedefine/>
    <w:qFormat/>
    <w:uiPriority w:val="0"/>
    <w:rPr>
      <w:rFonts w:eastAsia="宋体"/>
      <w:szCs w:val="24"/>
    </w:rPr>
  </w:style>
  <w:style w:type="character" w:customStyle="1" w:styleId="71">
    <w:name w:val="批注主题 字符"/>
    <w:link w:val="31"/>
    <w:autoRedefine/>
    <w:qFormat/>
    <w:uiPriority w:val="99"/>
    <w:rPr>
      <w:rFonts w:eastAsia="宋体"/>
      <w:b/>
      <w:bCs/>
      <w:szCs w:val="24"/>
    </w:rPr>
  </w:style>
  <w:style w:type="character" w:customStyle="1" w:styleId="72">
    <w:name w:val="正文文本缩进 3 字符"/>
    <w:link w:val="25"/>
    <w:autoRedefine/>
    <w:qFormat/>
    <w:uiPriority w:val="99"/>
    <w:rPr>
      <w:rFonts w:eastAsia="宋体"/>
      <w:sz w:val="16"/>
      <w:szCs w:val="16"/>
    </w:rPr>
  </w:style>
  <w:style w:type="character" w:customStyle="1" w:styleId="73">
    <w:name w:val="批注文字 字符1"/>
    <w:basedOn w:val="36"/>
    <w:autoRedefine/>
    <w:semiHidden/>
    <w:qFormat/>
    <w:uiPriority w:val="99"/>
    <w:rPr>
      <w:rFonts w:ascii="Times New Roman" w:hAnsi="Times New Roman" w:eastAsia="宋体" w:cs="Times New Roman"/>
      <w:kern w:val="0"/>
      <w:sz w:val="24"/>
      <w:szCs w:val="24"/>
    </w:rPr>
  </w:style>
  <w:style w:type="character" w:customStyle="1" w:styleId="74">
    <w:name w:val="批注框文本 字符1"/>
    <w:basedOn w:val="36"/>
    <w:autoRedefine/>
    <w:semiHidden/>
    <w:qFormat/>
    <w:uiPriority w:val="99"/>
    <w:rPr>
      <w:rFonts w:ascii="Times New Roman" w:hAnsi="Times New Roman" w:eastAsia="宋体" w:cs="Times New Roman"/>
      <w:kern w:val="0"/>
      <w:sz w:val="18"/>
      <w:szCs w:val="18"/>
    </w:rPr>
  </w:style>
  <w:style w:type="character" w:customStyle="1" w:styleId="75">
    <w:name w:val="页眉 字符1"/>
    <w:basedOn w:val="36"/>
    <w:autoRedefine/>
    <w:semiHidden/>
    <w:qFormat/>
    <w:uiPriority w:val="99"/>
    <w:rPr>
      <w:rFonts w:ascii="Times New Roman" w:hAnsi="Times New Roman" w:eastAsia="宋体" w:cs="Times New Roman"/>
      <w:kern w:val="0"/>
      <w:sz w:val="18"/>
      <w:szCs w:val="18"/>
    </w:rPr>
  </w:style>
  <w:style w:type="character" w:customStyle="1" w:styleId="76">
    <w:name w:val="文档结构图 字符1"/>
    <w:basedOn w:val="36"/>
    <w:autoRedefine/>
    <w:semiHidden/>
    <w:qFormat/>
    <w:uiPriority w:val="99"/>
    <w:rPr>
      <w:rFonts w:ascii="Microsoft YaHei UI" w:hAnsi="Times New Roman" w:eastAsia="Microsoft YaHei UI" w:cs="Times New Roman"/>
      <w:kern w:val="0"/>
      <w:sz w:val="18"/>
      <w:szCs w:val="18"/>
    </w:rPr>
  </w:style>
  <w:style w:type="character" w:customStyle="1" w:styleId="77">
    <w:name w:val="正文文本缩进 2 字符1"/>
    <w:basedOn w:val="36"/>
    <w:autoRedefine/>
    <w:semiHidden/>
    <w:qFormat/>
    <w:uiPriority w:val="99"/>
    <w:rPr>
      <w:rFonts w:ascii="Times New Roman" w:hAnsi="Times New Roman" w:eastAsia="宋体" w:cs="Times New Roman"/>
      <w:kern w:val="0"/>
      <w:sz w:val="24"/>
      <w:szCs w:val="24"/>
    </w:rPr>
  </w:style>
  <w:style w:type="character" w:customStyle="1" w:styleId="78">
    <w:name w:val="纯文本 字符1"/>
    <w:basedOn w:val="36"/>
    <w:autoRedefine/>
    <w:semiHidden/>
    <w:qFormat/>
    <w:uiPriority w:val="99"/>
    <w:rPr>
      <w:rFonts w:hAnsi="Courier New" w:cs="Courier New" w:asciiTheme="minorEastAsia"/>
      <w:kern w:val="0"/>
      <w:sz w:val="24"/>
      <w:szCs w:val="24"/>
    </w:rPr>
  </w:style>
  <w:style w:type="character" w:customStyle="1" w:styleId="79">
    <w:name w:val="正文文本 字符1"/>
    <w:basedOn w:val="36"/>
    <w:autoRedefine/>
    <w:semiHidden/>
    <w:qFormat/>
    <w:uiPriority w:val="99"/>
    <w:rPr>
      <w:rFonts w:ascii="Times New Roman" w:hAnsi="Times New Roman" w:eastAsia="宋体" w:cs="Times New Roman"/>
      <w:kern w:val="0"/>
      <w:sz w:val="24"/>
      <w:szCs w:val="24"/>
    </w:rPr>
  </w:style>
  <w:style w:type="character" w:customStyle="1" w:styleId="80">
    <w:name w:val="批注主题 字符1"/>
    <w:basedOn w:val="73"/>
    <w:autoRedefine/>
    <w:semiHidden/>
    <w:qFormat/>
    <w:uiPriority w:val="99"/>
    <w:rPr>
      <w:rFonts w:ascii="Times New Roman" w:hAnsi="Times New Roman" w:eastAsia="宋体" w:cs="Times New Roman"/>
      <w:b/>
      <w:bCs/>
      <w:kern w:val="0"/>
      <w:sz w:val="24"/>
      <w:szCs w:val="24"/>
    </w:rPr>
  </w:style>
  <w:style w:type="character" w:customStyle="1" w:styleId="81">
    <w:name w:val="正文文本缩进 字符1"/>
    <w:basedOn w:val="36"/>
    <w:autoRedefine/>
    <w:semiHidden/>
    <w:qFormat/>
    <w:uiPriority w:val="99"/>
    <w:rPr>
      <w:rFonts w:ascii="Times New Roman" w:hAnsi="Times New Roman" w:eastAsia="宋体" w:cs="Times New Roman"/>
      <w:kern w:val="0"/>
      <w:sz w:val="24"/>
      <w:szCs w:val="24"/>
    </w:rPr>
  </w:style>
  <w:style w:type="character" w:customStyle="1" w:styleId="82">
    <w:name w:val="页脚 字符1"/>
    <w:basedOn w:val="36"/>
    <w:autoRedefine/>
    <w:semiHidden/>
    <w:qFormat/>
    <w:uiPriority w:val="99"/>
    <w:rPr>
      <w:rFonts w:ascii="Times New Roman" w:hAnsi="Times New Roman" w:eastAsia="宋体" w:cs="Times New Roman"/>
      <w:kern w:val="0"/>
      <w:sz w:val="18"/>
      <w:szCs w:val="18"/>
    </w:rPr>
  </w:style>
  <w:style w:type="character" w:customStyle="1" w:styleId="83">
    <w:name w:val="日期 字符1"/>
    <w:basedOn w:val="36"/>
    <w:autoRedefine/>
    <w:semiHidden/>
    <w:qFormat/>
    <w:uiPriority w:val="99"/>
    <w:rPr>
      <w:rFonts w:ascii="Times New Roman" w:hAnsi="Times New Roman" w:eastAsia="宋体" w:cs="Times New Roman"/>
      <w:kern w:val="0"/>
      <w:sz w:val="24"/>
      <w:szCs w:val="24"/>
    </w:rPr>
  </w:style>
  <w:style w:type="character" w:customStyle="1" w:styleId="84">
    <w:name w:val="正文文本缩进 3 字符1"/>
    <w:basedOn w:val="36"/>
    <w:autoRedefine/>
    <w:semiHidden/>
    <w:qFormat/>
    <w:uiPriority w:val="99"/>
    <w:rPr>
      <w:rFonts w:ascii="Times New Roman" w:hAnsi="Times New Roman" w:eastAsia="宋体" w:cs="Times New Roman"/>
      <w:kern w:val="0"/>
      <w:sz w:val="16"/>
      <w:szCs w:val="16"/>
    </w:rPr>
  </w:style>
  <w:style w:type="character" w:customStyle="1" w:styleId="85">
    <w:name w:val="标题 字符1"/>
    <w:basedOn w:val="36"/>
    <w:autoRedefine/>
    <w:qFormat/>
    <w:uiPriority w:val="10"/>
    <w:rPr>
      <w:rFonts w:asciiTheme="majorHAnsi" w:hAnsiTheme="majorHAnsi" w:eastAsiaTheme="majorEastAsia" w:cstheme="majorBidi"/>
      <w:b/>
      <w:bCs/>
      <w:kern w:val="0"/>
      <w:sz w:val="32"/>
      <w:szCs w:val="32"/>
    </w:rPr>
  </w:style>
  <w:style w:type="paragraph" w:customStyle="1" w:styleId="86">
    <w:name w:val="Char2"/>
    <w:basedOn w:val="1"/>
    <w:autoRedefine/>
    <w:qFormat/>
    <w:uiPriority w:val="0"/>
    <w:pPr>
      <w:ind w:left="420" w:firstLine="420"/>
    </w:pPr>
    <w:rPr>
      <w:rFonts w:ascii="Calibri" w:hAnsi="Calibri"/>
      <w:szCs w:val="21"/>
    </w:rPr>
  </w:style>
  <w:style w:type="paragraph" w:customStyle="1" w:styleId="87">
    <w:name w:val="小四 段落 宋体 Char Char"/>
    <w:basedOn w:val="1"/>
    <w:autoRedefine/>
    <w:qFormat/>
    <w:uiPriority w:val="0"/>
    <w:pPr>
      <w:ind w:right="-33" w:firstLine="480" w:firstLineChars="200"/>
    </w:pPr>
    <w:rPr>
      <w:rFonts w:ascii="Calibri" w:hAnsi="Calibri"/>
    </w:rPr>
  </w:style>
  <w:style w:type="paragraph" w:customStyle="1" w:styleId="88">
    <w:name w:val="列出段落11"/>
    <w:basedOn w:val="1"/>
    <w:autoRedefine/>
    <w:qFormat/>
    <w:uiPriority w:val="0"/>
    <w:pPr>
      <w:ind w:firstLine="420" w:firstLineChars="200"/>
    </w:pPr>
    <w:rPr>
      <w:rFonts w:ascii="Calibri" w:hAnsi="Calibri"/>
    </w:rPr>
  </w:style>
  <w:style w:type="paragraph" w:customStyle="1" w:styleId="89">
    <w:name w:val="列出段落1"/>
    <w:autoRedefine/>
    <w:qFormat/>
    <w:uiPriority w:val="0"/>
    <w:pPr>
      <w:ind w:firstLine="420" w:firstLineChars="200"/>
    </w:pPr>
    <w:rPr>
      <w:rFonts w:ascii="Calibri" w:hAnsi="Calibri" w:eastAsia="宋体" w:cs="Times New Roman"/>
      <w:lang w:val="en-US" w:eastAsia="zh-CN" w:bidi="ar-SA"/>
    </w:rPr>
  </w:style>
  <w:style w:type="paragraph" w:customStyle="1" w:styleId="90">
    <w:name w:val="插入对象"/>
    <w:basedOn w:val="1"/>
    <w:autoRedefine/>
    <w:qFormat/>
    <w:uiPriority w:val="0"/>
    <w:pPr>
      <w:keepLines/>
      <w:adjustRightInd w:val="0"/>
      <w:spacing w:line="354" w:lineRule="auto"/>
      <w:ind w:firstLine="425"/>
      <w:jc w:val="center"/>
      <w:textAlignment w:val="baseline"/>
    </w:pPr>
    <w:rPr>
      <w:rFonts w:ascii="Calibri" w:hAnsi="Calibri"/>
      <w:szCs w:val="20"/>
    </w:rPr>
  </w:style>
  <w:style w:type="paragraph" w:customStyle="1" w:styleId="91">
    <w:name w:val="列出段落121"/>
    <w:basedOn w:val="1"/>
    <w:autoRedefine/>
    <w:qFormat/>
    <w:uiPriority w:val="0"/>
    <w:pPr>
      <w:ind w:firstLine="420" w:firstLineChars="200"/>
    </w:pPr>
    <w:rPr>
      <w:rFonts w:ascii="Calibri" w:hAnsi="Calibri"/>
    </w:rPr>
  </w:style>
  <w:style w:type="paragraph" w:customStyle="1" w:styleId="92">
    <w:name w:val="Char Char Char"/>
    <w:basedOn w:val="1"/>
    <w:autoRedefine/>
    <w:qFormat/>
    <w:uiPriority w:val="99"/>
    <w:rPr>
      <w:rFonts w:ascii="Tahoma" w:hAnsi="Tahoma"/>
      <w:szCs w:val="20"/>
    </w:rPr>
  </w:style>
  <w:style w:type="paragraph" w:customStyle="1" w:styleId="93">
    <w:name w:val="样式 正文缩进 + 首行缩进:  2 字符"/>
    <w:basedOn w:val="12"/>
    <w:autoRedefine/>
    <w:qFormat/>
    <w:uiPriority w:val="0"/>
    <w:pPr>
      <w:autoSpaceDE w:val="0"/>
      <w:autoSpaceDN w:val="0"/>
      <w:spacing w:before="160" w:after="160"/>
      <w:ind w:firstLine="480"/>
    </w:pPr>
    <w:rPr>
      <w:rFonts w:ascii="宋体" w:hAnsi="宋体"/>
      <w:sz w:val="24"/>
    </w:rPr>
  </w:style>
  <w:style w:type="paragraph" w:customStyle="1" w:styleId="94">
    <w:name w:val="文档正文"/>
    <w:basedOn w:val="1"/>
    <w:autoRedefine/>
    <w:qFormat/>
    <w:uiPriority w:val="0"/>
    <w:pPr>
      <w:adjustRightInd w:val="0"/>
      <w:spacing w:line="312" w:lineRule="atLeast"/>
      <w:ind w:firstLine="567"/>
      <w:textAlignment w:val="baseline"/>
    </w:pPr>
    <w:rPr>
      <w:rFonts w:ascii="长城仿宋" w:eastAsia="长城仿宋"/>
      <w:sz w:val="28"/>
    </w:rPr>
  </w:style>
  <w:style w:type="paragraph" w:customStyle="1" w:styleId="95">
    <w:name w:val="不可偏离参数"/>
    <w:basedOn w:val="6"/>
    <w:qFormat/>
    <w:uiPriority w:val="0"/>
    <w:pPr>
      <w:numPr>
        <w:ilvl w:val="0"/>
        <w:numId w:val="1"/>
      </w:numPr>
      <w:tabs>
        <w:tab w:val="clear" w:pos="420"/>
      </w:tabs>
      <w:spacing w:before="0" w:after="0" w:line="240" w:lineRule="auto"/>
    </w:pPr>
    <w:rPr>
      <w:rFonts w:ascii="Calibri" w:hAnsi="Calibri"/>
      <w:b w:val="0"/>
      <w:sz w:val="21"/>
    </w:rPr>
  </w:style>
  <w:style w:type="paragraph" w:customStyle="1" w:styleId="96">
    <w:name w:val="Char1 Char Char Char Char Char Char"/>
    <w:basedOn w:val="1"/>
    <w:qFormat/>
    <w:uiPriority w:val="99"/>
    <w:pPr>
      <w:spacing w:after="160" w:line="240" w:lineRule="exact"/>
    </w:pPr>
    <w:rPr>
      <w:rFonts w:ascii="Verdana" w:hAnsi="Verdana"/>
      <w:sz w:val="20"/>
      <w:szCs w:val="20"/>
      <w:lang w:eastAsia="en-US"/>
    </w:rPr>
  </w:style>
  <w:style w:type="paragraph" w:customStyle="1" w:styleId="97">
    <w:name w:val="_Style 270"/>
    <w:basedOn w:val="1"/>
    <w:qFormat/>
    <w:uiPriority w:val="0"/>
    <w:rPr>
      <w:rFonts w:ascii="Calibri" w:hAnsi="Calibri"/>
    </w:rPr>
  </w:style>
  <w:style w:type="paragraph" w:customStyle="1" w:styleId="98">
    <w:name w:val="样式 标题 2 + Times New Roman 四号 非加粗 段前: 5 磅 段后: 0 磅 行距: 固定值 20..."/>
    <w:basedOn w:val="3"/>
    <w:qFormat/>
    <w:uiPriority w:val="0"/>
    <w:pPr>
      <w:tabs>
        <w:tab w:val="left" w:pos="900"/>
      </w:tabs>
      <w:spacing w:line="400" w:lineRule="exact"/>
      <w:jc w:val="both"/>
    </w:pPr>
    <w:rPr>
      <w:rFonts w:ascii="Times New Roman" w:hAnsi="Times New Roman" w:eastAsia="宋体" w:cs="宋体"/>
      <w:bCs w:val="0"/>
      <w:kern w:val="2"/>
      <w:szCs w:val="20"/>
    </w:rPr>
  </w:style>
  <w:style w:type="paragraph" w:customStyle="1" w:styleId="99">
    <w:name w:val="Char"/>
    <w:basedOn w:val="1"/>
    <w:qFormat/>
    <w:uiPriority w:val="0"/>
    <w:pPr>
      <w:numPr>
        <w:ilvl w:val="0"/>
        <w:numId w:val="2"/>
      </w:numPr>
      <w:tabs>
        <w:tab w:val="clear" w:pos="425"/>
      </w:tabs>
    </w:pPr>
    <w:rPr>
      <w:rFonts w:ascii="Calibri" w:hAnsi="Calibri"/>
    </w:rPr>
  </w:style>
  <w:style w:type="paragraph" w:customStyle="1" w:styleId="100">
    <w:name w:val="Char Char1 Char Char Char"/>
    <w:basedOn w:val="1"/>
    <w:qFormat/>
    <w:uiPriority w:val="0"/>
    <w:rPr>
      <w:rFonts w:ascii="Calibri" w:hAnsi="Calibri"/>
    </w:rPr>
  </w:style>
  <w:style w:type="paragraph" w:customStyle="1" w:styleId="101">
    <w:name w:val="Char1"/>
    <w:basedOn w:val="1"/>
    <w:qFormat/>
    <w:uiPriority w:val="99"/>
    <w:pPr>
      <w:snapToGrid w:val="0"/>
      <w:ind w:left="-3" w:right="-28" w:rightChars="-10" w:firstLine="480" w:firstLineChars="200"/>
    </w:pPr>
    <w:rPr>
      <w:rFonts w:ascii="Tahoma" w:hAnsi="Tahoma" w:eastAsia="仿宋_GB2312" w:cs="Tahoma"/>
    </w:rPr>
  </w:style>
  <w:style w:type="paragraph" w:customStyle="1" w:styleId="102">
    <w:name w:val="样式 标题 5 + 右侧:  -0.18 字符"/>
    <w:basedOn w:val="1"/>
    <w:qFormat/>
    <w:uiPriority w:val="99"/>
    <w:pPr>
      <w:tabs>
        <w:tab w:val="left" w:pos="1008"/>
      </w:tabs>
      <w:ind w:left="2108" w:hanging="420" w:firstLineChars="200"/>
    </w:pPr>
    <w:rPr>
      <w:rFonts w:eastAsia="仿宋_GB2312"/>
    </w:rPr>
  </w:style>
  <w:style w:type="paragraph" w:customStyle="1" w:styleId="103">
    <w:name w:val="TOC 标题1"/>
    <w:basedOn w:val="2"/>
    <w:next w:val="1"/>
    <w:qFormat/>
    <w:uiPriority w:val="99"/>
    <w:pPr>
      <w:spacing w:before="480" w:line="276" w:lineRule="auto"/>
      <w:ind w:firstLine="480" w:firstLineChars="200"/>
      <w:jc w:val="left"/>
      <w:outlineLvl w:val="9"/>
    </w:pPr>
    <w:rPr>
      <w:rFonts w:ascii="Cambria" w:hAnsi="Cambria" w:eastAsia="宋体"/>
      <w:color w:val="365F91"/>
      <w:kern w:val="0"/>
      <w:sz w:val="28"/>
      <w:szCs w:val="28"/>
    </w:rPr>
  </w:style>
  <w:style w:type="character" w:customStyle="1" w:styleId="104">
    <w:name w:val="标题 Char1"/>
    <w:qFormat/>
    <w:uiPriority w:val="99"/>
    <w:rPr>
      <w:rFonts w:ascii="Cambria" w:hAnsi="Cambria" w:eastAsia="宋体"/>
      <w:b/>
      <w:sz w:val="32"/>
    </w:rPr>
  </w:style>
  <w:style w:type="character" w:customStyle="1" w:styleId="105">
    <w:name w:val="Char Char"/>
    <w:qFormat/>
    <w:uiPriority w:val="99"/>
    <w:rPr>
      <w:rFonts w:ascii="Cambria" w:hAnsi="Cambria" w:eastAsia="宋体"/>
      <w:b/>
      <w:sz w:val="32"/>
    </w:rPr>
  </w:style>
  <w:style w:type="paragraph" w:customStyle="1" w:styleId="106">
    <w:name w:val="xl63"/>
    <w:basedOn w:val="1"/>
    <w:qFormat/>
    <w:uiPriority w:val="99"/>
    <w:pPr>
      <w:pBdr>
        <w:top w:val="single" w:color="000000" w:sz="4" w:space="0"/>
        <w:left w:val="single" w:color="000000" w:sz="4" w:space="0"/>
        <w:bottom w:val="single" w:color="000000" w:sz="4" w:space="0"/>
        <w:right w:val="single" w:color="000000" w:sz="4" w:space="0"/>
      </w:pBdr>
      <w:ind w:firstLine="480" w:firstLineChars="200"/>
      <w:jc w:val="center"/>
    </w:pPr>
    <w:rPr>
      <w:rFonts w:ascii="仿宋" w:hAnsi="仿宋" w:eastAsia="仿宋" w:cs="宋体"/>
      <w:b/>
      <w:bCs/>
      <w:sz w:val="22"/>
      <w:szCs w:val="22"/>
    </w:rPr>
  </w:style>
  <w:style w:type="paragraph" w:customStyle="1" w:styleId="107">
    <w:name w:val="xl64"/>
    <w:basedOn w:val="1"/>
    <w:qFormat/>
    <w:uiPriority w:val="99"/>
    <w:pPr>
      <w:pBdr>
        <w:top w:val="single" w:color="000000" w:sz="4" w:space="0"/>
        <w:left w:val="single" w:color="000000" w:sz="4" w:space="0"/>
        <w:bottom w:val="single" w:color="000000" w:sz="4" w:space="0"/>
        <w:right w:val="single" w:color="000000" w:sz="4" w:space="0"/>
      </w:pBdr>
      <w:ind w:firstLine="480" w:firstLineChars="200"/>
      <w:textAlignment w:val="center"/>
    </w:pPr>
    <w:rPr>
      <w:rFonts w:ascii="仿宋" w:hAnsi="仿宋" w:eastAsia="仿宋" w:cs="宋体"/>
      <w:sz w:val="22"/>
      <w:szCs w:val="22"/>
    </w:rPr>
  </w:style>
  <w:style w:type="paragraph" w:customStyle="1" w:styleId="108">
    <w:name w:val="xl65"/>
    <w:basedOn w:val="1"/>
    <w:autoRedefine/>
    <w:qFormat/>
    <w:uiPriority w:val="99"/>
    <w:pPr>
      <w:pBdr>
        <w:top w:val="single" w:color="000000" w:sz="4" w:space="0"/>
        <w:left w:val="single" w:color="000000" w:sz="4" w:space="0"/>
        <w:bottom w:val="single" w:color="000000" w:sz="4" w:space="0"/>
        <w:right w:val="single" w:color="000000" w:sz="4" w:space="0"/>
      </w:pBdr>
      <w:ind w:firstLine="480" w:firstLineChars="200"/>
      <w:jc w:val="center"/>
    </w:pPr>
    <w:rPr>
      <w:rFonts w:ascii="仿宋" w:hAnsi="仿宋" w:eastAsia="仿宋" w:cs="宋体"/>
      <w:b/>
      <w:bCs/>
      <w:sz w:val="22"/>
      <w:szCs w:val="22"/>
    </w:rPr>
  </w:style>
  <w:style w:type="paragraph" w:customStyle="1" w:styleId="109">
    <w:name w:val="xl66"/>
    <w:basedOn w:val="1"/>
    <w:qFormat/>
    <w:uiPriority w:val="99"/>
    <w:pPr>
      <w:pBdr>
        <w:top w:val="single" w:color="000000" w:sz="4" w:space="0"/>
        <w:left w:val="single" w:color="000000" w:sz="4" w:space="0"/>
        <w:bottom w:val="single" w:color="000000" w:sz="4" w:space="0"/>
        <w:right w:val="single" w:color="000000" w:sz="4" w:space="0"/>
      </w:pBdr>
      <w:ind w:firstLine="480" w:firstLineChars="200"/>
      <w:textAlignment w:val="center"/>
    </w:pPr>
    <w:rPr>
      <w:rFonts w:ascii="仿宋" w:hAnsi="仿宋" w:eastAsia="仿宋" w:cs="宋体"/>
      <w:sz w:val="22"/>
      <w:szCs w:val="22"/>
    </w:rPr>
  </w:style>
  <w:style w:type="paragraph" w:customStyle="1" w:styleId="110">
    <w:name w:val="font5"/>
    <w:basedOn w:val="1"/>
    <w:autoRedefine/>
    <w:qFormat/>
    <w:uiPriority w:val="99"/>
    <w:pPr>
      <w:ind w:firstLine="480" w:firstLineChars="200"/>
    </w:pPr>
    <w:rPr>
      <w:rFonts w:ascii="宋体" w:hAnsi="宋体" w:eastAsia="仿宋_GB2312" w:cs="宋体"/>
      <w:sz w:val="18"/>
      <w:szCs w:val="18"/>
    </w:rPr>
  </w:style>
  <w:style w:type="paragraph" w:customStyle="1" w:styleId="111">
    <w:name w:val="*正文"/>
    <w:basedOn w:val="1"/>
    <w:link w:val="112"/>
    <w:autoRedefine/>
    <w:qFormat/>
    <w:uiPriority w:val="0"/>
    <w:pPr>
      <w:ind w:firstLine="480" w:firstLineChars="200"/>
    </w:pPr>
    <w:rPr>
      <w:rFonts w:ascii="宋体" w:hAnsi="宋体" w:eastAsia="仿宋_GB2312"/>
      <w:kern w:val="2"/>
      <w:lang w:val="zh-CN"/>
    </w:rPr>
  </w:style>
  <w:style w:type="character" w:customStyle="1" w:styleId="112">
    <w:name w:val="*正文 Char"/>
    <w:link w:val="111"/>
    <w:autoRedefine/>
    <w:qFormat/>
    <w:uiPriority w:val="0"/>
    <w:rPr>
      <w:rFonts w:ascii="宋体" w:hAnsi="宋体" w:eastAsia="仿宋_GB2312" w:cs="Times New Roman"/>
      <w:sz w:val="24"/>
      <w:szCs w:val="24"/>
      <w:lang w:val="zh-CN" w:eastAsia="zh-CN"/>
    </w:rPr>
  </w:style>
  <w:style w:type="paragraph" w:customStyle="1" w:styleId="113">
    <w:name w:val="无间隔1"/>
    <w:basedOn w:val="19"/>
    <w:link w:val="114"/>
    <w:qFormat/>
    <w:uiPriority w:val="0"/>
    <w:pPr>
      <w:ind w:firstLine="480" w:firstLineChars="200"/>
    </w:pPr>
    <w:rPr>
      <w:rFonts w:hAnsi="宋体" w:eastAsia="仿宋_GB2312"/>
      <w:color w:val="000000"/>
      <w:szCs w:val="21"/>
    </w:rPr>
  </w:style>
  <w:style w:type="character" w:customStyle="1" w:styleId="114">
    <w:name w:val="无间隔 Char"/>
    <w:link w:val="113"/>
    <w:qFormat/>
    <w:uiPriority w:val="0"/>
    <w:rPr>
      <w:rFonts w:ascii="宋体" w:hAnsi="宋体" w:eastAsia="仿宋_GB2312"/>
      <w:color w:val="000000"/>
      <w:szCs w:val="21"/>
    </w:rPr>
  </w:style>
  <w:style w:type="paragraph" w:customStyle="1" w:styleId="115">
    <w:name w:val="列出段落2"/>
    <w:basedOn w:val="1"/>
    <w:autoRedefine/>
    <w:qFormat/>
    <w:uiPriority w:val="34"/>
    <w:pPr>
      <w:ind w:firstLine="420" w:firstLineChars="200"/>
    </w:pPr>
    <w:rPr>
      <w:rFonts w:eastAsia="仿宋_GB2312"/>
    </w:rPr>
  </w:style>
  <w:style w:type="character" w:customStyle="1" w:styleId="116">
    <w:name w:val="列出段落 Char"/>
    <w:autoRedefine/>
    <w:qFormat/>
    <w:uiPriority w:val="0"/>
    <w:rPr>
      <w:rFonts w:eastAsia="宋体"/>
      <w:kern w:val="2"/>
      <w:sz w:val="21"/>
      <w:lang w:val="en-US" w:eastAsia="zh-CN" w:bidi="ar-SA"/>
    </w:rPr>
  </w:style>
  <w:style w:type="character" w:customStyle="1" w:styleId="117">
    <w:name w:val="Char Char11"/>
    <w:autoRedefine/>
    <w:qFormat/>
    <w:uiPriority w:val="0"/>
    <w:rPr>
      <w:rFonts w:ascii="Times New Roman" w:hAnsi="Times New Roman" w:eastAsia="宋体" w:cs="Times New Roman"/>
      <w:b/>
      <w:bCs/>
      <w:kern w:val="44"/>
      <w:sz w:val="44"/>
      <w:szCs w:val="44"/>
    </w:rPr>
  </w:style>
  <w:style w:type="paragraph" w:customStyle="1" w:styleId="118">
    <w:name w:val="图1"/>
    <w:basedOn w:val="1"/>
    <w:qFormat/>
    <w:uiPriority w:val="0"/>
    <w:pPr>
      <w:numPr>
        <w:ilvl w:val="0"/>
        <w:numId w:val="3"/>
      </w:numPr>
      <w:ind w:firstLine="200" w:firstLineChars="200"/>
      <w:jc w:val="center"/>
    </w:pPr>
    <w:rPr>
      <w:rFonts w:eastAsia="仿宋_GB2312"/>
      <w:b/>
    </w:rPr>
  </w:style>
  <w:style w:type="paragraph" w:customStyle="1" w:styleId="119">
    <w:name w:val="无间隔2"/>
    <w:basedOn w:val="19"/>
    <w:qFormat/>
    <w:uiPriority w:val="1"/>
    <w:pPr>
      <w:numPr>
        <w:ilvl w:val="0"/>
        <w:numId w:val="4"/>
      </w:numPr>
      <w:tabs>
        <w:tab w:val="clear" w:pos="360"/>
      </w:tabs>
      <w:ind w:left="0" w:firstLine="480" w:firstLineChars="200"/>
    </w:pPr>
    <w:rPr>
      <w:rFonts w:hAnsi="宋体" w:eastAsia="仿宋_GB2312"/>
      <w:color w:val="000000"/>
      <w:szCs w:val="21"/>
    </w:rPr>
  </w:style>
  <w:style w:type="paragraph" w:customStyle="1" w:styleId="120">
    <w:name w:val="z-窗体顶端1"/>
    <w:basedOn w:val="1"/>
    <w:link w:val="121"/>
    <w:autoRedefine/>
    <w:qFormat/>
    <w:uiPriority w:val="34"/>
    <w:pPr>
      <w:adjustRightInd w:val="0"/>
      <w:spacing w:line="276" w:lineRule="auto"/>
      <w:ind w:firstLine="420" w:firstLineChars="200"/>
      <w:textAlignment w:val="baseline"/>
    </w:pPr>
    <w:rPr>
      <w:rFonts w:ascii="Calibri" w:hAnsi="Calibri" w:eastAsia="Calibri"/>
      <w:color w:val="000000"/>
      <w:sz w:val="22"/>
      <w:szCs w:val="20"/>
      <w:lang w:val="zh-CN"/>
    </w:rPr>
  </w:style>
  <w:style w:type="character" w:customStyle="1" w:styleId="121">
    <w:name w:val="z-窗体顶端 Char"/>
    <w:basedOn w:val="36"/>
    <w:link w:val="120"/>
    <w:qFormat/>
    <w:uiPriority w:val="34"/>
    <w:rPr>
      <w:rFonts w:ascii="Calibri" w:hAnsi="Calibri" w:eastAsia="Calibri" w:cs="Times New Roman"/>
      <w:color w:val="000000"/>
      <w:kern w:val="0"/>
      <w:sz w:val="22"/>
      <w:szCs w:val="20"/>
      <w:lang w:val="zh-CN" w:eastAsia="zh-CN"/>
    </w:rPr>
  </w:style>
  <w:style w:type="character" w:customStyle="1" w:styleId="122">
    <w:name w:val="HTML 预设格式 字符"/>
    <w:basedOn w:val="36"/>
    <w:link w:val="28"/>
    <w:qFormat/>
    <w:uiPriority w:val="99"/>
    <w:rPr>
      <w:rFonts w:ascii="宋体" w:hAnsi="宋体" w:eastAsia="宋体" w:cs="宋体"/>
      <w:kern w:val="0"/>
      <w:sz w:val="24"/>
      <w:szCs w:val="24"/>
    </w:rPr>
  </w:style>
  <w:style w:type="paragraph" w:customStyle="1" w:styleId="123">
    <w:name w:val="修订1"/>
    <w:hidden/>
    <w:semiHidden/>
    <w:qFormat/>
    <w:uiPriority w:val="99"/>
    <w:rPr>
      <w:rFonts w:ascii="Times New Roman" w:hAnsi="Times New Roman" w:eastAsia="宋体" w:cs="Times New Roman"/>
      <w:sz w:val="24"/>
      <w:szCs w:val="24"/>
      <w:lang w:val="en-US" w:eastAsia="zh-CN" w:bidi="ar-SA"/>
    </w:rPr>
  </w:style>
  <w:style w:type="paragraph" w:customStyle="1" w:styleId="124">
    <w:name w:val="列出段落12"/>
    <w:basedOn w:val="1"/>
    <w:autoRedefine/>
    <w:qFormat/>
    <w:uiPriority w:val="0"/>
    <w:pPr>
      <w:ind w:firstLine="420" w:firstLineChars="200"/>
    </w:pPr>
    <w:rPr>
      <w:rFonts w:ascii="Calibri" w:hAnsi="Calibri"/>
    </w:rPr>
  </w:style>
  <w:style w:type="paragraph" w:customStyle="1" w:styleId="125">
    <w:name w:val="z-窗体顶端11"/>
    <w:basedOn w:val="1"/>
    <w:autoRedefine/>
    <w:qFormat/>
    <w:uiPriority w:val="34"/>
    <w:pPr>
      <w:adjustRightInd w:val="0"/>
      <w:spacing w:line="276" w:lineRule="auto"/>
      <w:ind w:firstLine="420" w:firstLineChars="200"/>
      <w:textAlignment w:val="baseline"/>
    </w:pPr>
    <w:rPr>
      <w:rFonts w:ascii="Calibri" w:hAnsi="Calibri" w:eastAsia="Calibri"/>
      <w:color w:val="000000"/>
      <w:sz w:val="22"/>
      <w:szCs w:val="20"/>
      <w:lang w:val="zh-CN"/>
    </w:rPr>
  </w:style>
  <w:style w:type="paragraph" w:customStyle="1" w:styleId="126">
    <w:name w:val="修订11"/>
    <w:hidden/>
    <w:semiHidden/>
    <w:qFormat/>
    <w:uiPriority w:val="99"/>
    <w:rPr>
      <w:rFonts w:ascii="Times New Roman" w:hAnsi="Times New Roman" w:eastAsia="宋体" w:cs="Times New Roman"/>
      <w:sz w:val="24"/>
      <w:szCs w:val="24"/>
      <w:lang w:val="en-US" w:eastAsia="zh-CN" w:bidi="ar-SA"/>
    </w:rPr>
  </w:style>
  <w:style w:type="paragraph" w:customStyle="1" w:styleId="127">
    <w:name w:val="列出段落3"/>
    <w:basedOn w:val="1"/>
    <w:qFormat/>
    <w:uiPriority w:val="99"/>
    <w:pPr>
      <w:ind w:firstLine="420" w:firstLineChars="200"/>
    </w:pPr>
  </w:style>
  <w:style w:type="paragraph" w:customStyle="1" w:styleId="128">
    <w:name w:val="列出段落4"/>
    <w:basedOn w:val="1"/>
    <w:qFormat/>
    <w:uiPriority w:val="99"/>
    <w:pPr>
      <w:ind w:firstLine="420" w:firstLineChars="200"/>
    </w:pPr>
  </w:style>
  <w:style w:type="paragraph" w:customStyle="1" w:styleId="129">
    <w:name w:val="修订2"/>
    <w:hidden/>
    <w:semiHidden/>
    <w:qFormat/>
    <w:uiPriority w:val="99"/>
    <w:rPr>
      <w:rFonts w:ascii="Times New Roman" w:hAnsi="Times New Roman" w:eastAsia="宋体" w:cs="Times New Roman"/>
      <w:sz w:val="24"/>
      <w:szCs w:val="24"/>
      <w:lang w:val="en-US" w:eastAsia="zh-CN" w:bidi="ar-SA"/>
    </w:rPr>
  </w:style>
  <w:style w:type="paragraph" w:customStyle="1" w:styleId="130">
    <w:name w:val="zw"/>
    <w:basedOn w:val="1"/>
    <w:link w:val="131"/>
    <w:qFormat/>
    <w:uiPriority w:val="0"/>
    <w:pPr>
      <w:widowControl w:val="0"/>
      <w:spacing w:line="360" w:lineRule="auto"/>
      <w:ind w:firstLine="200" w:firstLineChars="200"/>
      <w:jc w:val="both"/>
    </w:pPr>
    <w:rPr>
      <w:rFonts w:ascii="仿宋_GB2312" w:eastAsia="仿宋_GB2312"/>
      <w:kern w:val="2"/>
      <w:sz w:val="28"/>
      <w:szCs w:val="28"/>
    </w:rPr>
  </w:style>
  <w:style w:type="character" w:customStyle="1" w:styleId="131">
    <w:name w:val="zw Char"/>
    <w:link w:val="130"/>
    <w:qFormat/>
    <w:uiPriority w:val="0"/>
    <w:rPr>
      <w:rFonts w:ascii="仿宋_GB2312" w:hAnsi="Times New Roman" w:eastAsia="仿宋_GB2312" w:cs="Times New Roman"/>
      <w:kern w:val="2"/>
      <w:sz w:val="28"/>
      <w:szCs w:val="28"/>
    </w:rPr>
  </w:style>
  <w:style w:type="paragraph" w:styleId="132">
    <w:name w:val="List Paragraph"/>
    <w:basedOn w:val="1"/>
    <w:unhideWhenUsed/>
    <w:qFormat/>
    <w:uiPriority w:val="34"/>
    <w:pPr>
      <w:ind w:firstLine="420" w:firstLineChars="200"/>
    </w:pPr>
  </w:style>
  <w:style w:type="character" w:customStyle="1" w:styleId="133">
    <w:name w:val="redfilefwwh"/>
    <w:basedOn w:val="36"/>
    <w:qFormat/>
    <w:uiPriority w:val="0"/>
    <w:rPr>
      <w:color w:val="BA2636"/>
      <w:sz w:val="18"/>
      <w:szCs w:val="18"/>
    </w:rPr>
  </w:style>
  <w:style w:type="character" w:customStyle="1" w:styleId="134">
    <w:name w:val="displayarti"/>
    <w:basedOn w:val="36"/>
    <w:qFormat/>
    <w:uiPriority w:val="0"/>
    <w:rPr>
      <w:color w:val="FFFFFF"/>
      <w:shd w:val="clear" w:color="auto" w:fill="A00000"/>
    </w:rPr>
  </w:style>
  <w:style w:type="character" w:customStyle="1" w:styleId="135">
    <w:name w:val="gjfg"/>
    <w:basedOn w:val="36"/>
    <w:qFormat/>
    <w:uiPriority w:val="0"/>
  </w:style>
  <w:style w:type="character" w:customStyle="1" w:styleId="136">
    <w:name w:val="cfdate"/>
    <w:basedOn w:val="36"/>
    <w:qFormat/>
    <w:uiPriority w:val="0"/>
    <w:rPr>
      <w:color w:val="333333"/>
      <w:sz w:val="18"/>
      <w:szCs w:val="18"/>
    </w:rPr>
  </w:style>
  <w:style w:type="character" w:customStyle="1" w:styleId="137">
    <w:name w:val="redfilenumber"/>
    <w:basedOn w:val="36"/>
    <w:qFormat/>
    <w:uiPriority w:val="0"/>
    <w:rPr>
      <w:color w:val="BA2636"/>
      <w:sz w:val="18"/>
      <w:szCs w:val="18"/>
    </w:rPr>
  </w:style>
  <w:style w:type="character" w:customStyle="1" w:styleId="138">
    <w:name w:val="qxdate"/>
    <w:basedOn w:val="36"/>
    <w:qFormat/>
    <w:uiPriority w:val="0"/>
    <w:rPr>
      <w:color w:val="333333"/>
      <w:sz w:val="18"/>
      <w:szCs w:val="18"/>
    </w:rPr>
  </w:style>
  <w:style w:type="paragraph" w:customStyle="1" w:styleId="139">
    <w:name w:val="Char Char Char1"/>
    <w:basedOn w:val="1"/>
    <w:autoRedefine/>
    <w:qFormat/>
    <w:uiPriority w:val="0"/>
    <w:pPr>
      <w:widowControl w:val="0"/>
      <w:jc w:val="both"/>
    </w:pPr>
    <w:rPr>
      <w:rFonts w:ascii="Tahoma" w:hAnsi="Tahoma"/>
      <w:kern w:val="2"/>
      <w:szCs w:val="20"/>
    </w:rPr>
  </w:style>
  <w:style w:type="paragraph" w:styleId="140">
    <w:name w:val="No Spacing"/>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141">
    <w:name w:val="_Style 85"/>
    <w:qFormat/>
    <w:uiPriority w:val="99"/>
    <w:pPr>
      <w:widowControl w:val="0"/>
      <w:spacing w:line="360" w:lineRule="auto"/>
      <w:jc w:val="both"/>
    </w:pPr>
    <w:rPr>
      <w:rFonts w:ascii="Times New Roman" w:hAnsi="Times New Roman" w:eastAsia="宋体" w:cs="Times New Roman"/>
      <w:kern w:val="2"/>
      <w:sz w:val="24"/>
      <w:szCs w:val="22"/>
      <w:lang w:val="en-US" w:eastAsia="zh-CN" w:bidi="ar-SA"/>
    </w:rPr>
  </w:style>
  <w:style w:type="character" w:customStyle="1" w:styleId="142">
    <w:name w:val="书籍标题1"/>
    <w:autoRedefine/>
    <w:qFormat/>
    <w:uiPriority w:val="0"/>
    <w:rPr>
      <w:rFonts w:eastAsia="仿宋_GB2312"/>
      <w:b/>
      <w:bCs/>
      <w:smallCaps/>
      <w:spacing w:val="5"/>
      <w:sz w:val="36"/>
    </w:rPr>
  </w:style>
  <w:style w:type="character" w:customStyle="1" w:styleId="143">
    <w:name w:val="正文文本首行缩进 2 字符"/>
    <w:basedOn w:val="69"/>
    <w:link w:val="33"/>
    <w:semiHidden/>
    <w:qFormat/>
    <w:uiPriority w:val="99"/>
    <w:rPr>
      <w:rFonts w:eastAsia="方正书宋简体"/>
      <w:sz w:val="24"/>
      <w:szCs w:val="24"/>
    </w:rPr>
  </w:style>
  <w:style w:type="paragraph" w:customStyle="1" w:styleId="144">
    <w:name w:val="正文文本 + 首行缩进:  2 字符"/>
    <w:basedOn w:val="15"/>
    <w:qFormat/>
    <w:uiPriority w:val="0"/>
    <w:pPr>
      <w:spacing w:after="0"/>
    </w:pPr>
    <w:rPr>
      <w:rFonts w:ascii="宋体" w:hAnsi="宋体" w:cs="宋体"/>
      <w:snapToGrid w:val="0"/>
      <w:kern w:val="0"/>
      <w:szCs w:val="21"/>
    </w:rPr>
  </w:style>
  <w:style w:type="paragraph" w:customStyle="1" w:styleId="145">
    <w:name w:val="修订3"/>
    <w:hidden/>
    <w:semiHidden/>
    <w:qFormat/>
    <w:uiPriority w:val="99"/>
    <w:rPr>
      <w:rFonts w:ascii="Times New Roman" w:hAnsi="Times New Roman" w:eastAsia="宋体" w:cs="Times New Roman"/>
      <w:sz w:val="24"/>
      <w:szCs w:val="24"/>
      <w:lang w:val="en-US" w:eastAsia="zh-CN" w:bidi="ar-SA"/>
    </w:rPr>
  </w:style>
  <w:style w:type="paragraph" w:customStyle="1" w:styleId="146">
    <w:name w:val="Revision"/>
    <w:hidden/>
    <w:semiHidden/>
    <w:qFormat/>
    <w:uiPriority w:val="99"/>
    <w:rPr>
      <w:rFonts w:ascii="Times New Roman" w:hAnsi="Times New Roman" w:eastAsia="宋体" w:cs="Times New Roman"/>
      <w:sz w:val="24"/>
      <w:szCs w:val="24"/>
      <w:lang w:val="en-US" w:eastAsia="zh-CN" w:bidi="ar-SA"/>
    </w:rPr>
  </w:style>
  <w:style w:type="paragraph" w:customStyle="1" w:styleId="147">
    <w:name w:val="表格标题"/>
    <w:basedOn w:val="1"/>
    <w:autoRedefine/>
    <w:qFormat/>
    <w:uiPriority w:val="0"/>
    <w:pPr>
      <w:widowControl w:val="0"/>
      <w:shd w:val="clear" w:color="auto" w:fill="auto"/>
    </w:pPr>
    <w:rPr>
      <w:rFonts w:ascii="宋体" w:hAnsi="宋体" w:eastAsia="宋体" w:cs="宋体"/>
      <w:sz w:val="20"/>
      <w:szCs w:val="20"/>
      <w:u w:val="none"/>
      <w:lang w:val="zh-CN" w:eastAsia="zh-CN" w:bidi="zh-CN"/>
    </w:rPr>
  </w:style>
  <w:style w:type="paragraph" w:customStyle="1" w:styleId="148">
    <w:name w:val="其他"/>
    <w:basedOn w:val="1"/>
    <w:autoRedefine/>
    <w:qFormat/>
    <w:uiPriority w:val="0"/>
    <w:pPr>
      <w:widowControl w:val="0"/>
      <w:shd w:val="clear" w:color="auto" w:fill="auto"/>
    </w:pPr>
    <w:rPr>
      <w:rFonts w:ascii="宋体" w:hAnsi="宋体" w:eastAsia="宋体" w:cs="宋体"/>
      <w:sz w:val="20"/>
      <w:szCs w:val="20"/>
      <w:u w:val="none"/>
    </w:rPr>
  </w:style>
  <w:style w:type="paragraph" w:customStyle="1" w:styleId="149">
    <w:name w:val="正文文本 (3)"/>
    <w:basedOn w:val="1"/>
    <w:autoRedefine/>
    <w:qFormat/>
    <w:uiPriority w:val="0"/>
    <w:pPr>
      <w:widowControl w:val="0"/>
      <w:shd w:val="clear" w:color="auto" w:fill="auto"/>
    </w:pPr>
    <w:rPr>
      <w:rFonts w:ascii="黑体" w:hAnsi="黑体" w:eastAsia="黑体" w:cs="黑体"/>
      <w:b/>
      <w:bCs/>
      <w:sz w:val="16"/>
      <w:szCs w:val="16"/>
      <w:u w:val="none"/>
      <w:lang w:val="zh-CN" w:eastAsia="zh-CN" w:bidi="zh-CN"/>
    </w:rPr>
  </w:style>
  <w:style w:type="paragraph" w:customStyle="1" w:styleId="150">
    <w:name w:val="正文文本1"/>
    <w:basedOn w:val="1"/>
    <w:qFormat/>
    <w:uiPriority w:val="0"/>
    <w:pPr>
      <w:widowControl w:val="0"/>
      <w:shd w:val="clear" w:color="auto" w:fill="auto"/>
      <w:spacing w:line="305" w:lineRule="auto"/>
    </w:pPr>
    <w:rPr>
      <w:rFonts w:ascii="黑体" w:hAnsi="黑体" w:eastAsia="黑体" w:cs="黑体"/>
      <w:sz w:val="13"/>
      <w:szCs w:val="13"/>
      <w:u w:val="none"/>
      <w:lang w:val="zh-CN" w:eastAsia="zh-CN" w:bidi="zh-CN"/>
    </w:rPr>
  </w:style>
  <w:style w:type="paragraph" w:customStyle="1" w:styleId="151">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152">
    <w:name w:val="NormalCharacter"/>
    <w:autoRedefine/>
    <w:qFormat/>
    <w:uiPriority w:val="0"/>
    <w:rPr>
      <w:rFonts w:ascii="Times New Roman" w:hAnsi="Times New Roman" w:eastAsia="宋体"/>
    </w:rPr>
  </w:style>
  <w:style w:type="character" w:customStyle="1" w:styleId="153">
    <w:name w:val="font51"/>
    <w:basedOn w:val="36"/>
    <w:autoRedefine/>
    <w:qFormat/>
    <w:uiPriority w:val="0"/>
    <w:rPr>
      <w:rFonts w:hint="eastAsia" w:ascii="仿宋" w:hAnsi="仿宋" w:eastAsia="仿宋" w:cs="仿宋"/>
      <w:b/>
      <w:bCs/>
      <w:color w:val="000000"/>
      <w:sz w:val="28"/>
      <w:szCs w:val="28"/>
      <w:u w:val="none"/>
    </w:rPr>
  </w:style>
  <w:style w:type="character" w:customStyle="1" w:styleId="154">
    <w:name w:val="font61"/>
    <w:basedOn w:val="36"/>
    <w:qFormat/>
    <w:uiPriority w:val="0"/>
    <w:rPr>
      <w:rFonts w:hint="eastAsia" w:ascii="仿宋" w:hAnsi="仿宋" w:eastAsia="仿宋" w:cs="仿宋"/>
      <w:color w:val="000000"/>
      <w:sz w:val="28"/>
      <w:szCs w:val="28"/>
      <w:u w:val="none"/>
    </w:rPr>
  </w:style>
  <w:style w:type="paragraph" w:customStyle="1" w:styleId="155">
    <w:name w:val="PlainText"/>
    <w:basedOn w:val="1"/>
    <w:autoRedefine/>
    <w:qFormat/>
    <w:uiPriority w:val="0"/>
    <w:pPr>
      <w:spacing w:beforeAutospacing="0" w:afterAutospacing="0" w:line="360" w:lineRule="auto"/>
      <w:ind w:firstLine="200" w:firstLineChars="200"/>
    </w:pPr>
    <w:rPr>
      <w:rFonts w:ascii="宋体" w:eastAsia="宋体"/>
      <w:kern w:val="0"/>
      <w:sz w:val="20"/>
      <w:szCs w:val="20"/>
      <w:lang w:val="en-US" w:eastAsia="zh-CN" w:bidi="ar-SA"/>
    </w:rPr>
  </w:style>
  <w:style w:type="character" w:customStyle="1" w:styleId="156">
    <w:name w:val="font01"/>
    <w:basedOn w:val="36"/>
    <w:qFormat/>
    <w:uiPriority w:val="0"/>
    <w:rPr>
      <w:rFonts w:hint="eastAsia" w:ascii="宋体" w:hAnsi="宋体" w:eastAsia="宋体" w:cs="宋体"/>
      <w:color w:val="000000"/>
      <w:sz w:val="22"/>
      <w:szCs w:val="22"/>
      <w:u w:val="none"/>
    </w:rPr>
  </w:style>
  <w:style w:type="character" w:customStyle="1" w:styleId="157">
    <w:name w:val="15"/>
    <w:basedOn w:val="36"/>
    <w:qFormat/>
    <w:uiPriority w:val="0"/>
    <w:rPr>
      <w:rFonts w:hint="default" w:ascii="Calibri" w:hAnsi="Calibri" w:eastAsia="宋体" w:cs="Times New Roman"/>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5B9958-74EF-4310-9B0C-88527E52F6ED}">
  <ds:schemaRefs/>
</ds:datastoreItem>
</file>

<file path=docProps/app.xml><?xml version="1.0" encoding="utf-8"?>
<Properties xmlns="http://schemas.openxmlformats.org/officeDocument/2006/extended-properties" xmlns:vt="http://schemas.openxmlformats.org/officeDocument/2006/docPropsVTypes">
  <Template>Normal.dotm</Template>
  <Company>Win10NeT.COM</Company>
  <Pages>56</Pages>
  <Words>4817</Words>
  <Characters>4965</Characters>
  <Lines>150</Lines>
  <Paragraphs>42</Paragraphs>
  <TotalTime>5</TotalTime>
  <ScaleCrop>false</ScaleCrop>
  <LinksUpToDate>false</LinksUpToDate>
  <CharactersWithSpaces>5085</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2020-02-19T21:08:00Z</dcterms:created>
  <dc:creator>采购1</dc:creator>
  <cp:lastModifiedBy>Jmy</cp:lastModifiedBy>
  <cp:lastPrinted>2023-02-23T09:14:00Z</cp:lastPrinted>
  <dcterms:modified xsi:type="dcterms:W3CDTF">2026-02-25T17:05:02Z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28BCDAF1C3ECF9EE3EBB9E69626C8051_43</vt:lpwstr>
  </property>
  <property fmtid="{D5CDD505-2E9C-101B-9397-08002B2CF9AE}" pid="4" name="KSOTemplateDocerSaveRecord">
    <vt:lpwstr>eyJoZGlkIjoiYmEzNzA5NGQ5ZTMwODg0ZTlhMmYwMGFhMjE3YjQ0NWIiLCJ1c2VySWQiOiI1NDgwNzc0MDMifQ==</vt:lpwstr>
  </property>
</Properties>
</file>