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6A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贵阳市菜篮子集团有限公司</w:t>
      </w:r>
    </w:p>
    <w:p w14:paraId="468AE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贵州省冬春果菜露地基地建设项目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品目一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拦标价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报价表</w:t>
      </w:r>
    </w:p>
    <w:p w14:paraId="6AAF047E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8D655A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至：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贵阳市菜篮子集团有限公司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tbl>
      <w:tblPr>
        <w:tblStyle w:val="14"/>
        <w:tblW w:w="50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123"/>
        <w:gridCol w:w="1035"/>
        <w:gridCol w:w="3840"/>
        <w:gridCol w:w="1035"/>
        <w:gridCol w:w="787"/>
        <w:gridCol w:w="1230"/>
        <w:gridCol w:w="1050"/>
        <w:gridCol w:w="2190"/>
      </w:tblGrid>
      <w:tr w14:paraId="0AFD0F9A">
        <w:trPr>
          <w:trHeight w:val="283" w:hRule="atLeast"/>
          <w:jc w:val="center"/>
        </w:trPr>
        <w:tc>
          <w:tcPr>
            <w:tcW w:w="395" w:type="pct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6569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区/县</w:t>
            </w:r>
          </w:p>
        </w:tc>
        <w:tc>
          <w:tcPr>
            <w:tcW w:w="735" w:type="pct"/>
            <w:vMerge w:val="restart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75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5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D6C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1330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2AE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358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76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272" w:type="pct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FC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790" w:type="pct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289B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税率（%）</w:t>
            </w:r>
          </w:p>
        </w:tc>
        <w:tc>
          <w:tcPr>
            <w:tcW w:w="758" w:type="pct"/>
            <w:tcBorders>
              <w:left w:val="single" w:color="auto" w:sz="4" w:space="0"/>
            </w:tcBorders>
            <w:noWrap/>
            <w:vAlign w:val="center"/>
          </w:tcPr>
          <w:p w14:paraId="265DA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金额（元）</w:t>
            </w:r>
          </w:p>
        </w:tc>
      </w:tr>
      <w:tr w14:paraId="193137C5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7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5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84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F1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40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53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F5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6B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不含税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6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含税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3FDAF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58B1C46">
        <w:trPr>
          <w:trHeight w:val="283" w:hRule="atLeast"/>
          <w:jc w:val="center"/>
        </w:trPr>
        <w:tc>
          <w:tcPr>
            <w:tcW w:w="3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82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关岭县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9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大量元素水溶肥料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7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12.5kg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C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N+P₂O₅+K₂O≥500g/L（300-90-110），有机质≥150g/L，含海藻多糖等活性物质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B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7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桶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A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E3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00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0A2908E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26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8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海藻氨基酸水溶肥料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1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B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氨基酸≥100g/L，有机质≥100g/L，海藻多糖≥15g/L，含N、Mg、Cu、Fe、Mn、Zn、B、Mo等营养元素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D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A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25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E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F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E6A8899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6D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2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海藻多糖水溶肥（17-17-17）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1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8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N+P2O5+K2O≥51%（17-17-17），富含海藻多糖SEAD增效因子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994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A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16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89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C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D96CBFE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EE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7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含腐植酸水溶肥料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2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6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N+P₂O₅+K₂O≥200g/L，腐植酸≥30g/L，含氮、磷、钾、海藻多糖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B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0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桶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B4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C9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C5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2DA6BAC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5C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2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含海藻酸水溶肥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5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7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海藻酸≥15g/L，有机质≥100g/L，含氮、磷、钾、铁、锰、锌、铜、硼、钼等营养元素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A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39740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1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7D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C4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A1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935D546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B1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4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硼锌叶面肥（含海藻多糖）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3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8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硼（B）≥80g/L，锌（Zn）≥20g/L，有机质≥100g/L，含铜、锰、铁、钼等微量元素及海藻多糖活性物质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2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C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AA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46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3A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B79D9DB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03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3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鱼蛋白水溶肥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4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4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总氮≥14%，鱼蛋白肽≥80%，全水溶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A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2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D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1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B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CBC4C8B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94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3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鱼蛋白水溶肥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5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总氮≥14%，鱼蛋白肽≥80%，全水溶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9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79480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2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1C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42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9E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520D13B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D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D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海藻复合肥（15-15-15）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3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40kg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0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N+P2O5+K2O≥45%（15-15-15），富含海藻酸、海藻多糖等活性物质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0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3974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3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03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9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8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4599B58">
        <w:trPr>
          <w:trHeight w:val="283" w:hRule="atLeast"/>
          <w:jc w:val="center"/>
        </w:trPr>
        <w:tc>
          <w:tcPr>
            <w:tcW w:w="3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F9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镇宁县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E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大量元素水溶肥料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9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12.5kg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B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N+P₂O₅+K₂O≥500g/L（300-90-110），有机质≥150g/L，含海藻多糖等活性物质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1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B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桶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01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31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A0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C759659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63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F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海藻氨基酸水溶肥料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C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D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氨基酸≥100g/L，有机质≥100g/L，海藻多糖≥15g/L，含N、Mg、Cu、Fe、Mn、Zn、B、Mo等营养元素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C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0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4C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3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8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EB797A6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A0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1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海藻多糖水溶肥（17-17-17）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D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1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N+P2O5+K2O≥51%（17-17-17），富含海藻多糖SEAD增效因子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4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744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D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D9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4E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D3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3978E36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A5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含腐植酸水溶肥料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E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5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N+P₂O₅+K₂O≥200g/L，腐植酸≥30g/L，含氮、磷、钾、海藻多糖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3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9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桶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1D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2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19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ED8B550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94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0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含海藻酸水溶肥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E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8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海藻酸≥15g/L，有机质≥100g/L，含氮、磷、钾、铁、锰、锌、铜、硼、钼等营养元素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5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29740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D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57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8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49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8AAD71B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0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2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硼锌叶面肥（含海藻多糖）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0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D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硼（B）≥80g/L，锌（Zn）≥20g/L，有机质≥100g/L，含铜、锰、铁、钼等微量元素及海藻多糖活性物质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4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0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6B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E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9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1794004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0B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4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鱼蛋白水溶肥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B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D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总氮≥14%，鱼蛋白肽≥80%，全水溶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A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5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B2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FC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29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46145DB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18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C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鱼蛋白水溶肥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7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1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总氮≥14%，鱼蛋白肽≥80%，全水溶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E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1480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B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D4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D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3D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8EA011F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12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9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鱼蛋白肽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2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3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总氮≥14.5%，鱼蛋白肽≥80%，全水溶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7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58000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D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AD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1D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6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E63DFE1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2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D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海藻复合肥（15-15-15）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2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40kg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3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N+P2O5+K2O≥45%（15-15-15），富含海藻酸、海藻多糖等活性物质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7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2974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7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37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A8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7D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D946267">
        <w:trPr>
          <w:trHeight w:val="283" w:hRule="atLeast"/>
          <w:jc w:val="center"/>
        </w:trPr>
        <w:tc>
          <w:tcPr>
            <w:tcW w:w="3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91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罗甸县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3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大量元素水溶肥料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3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12.5kg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6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N+P₂O₅+K₂O≥500g/L（300-90-110），有机质≥150g/L，含海藻多糖等活性物质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8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8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桶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1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0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35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3785974">
        <w:trPr>
          <w:trHeight w:val="625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70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4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海藻氨基酸水溶肥料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6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8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氨基酸≥100g/L，有机质≥100g/L，海藻多糖≥15g/L，含N、Mg、Cu、Fe、Mn、Zn、B、Mo等营养元素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2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7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A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6E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9E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3BE72B5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89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0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海藻多糖水溶肥（17-17-17）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3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B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N+P2O5+K2O≥51%（17-17-17），富含海藻多糖SEAD增效因子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C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9903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4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3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17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21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51AD0EB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4A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9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含腐植酸水溶肥料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7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6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N+P₂O₅+K₂O≥200g/L，腐植酸≥30g/L，含氮、磷、钾、海藻多糖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A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7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桶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5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46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34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5CD1733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50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E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含海藻酸水溶肥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3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3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海藻酸≥15g/L，有机质≥100g/L，含氮、磷、钾、铁、锰、锌、铜、硼、钼等营养元素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1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396120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2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6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4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8D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3E7E3B3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D9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7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硼锌叶面肥（含海藻多糖）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1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9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硼（B）≥80g/L，锌（Zn）≥20g/L，有机质≥100g/L，含铜、锰、铁、钼等微量元素及海藻多糖活性物质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D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A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F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9F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E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D80DF7D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5B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5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鱼蛋白水溶肥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B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B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总氮≥14%，鱼蛋白肽≥80%，全水溶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6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0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2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D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08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603DC5C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DE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C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鱼蛋白水溶肥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3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A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总氮≥14%，鱼蛋白肽≥80%，全水溶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C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28240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5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8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BB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C6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4C143C3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76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1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鱼蛋白肽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4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3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总氮≥14.5%，鱼蛋白肽≥80%，全水溶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9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F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A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3B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BD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B3986A7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9F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D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鱼蛋白肽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9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7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总氮≥14.5%，鱼蛋白肽≥80%，全水溶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D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764000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B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4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11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9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EE17833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D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E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海藻复合肥（15-15-15）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D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40kg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F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N+P2O5+K2O≥45%（15-15-15），富含海藻酸、海藻多糖等活性物质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D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39612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A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7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F5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4D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98C3A53">
        <w:trPr>
          <w:trHeight w:val="283" w:hRule="atLeast"/>
          <w:jc w:val="center"/>
        </w:trPr>
        <w:tc>
          <w:tcPr>
            <w:tcW w:w="3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59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榕江县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C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海藻复合肥（15-15-15）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7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9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N+P2O5+K2O≥45%（15-15-15），富含海藻酸、海藻多糖等活性物质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8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1700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9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13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65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73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64B3252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9E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D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鱼蛋白水溶肥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1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7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总氮≥14%，鱼蛋白肽≥80%，全水溶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5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34000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E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61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28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2F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FD48A14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16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0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含海藻酸水溶肥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D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0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海藻酸≥15g/L， 有机质≥100g/L，含氮、磷、钾、铁、锰、锌、铜、硼、钼等营养元素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0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17000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0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10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37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C5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447AD1C"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EB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4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海藻多糖水溶肥（17-17-17）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7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F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N+P2O5+K2O≥51%（17-17-17），富含海藻多糖SEAD增效因子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1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425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E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74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39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F3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D6FF54A">
        <w:trPr>
          <w:trHeight w:val="283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C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A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9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A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B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4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9E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36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23A4F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备注：报价含运</w:t>
      </w:r>
    </w:p>
    <w:p w14:paraId="3174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05E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3B49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报价单位名称（加盖公章）：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</w:p>
    <w:p w14:paraId="6212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系 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</w:p>
    <w:p w14:paraId="22EF7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</w:p>
    <w:p w14:paraId="33D78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</w:p>
    <w:p w14:paraId="28CAF7CF">
      <w:pPr>
        <w:spacing w:line="600" w:lineRule="exact"/>
        <w:jc w:val="center"/>
        <w:rPr>
          <w:rFonts w:ascii="仿宋" w:hAnsi="仿宋" w:eastAsia="仿宋"/>
          <w:b/>
          <w:color w:val="auto"/>
          <w:sz w:val="28"/>
          <w:szCs w:val="28"/>
        </w:rPr>
        <w:sectPr>
          <w:footerReference r:id="rId3" w:type="default"/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2" w:charSpace="0"/>
        </w:sectPr>
      </w:pPr>
    </w:p>
    <w:p w14:paraId="3560C3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240" w:line="500" w:lineRule="exact"/>
        <w:jc w:val="center"/>
        <w:textAlignment w:val="auto"/>
        <w:outlineLvl w:val="0"/>
        <w:rPr>
          <w:color w:val="auto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营业执照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  <w:embedRegular r:id="rId1" w:fontKey="{409B2440-46E4-9833-C030-6F69470A9497}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A93D405-1CCA-43AF-C030-6F693A4F5A90}"/>
  </w:font>
  <w:font w:name="Consolas">
    <w:altName w:val="苹方-简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5C42D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17</w:t>
    </w:r>
    <w:r>
      <w:rPr>
        <w:lang w:val="zh-CN"/>
      </w:rPr>
      <w:fldChar w:fldCharType="end"/>
    </w:r>
  </w:p>
  <w:p w14:paraId="128F2155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ODcxMWQxZDc0Mjk2NDZhMzM4NTQwMjJiY2UwOGMifQ=="/>
  </w:docVars>
  <w:rsids>
    <w:rsidRoot w:val="3D9F3B82"/>
    <w:rsid w:val="00B5275E"/>
    <w:rsid w:val="01B110AA"/>
    <w:rsid w:val="024A73C8"/>
    <w:rsid w:val="06132605"/>
    <w:rsid w:val="06767B03"/>
    <w:rsid w:val="0702177F"/>
    <w:rsid w:val="08A00F00"/>
    <w:rsid w:val="08BF603D"/>
    <w:rsid w:val="09385B7A"/>
    <w:rsid w:val="0A431CB0"/>
    <w:rsid w:val="0B0E2A57"/>
    <w:rsid w:val="0B6F3C67"/>
    <w:rsid w:val="0BD55995"/>
    <w:rsid w:val="0BD955EC"/>
    <w:rsid w:val="0C7C4F6D"/>
    <w:rsid w:val="0CD76ED2"/>
    <w:rsid w:val="0CE045F1"/>
    <w:rsid w:val="0D866750"/>
    <w:rsid w:val="0E1C117B"/>
    <w:rsid w:val="0E3B43AB"/>
    <w:rsid w:val="104D4B83"/>
    <w:rsid w:val="107C0AD5"/>
    <w:rsid w:val="109C2F25"/>
    <w:rsid w:val="11B85A39"/>
    <w:rsid w:val="13492140"/>
    <w:rsid w:val="13533AB2"/>
    <w:rsid w:val="138959E3"/>
    <w:rsid w:val="139F1F37"/>
    <w:rsid w:val="14353475"/>
    <w:rsid w:val="147B151B"/>
    <w:rsid w:val="14A10B0A"/>
    <w:rsid w:val="15BD7BC5"/>
    <w:rsid w:val="15CA2E0C"/>
    <w:rsid w:val="15D01F79"/>
    <w:rsid w:val="16021A7C"/>
    <w:rsid w:val="16E10AE2"/>
    <w:rsid w:val="18754F02"/>
    <w:rsid w:val="189C24BE"/>
    <w:rsid w:val="19462C13"/>
    <w:rsid w:val="1A3B4596"/>
    <w:rsid w:val="1BBC33F5"/>
    <w:rsid w:val="1BF7155D"/>
    <w:rsid w:val="1D9862E7"/>
    <w:rsid w:val="1EC72E68"/>
    <w:rsid w:val="1EDD612E"/>
    <w:rsid w:val="21D27C40"/>
    <w:rsid w:val="25BA0095"/>
    <w:rsid w:val="260C5538"/>
    <w:rsid w:val="28247CD5"/>
    <w:rsid w:val="2BB51385"/>
    <w:rsid w:val="2C037EE1"/>
    <w:rsid w:val="2DEBA9E1"/>
    <w:rsid w:val="2DFC4887"/>
    <w:rsid w:val="2EC37B68"/>
    <w:rsid w:val="2F4131BE"/>
    <w:rsid w:val="32FE4843"/>
    <w:rsid w:val="334F40FB"/>
    <w:rsid w:val="34476B80"/>
    <w:rsid w:val="345C1569"/>
    <w:rsid w:val="34C426E3"/>
    <w:rsid w:val="35B37DF4"/>
    <w:rsid w:val="35BE7316"/>
    <w:rsid w:val="376712E7"/>
    <w:rsid w:val="37D3697D"/>
    <w:rsid w:val="37ED0911"/>
    <w:rsid w:val="38415FDC"/>
    <w:rsid w:val="38C22F02"/>
    <w:rsid w:val="38CE5AC2"/>
    <w:rsid w:val="38E315CE"/>
    <w:rsid w:val="38EA12FA"/>
    <w:rsid w:val="393648D9"/>
    <w:rsid w:val="3A0C0D9A"/>
    <w:rsid w:val="3ABA2304"/>
    <w:rsid w:val="3C4D4F50"/>
    <w:rsid w:val="3C6109FB"/>
    <w:rsid w:val="3C722C08"/>
    <w:rsid w:val="3D8B41A8"/>
    <w:rsid w:val="3D956837"/>
    <w:rsid w:val="3D9F3B82"/>
    <w:rsid w:val="3DB550F3"/>
    <w:rsid w:val="3DF174AC"/>
    <w:rsid w:val="3E0742E7"/>
    <w:rsid w:val="3F792608"/>
    <w:rsid w:val="401705E5"/>
    <w:rsid w:val="401D4D4B"/>
    <w:rsid w:val="41602232"/>
    <w:rsid w:val="416F5968"/>
    <w:rsid w:val="420E7B72"/>
    <w:rsid w:val="42894A15"/>
    <w:rsid w:val="435F1406"/>
    <w:rsid w:val="459F5AFF"/>
    <w:rsid w:val="47E82970"/>
    <w:rsid w:val="47EE2CEF"/>
    <w:rsid w:val="48CA47E4"/>
    <w:rsid w:val="48E155A5"/>
    <w:rsid w:val="491312CF"/>
    <w:rsid w:val="49C5556E"/>
    <w:rsid w:val="4D0011D9"/>
    <w:rsid w:val="4E3B5550"/>
    <w:rsid w:val="4E7C3C31"/>
    <w:rsid w:val="4E840366"/>
    <w:rsid w:val="4E9340CD"/>
    <w:rsid w:val="4EDC453F"/>
    <w:rsid w:val="501D61E8"/>
    <w:rsid w:val="5051105B"/>
    <w:rsid w:val="507765E7"/>
    <w:rsid w:val="50A32FA7"/>
    <w:rsid w:val="510065DD"/>
    <w:rsid w:val="5104376F"/>
    <w:rsid w:val="543202A3"/>
    <w:rsid w:val="543B69A6"/>
    <w:rsid w:val="574C043D"/>
    <w:rsid w:val="58001892"/>
    <w:rsid w:val="5C073B9E"/>
    <w:rsid w:val="5D8E0155"/>
    <w:rsid w:val="5E3F372D"/>
    <w:rsid w:val="5EF44766"/>
    <w:rsid w:val="5FE020C1"/>
    <w:rsid w:val="60160FC9"/>
    <w:rsid w:val="60B028AD"/>
    <w:rsid w:val="60DB04CD"/>
    <w:rsid w:val="620066A0"/>
    <w:rsid w:val="63690012"/>
    <w:rsid w:val="63BB6FC6"/>
    <w:rsid w:val="647C1FC7"/>
    <w:rsid w:val="64C92C0F"/>
    <w:rsid w:val="64CC38F5"/>
    <w:rsid w:val="65A0466F"/>
    <w:rsid w:val="660C63EF"/>
    <w:rsid w:val="674F456E"/>
    <w:rsid w:val="677D0530"/>
    <w:rsid w:val="688F4E56"/>
    <w:rsid w:val="6A161851"/>
    <w:rsid w:val="6A197114"/>
    <w:rsid w:val="6A4755B3"/>
    <w:rsid w:val="6AB26742"/>
    <w:rsid w:val="6DE85B8D"/>
    <w:rsid w:val="6E2D1350"/>
    <w:rsid w:val="6E9F4EEF"/>
    <w:rsid w:val="70D867D7"/>
    <w:rsid w:val="711F4406"/>
    <w:rsid w:val="7148643B"/>
    <w:rsid w:val="71916115"/>
    <w:rsid w:val="71D451F0"/>
    <w:rsid w:val="72676AAD"/>
    <w:rsid w:val="736D4892"/>
    <w:rsid w:val="73896468"/>
    <w:rsid w:val="73A510AA"/>
    <w:rsid w:val="73D32C53"/>
    <w:rsid w:val="757D5401"/>
    <w:rsid w:val="76532069"/>
    <w:rsid w:val="77000835"/>
    <w:rsid w:val="782B2AB3"/>
    <w:rsid w:val="7A682979"/>
    <w:rsid w:val="7A9B6149"/>
    <w:rsid w:val="7B8D38D2"/>
    <w:rsid w:val="7BE911D7"/>
    <w:rsid w:val="7C116F29"/>
    <w:rsid w:val="7CAF2950"/>
    <w:rsid w:val="7E7A2D60"/>
    <w:rsid w:val="7EC46834"/>
    <w:rsid w:val="7F916F9C"/>
    <w:rsid w:val="7FD0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9"/>
    </w:pPr>
    <w:rPr>
      <w:rFonts w:ascii="仿宋" w:hAnsi="仿宋" w:eastAsia="方正小标宋简体" w:cs="仿宋"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spacing w:line="520" w:lineRule="exact"/>
      <w:jc w:val="center"/>
      <w:outlineLvl w:val="1"/>
    </w:pPr>
    <w:rPr>
      <w:rFonts w:ascii="宋体" w:hAnsi="宋体"/>
      <w:bCs/>
      <w:sz w:val="28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5">
    <w:name w:val="Normal Indent"/>
    <w:basedOn w:val="1"/>
    <w:next w:val="6"/>
    <w:autoRedefine/>
    <w:qFormat/>
    <w:uiPriority w:val="0"/>
    <w:pPr>
      <w:ind w:firstLine="420" w:firstLineChars="200"/>
    </w:pPr>
  </w:style>
  <w:style w:type="paragraph" w:styleId="6">
    <w:name w:val="Body Text"/>
    <w:basedOn w:val="1"/>
    <w:next w:val="5"/>
    <w:autoRedefine/>
    <w:unhideWhenUsed/>
    <w:qFormat/>
    <w:uiPriority w:val="99"/>
    <w:pPr>
      <w:spacing w:after="120"/>
    </w:pPr>
  </w:style>
  <w:style w:type="paragraph" w:styleId="7">
    <w:name w:val="annotation text"/>
    <w:basedOn w:val="1"/>
    <w:autoRedefine/>
    <w:qFormat/>
    <w:uiPriority w:val="0"/>
    <w:pPr>
      <w:jc w:val="left"/>
    </w:pPr>
  </w:style>
  <w:style w:type="paragraph" w:styleId="8">
    <w:name w:val="Body Text Indent"/>
    <w:basedOn w:val="1"/>
    <w:autoRedefine/>
    <w:qFormat/>
    <w:uiPriority w:val="0"/>
    <w:pPr>
      <w:widowControl/>
      <w:spacing w:line="380" w:lineRule="exact"/>
      <w:ind w:firstLine="600" w:firstLineChars="250"/>
      <w:jc w:val="left"/>
    </w:pPr>
    <w:rPr>
      <w:kern w:val="0"/>
      <w:sz w:val="24"/>
      <w:szCs w:val="24"/>
    </w:rPr>
  </w:style>
  <w:style w:type="paragraph" w:styleId="9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10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autoRedefine/>
    <w:qFormat/>
    <w:uiPriority w:val="0"/>
    <w:pPr>
      <w:spacing w:before="100" w:beforeAutospacing="1" w:afterAutospacing="1" w:line="360" w:lineRule="auto"/>
      <w:ind w:firstLine="420" w:firstLineChars="100"/>
    </w:pPr>
    <w:rPr>
      <w:rFonts w:ascii="Times New Roman" w:hAnsi="Times New Roman"/>
      <w:sz w:val="21"/>
      <w:szCs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0"/>
    <w:rPr>
      <w:b/>
      <w:bCs/>
    </w:rPr>
  </w:style>
  <w:style w:type="character" w:styleId="18">
    <w:name w:val="FollowedHyperlink"/>
    <w:basedOn w:val="16"/>
    <w:autoRedefine/>
    <w:qFormat/>
    <w:uiPriority w:val="0"/>
    <w:rPr>
      <w:color w:val="4D7AD8"/>
      <w:u w:val="none"/>
    </w:rPr>
  </w:style>
  <w:style w:type="character" w:styleId="19">
    <w:name w:val="HTML Definition"/>
    <w:basedOn w:val="16"/>
    <w:autoRedefine/>
    <w:qFormat/>
    <w:uiPriority w:val="0"/>
    <w:rPr>
      <w:i/>
      <w:iCs/>
    </w:rPr>
  </w:style>
  <w:style w:type="character" w:styleId="20">
    <w:name w:val="Hyperlink"/>
    <w:basedOn w:val="16"/>
    <w:autoRedefine/>
    <w:qFormat/>
    <w:uiPriority w:val="0"/>
    <w:rPr>
      <w:color w:val="4D7AD8"/>
      <w:u w:val="none"/>
    </w:rPr>
  </w:style>
  <w:style w:type="character" w:styleId="21">
    <w:name w:val="HTML Code"/>
    <w:basedOn w:val="16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22">
    <w:name w:val="HTML Keyboard"/>
    <w:basedOn w:val="16"/>
    <w:autoRedefine/>
    <w:qFormat/>
    <w:uiPriority w:val="0"/>
    <w:rPr>
      <w:rFonts w:ascii="Consolas" w:hAnsi="Consolas" w:eastAsia="Consolas" w:cs="Consolas"/>
      <w:sz w:val="21"/>
      <w:szCs w:val="21"/>
      <w:bdr w:val="single" w:color="auto" w:sz="2" w:space="0"/>
    </w:rPr>
  </w:style>
  <w:style w:type="character" w:styleId="23">
    <w:name w:val="HTML Sample"/>
    <w:basedOn w:val="16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TableOfAuthoring"/>
    <w:basedOn w:val="1"/>
    <w:next w:val="1"/>
    <w:autoRedefine/>
    <w:qFormat/>
    <w:uiPriority w:val="0"/>
    <w:pPr>
      <w:spacing w:line="560" w:lineRule="exact"/>
      <w:ind w:left="420" w:leftChars="200" w:firstLine="880" w:firstLineChars="200"/>
      <w:jc w:val="both"/>
      <w:textAlignment w:val="baseline"/>
    </w:pPr>
    <w:rPr>
      <w:rFonts w:ascii="Calibri" w:hAnsi="Calibri" w:eastAsia="宋体"/>
      <w:kern w:val="2"/>
      <w:sz w:val="32"/>
      <w:szCs w:val="24"/>
      <w:lang w:val="en-US" w:eastAsia="zh-CN" w:bidi="ar-SA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6">
    <w:name w:val="Table Paragraph"/>
    <w:basedOn w:val="1"/>
    <w:autoRedefine/>
    <w:qFormat/>
    <w:uiPriority w:val="1"/>
    <w:pPr>
      <w:jc w:val="left"/>
    </w:pPr>
    <w:rPr>
      <w:rFonts w:ascii="宋体" w:hAnsi="宋体" w:cs="宋体"/>
      <w:kern w:val="0"/>
      <w:sz w:val="22"/>
      <w:lang w:eastAsia="en-US"/>
    </w:rPr>
  </w:style>
  <w:style w:type="table" w:customStyle="1" w:styleId="27">
    <w:name w:val="Table Normal"/>
    <w:autoRedefine/>
    <w:unhideWhenUsed/>
    <w:qFormat/>
    <w:uiPriority w:val="2"/>
    <w:pPr>
      <w:widowControl w:val="0"/>
    </w:pPr>
    <w:rPr>
      <w:rFonts w:ascii="Calibri" w:hAnsi="Calibri" w:eastAsia="宋体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auto-pass-node"/>
    <w:basedOn w:val="16"/>
    <w:autoRedefine/>
    <w:qFormat/>
    <w:uiPriority w:val="0"/>
    <w:rPr>
      <w:bdr w:val="single" w:color="DC4446" w:sz="6" w:space="0"/>
      <w:shd w:val="clear" w:fill="A9E2FF"/>
    </w:rPr>
  </w:style>
  <w:style w:type="character" w:customStyle="1" w:styleId="29">
    <w:name w:val="current-node"/>
    <w:basedOn w:val="16"/>
    <w:autoRedefine/>
    <w:qFormat/>
    <w:uiPriority w:val="0"/>
    <w:rPr>
      <w:bdr w:val="single" w:color="F5B87B" w:sz="6" w:space="0"/>
      <w:shd w:val="clear" w:fill="FFE8CC"/>
    </w:rPr>
  </w:style>
  <w:style w:type="character" w:customStyle="1" w:styleId="30">
    <w:name w:val="ant-select-tree-switcher"/>
    <w:basedOn w:val="16"/>
    <w:autoRedefine/>
    <w:qFormat/>
    <w:uiPriority w:val="0"/>
  </w:style>
  <w:style w:type="character" w:customStyle="1" w:styleId="31">
    <w:name w:val="ant-tree-checkbox6"/>
    <w:basedOn w:val="16"/>
    <w:autoRedefine/>
    <w:qFormat/>
    <w:uiPriority w:val="0"/>
  </w:style>
  <w:style w:type="character" w:customStyle="1" w:styleId="32">
    <w:name w:val="ant-select-tree-iconele"/>
    <w:basedOn w:val="16"/>
    <w:autoRedefine/>
    <w:qFormat/>
    <w:uiPriority w:val="0"/>
  </w:style>
  <w:style w:type="character" w:customStyle="1" w:styleId="33">
    <w:name w:val="ant-select-tree-checkbox"/>
    <w:basedOn w:val="16"/>
    <w:autoRedefine/>
    <w:qFormat/>
    <w:uiPriority w:val="0"/>
  </w:style>
  <w:style w:type="character" w:customStyle="1" w:styleId="34">
    <w:name w:val="wea-thumbnails-doc-content-subtitle"/>
    <w:basedOn w:val="16"/>
    <w:autoRedefine/>
    <w:qFormat/>
    <w:uiPriority w:val="0"/>
    <w:rPr>
      <w:color w:val="9A9A9A"/>
    </w:rPr>
  </w:style>
  <w:style w:type="character" w:customStyle="1" w:styleId="35">
    <w:name w:val="ant-radio+*"/>
    <w:basedOn w:val="16"/>
    <w:autoRedefine/>
    <w:qFormat/>
    <w:uiPriority w:val="0"/>
  </w:style>
  <w:style w:type="character" w:customStyle="1" w:styleId="36">
    <w:name w:val="button"/>
    <w:basedOn w:val="16"/>
    <w:autoRedefine/>
    <w:qFormat/>
    <w:uiPriority w:val="0"/>
  </w:style>
  <w:style w:type="character" w:customStyle="1" w:styleId="37">
    <w:name w:val="button1"/>
    <w:basedOn w:val="16"/>
    <w:autoRedefine/>
    <w:qFormat/>
    <w:uiPriority w:val="0"/>
  </w:style>
  <w:style w:type="character" w:customStyle="1" w:styleId="38">
    <w:name w:val="first-of-type"/>
    <w:basedOn w:val="16"/>
    <w:autoRedefine/>
    <w:qFormat/>
    <w:uiPriority w:val="0"/>
    <w:rPr>
      <w:color w:val="FF0000"/>
    </w:rPr>
  </w:style>
  <w:style w:type="character" w:customStyle="1" w:styleId="39">
    <w:name w:val="first-of-type1"/>
    <w:basedOn w:val="16"/>
    <w:autoRedefine/>
    <w:qFormat/>
    <w:uiPriority w:val="0"/>
    <w:rPr>
      <w:color w:val="FF0000"/>
    </w:rPr>
  </w:style>
  <w:style w:type="character" w:customStyle="1" w:styleId="40">
    <w:name w:val="tmpztreemove_arrow"/>
    <w:basedOn w:val="16"/>
    <w:autoRedefine/>
    <w:qFormat/>
    <w:uiPriority w:val="0"/>
  </w:style>
  <w:style w:type="character" w:customStyle="1" w:styleId="41">
    <w:name w:val="ant-tree-switcher6"/>
    <w:basedOn w:val="16"/>
    <w:autoRedefine/>
    <w:qFormat/>
    <w:uiPriority w:val="0"/>
  </w:style>
  <w:style w:type="character" w:customStyle="1" w:styleId="42">
    <w:name w:val="ant-tree-iconele"/>
    <w:basedOn w:val="16"/>
    <w:autoRedefine/>
    <w:qFormat/>
    <w:uiPriority w:val="0"/>
  </w:style>
  <w:style w:type="character" w:customStyle="1" w:styleId="43">
    <w:name w:val="passed-node"/>
    <w:basedOn w:val="16"/>
    <w:autoRedefine/>
    <w:qFormat/>
    <w:uiPriority w:val="0"/>
    <w:rPr>
      <w:bdr w:val="single" w:color="49A8D4" w:sz="6" w:space="0"/>
      <w:shd w:val="clear" w:fill="A9E3FF"/>
    </w:rPr>
  </w:style>
  <w:style w:type="character" w:customStyle="1" w:styleId="44">
    <w:name w:val="not-pass-node"/>
    <w:basedOn w:val="16"/>
    <w:autoRedefine/>
    <w:qFormat/>
    <w:uiPriority w:val="0"/>
    <w:rPr>
      <w:bdr w:val="single" w:color="5ABD6B" w:sz="6" w:space="0"/>
      <w:shd w:val="clear" w:fill="BFF3C3"/>
    </w:rPr>
  </w:style>
  <w:style w:type="paragraph" w:customStyle="1" w:styleId="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6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customStyle="1" w:styleId="47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8">
    <w:name w:val="font11"/>
    <w:basedOn w:val="1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04cca1d6-4273-4d77-aa1f-2a7c65ee2658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3395B6C0</paraID>
      <start>4</start>
      <end>5</end>
      <status>unmodified</status>
      <modifiedWord/>
      <trackRevisions>false</trackRevisions>
    </reviewItem>
    <reviewItem>
      <errorID>6d4363bb-17a5-4682-a5f0-fe31360c50e4</errorID>
      <errorWord>单位是</errorWord>
      <group>L1_Word</group>
      <groupName>字词问题</groupName>
      <ability>L2_Typo</ability>
      <abilityName>字词错误</abilityName>
      <candidateList>
        <item>单位</item>
      </candidateList>
      <explain>〈名〉❶计量事物的标准量的名称。如米为计量长度的单位，千克为计量质量的单位，升为计量容积的单位等。❷指机关、团体或属于一个机关、团体等的各个部门：直属～｜下属～｜事业～｜参加竞赛的有很多～。</explain>
      <paraID> 671CE01</paraID>
      <start>3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1758d4e-215a-4b2f-8586-a2d16d523c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516</Words>
  <Characters>723</Characters>
  <Lines>0</Lines>
  <Paragraphs>0</Paragraphs>
  <TotalTime>4</TotalTime>
  <ScaleCrop>false</ScaleCrop>
  <LinksUpToDate>false</LinksUpToDate>
  <CharactersWithSpaces>780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2020-06-09T11:21:00Z</dcterms:created>
  <dc:creator>吴玉宇</dc:creator>
  <cp:lastModifiedBy>Jmy</cp:lastModifiedBy>
  <cp:lastPrinted>2021-08-16T10:19:00Z</cp:lastPrinted>
  <dcterms:modified xsi:type="dcterms:W3CDTF">2026-01-20T15:37:36Z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1AEA37C614054408C0306F6970E7D4DD_43</vt:lpwstr>
  </property>
  <property fmtid="{D5CDD505-2E9C-101B-9397-08002B2CF9AE}" pid="4" name="KSOTemplateDocerSaveRecord">
    <vt:lpwstr>eyJoZGlkIjoiMjZkMDZjYWRhYjZmNTA3NGM1NzcxZjlhZjA1ZGE4Y2QiLCJ1c2VySWQiOiIzOTQwMjIzMTcifQ==</vt:lpwstr>
  </property>
</Properties>
</file>