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FA9DF">
      <w:pPr>
        <w:spacing w:line="600" w:lineRule="exact"/>
        <w:jc w:val="center"/>
        <w:rPr>
          <w:rFonts w:ascii="仿宋" w:hAnsi="仿宋" w:eastAsia="仿宋"/>
          <w:b/>
          <w:color w:val="000000" w:themeColor="text1"/>
          <w:sz w:val="28"/>
          <w:szCs w:val="28"/>
          <w14:textFill>
            <w14:solidFill>
              <w14:schemeClr w14:val="tx1"/>
            </w14:solidFill>
          </w14:textFill>
        </w:rPr>
      </w:pPr>
      <w:bookmarkStart w:id="4" w:name="_GoBack"/>
      <w:bookmarkEnd w:id="4"/>
    </w:p>
    <w:p w14:paraId="45D444A6">
      <w:pPr>
        <w:spacing w:line="600" w:lineRule="exact"/>
        <w:jc w:val="center"/>
        <w:rPr>
          <w:rFonts w:hint="eastAsia" w:ascii="仿宋" w:hAnsi="仿宋" w:eastAsia="仿宋"/>
          <w:b/>
          <w:sz w:val="32"/>
          <w:szCs w:val="32"/>
        </w:rPr>
      </w:pPr>
      <w:bookmarkStart w:id="0" w:name="_Hlk103847450"/>
      <w:r>
        <w:rPr>
          <w:rFonts w:hint="eastAsia" w:ascii="仿宋" w:hAnsi="仿宋" w:eastAsia="仿宋"/>
          <w:b/>
          <w:sz w:val="32"/>
          <w:szCs w:val="32"/>
        </w:rPr>
        <w:t>贵阳市农业农垦投资发展集团有限公司</w:t>
      </w:r>
    </w:p>
    <w:p w14:paraId="7A130E07">
      <w:pPr>
        <w:spacing w:line="600" w:lineRule="exact"/>
        <w:jc w:val="center"/>
        <w:rPr>
          <w:rFonts w:ascii="仿宋" w:hAnsi="仿宋" w:eastAsia="仿宋"/>
          <w:b/>
          <w:sz w:val="32"/>
          <w:szCs w:val="32"/>
        </w:rPr>
      </w:pPr>
      <w:r>
        <w:rPr>
          <w:rFonts w:hint="eastAsia" w:ascii="仿宋" w:hAnsi="仿宋" w:eastAsia="仿宋"/>
          <w:b/>
          <w:sz w:val="32"/>
          <w:szCs w:val="32"/>
          <w:lang w:val="en-US" w:eastAsia="zh-CN"/>
        </w:rPr>
        <w:t>税务咨询服务机构</w:t>
      </w:r>
      <w:bookmarkEnd w:id="0"/>
      <w:r>
        <w:rPr>
          <w:rFonts w:hint="eastAsia" w:ascii="仿宋" w:hAnsi="仿宋" w:eastAsia="仿宋"/>
          <w:b/>
          <w:color w:val="000000" w:themeColor="text1"/>
          <w:sz w:val="32"/>
          <w:szCs w:val="32"/>
          <w14:textFill>
            <w14:solidFill>
              <w14:schemeClr w14:val="tx1"/>
            </w14:solidFill>
          </w14:textFill>
        </w:rPr>
        <w:t>采购项目</w:t>
      </w:r>
    </w:p>
    <w:p w14:paraId="7DE46B11">
      <w:pPr>
        <w:spacing w:line="720" w:lineRule="exact"/>
        <w:jc w:val="center"/>
        <w:rPr>
          <w:rFonts w:ascii="仿宋" w:hAnsi="仿宋" w:eastAsia="仿宋"/>
          <w:b/>
          <w:color w:val="000000" w:themeColor="text1"/>
          <w:sz w:val="32"/>
          <w:szCs w:val="32"/>
          <w14:textFill>
            <w14:solidFill>
              <w14:schemeClr w14:val="tx1"/>
            </w14:solidFill>
          </w14:textFill>
        </w:rPr>
      </w:pPr>
    </w:p>
    <w:p w14:paraId="578EFE1A">
      <w:pPr>
        <w:spacing w:line="720" w:lineRule="exact"/>
        <w:jc w:val="center"/>
        <w:rPr>
          <w:rFonts w:ascii="仿宋" w:hAnsi="仿宋" w:eastAsia="仿宋"/>
          <w:b/>
          <w:color w:val="000000" w:themeColor="text1"/>
          <w:sz w:val="32"/>
          <w:szCs w:val="32"/>
          <w14:textFill>
            <w14:solidFill>
              <w14:schemeClr w14:val="tx1"/>
            </w14:solidFill>
          </w14:textFill>
        </w:rPr>
      </w:pPr>
    </w:p>
    <w:p w14:paraId="59F02959">
      <w:pPr>
        <w:spacing w:line="720" w:lineRule="exact"/>
        <w:jc w:val="center"/>
        <w:rPr>
          <w:rFonts w:ascii="仿宋" w:hAnsi="仿宋" w:eastAsia="仿宋"/>
          <w:b/>
          <w:color w:val="000000" w:themeColor="text1"/>
          <w:sz w:val="32"/>
          <w:szCs w:val="32"/>
          <w14:textFill>
            <w14:solidFill>
              <w14:schemeClr w14:val="tx1"/>
            </w14:solidFill>
          </w14:textFill>
        </w:rPr>
      </w:pPr>
    </w:p>
    <w:p w14:paraId="045DA6FA">
      <w:pPr>
        <w:spacing w:line="720" w:lineRule="exact"/>
        <w:ind w:firstLine="3694" w:firstLineChars="115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询价文件</w:t>
      </w:r>
    </w:p>
    <w:p w14:paraId="33EA96DF">
      <w:pPr>
        <w:spacing w:line="720" w:lineRule="exact"/>
        <w:jc w:val="center"/>
        <w:rPr>
          <w:rFonts w:ascii="仿宋" w:hAnsi="仿宋" w:eastAsia="仿宋"/>
          <w:b/>
          <w:color w:val="000000" w:themeColor="text1"/>
          <w:sz w:val="32"/>
          <w:szCs w:val="32"/>
          <w14:textFill>
            <w14:solidFill>
              <w14:schemeClr w14:val="tx1"/>
            </w14:solidFill>
          </w14:textFill>
        </w:rPr>
      </w:pPr>
    </w:p>
    <w:p w14:paraId="649847A2">
      <w:pPr>
        <w:spacing w:line="720" w:lineRule="exact"/>
        <w:jc w:val="center"/>
        <w:rPr>
          <w:rFonts w:ascii="仿宋" w:hAnsi="仿宋" w:eastAsia="仿宋"/>
          <w:b/>
          <w:color w:val="000000" w:themeColor="text1"/>
          <w:sz w:val="32"/>
          <w:szCs w:val="32"/>
          <w14:textFill>
            <w14:solidFill>
              <w14:schemeClr w14:val="tx1"/>
            </w14:solidFill>
          </w14:textFill>
        </w:rPr>
      </w:pPr>
    </w:p>
    <w:p w14:paraId="3F945AE7">
      <w:pPr>
        <w:spacing w:line="720" w:lineRule="exact"/>
        <w:jc w:val="center"/>
        <w:rPr>
          <w:rFonts w:ascii="仿宋" w:hAnsi="仿宋" w:eastAsia="仿宋"/>
          <w:b/>
          <w:color w:val="000000" w:themeColor="text1"/>
          <w:sz w:val="32"/>
          <w:szCs w:val="32"/>
          <w14:textFill>
            <w14:solidFill>
              <w14:schemeClr w14:val="tx1"/>
            </w14:solidFill>
          </w14:textFill>
        </w:rPr>
      </w:pPr>
    </w:p>
    <w:p w14:paraId="083CD4A5">
      <w:pPr>
        <w:spacing w:line="600" w:lineRule="exact"/>
        <w:jc w:val="center"/>
        <w:rPr>
          <w:rFonts w:ascii="仿宋" w:hAnsi="仿宋" w:eastAsia="仿宋"/>
          <w:color w:val="000000" w:themeColor="text1"/>
          <w:sz w:val="32"/>
          <w:szCs w:val="32"/>
          <w14:textFill>
            <w14:solidFill>
              <w14:schemeClr w14:val="tx1"/>
            </w14:solidFill>
          </w14:textFill>
        </w:rPr>
      </w:pPr>
    </w:p>
    <w:p w14:paraId="1133EE61">
      <w:pPr>
        <w:spacing w:line="600" w:lineRule="exact"/>
        <w:jc w:val="center"/>
        <w:rPr>
          <w:rFonts w:ascii="仿宋" w:hAnsi="仿宋" w:eastAsia="仿宋"/>
          <w:b/>
          <w:color w:val="000000" w:themeColor="text1"/>
          <w:sz w:val="32"/>
          <w:szCs w:val="32"/>
          <w14:textFill>
            <w14:solidFill>
              <w14:schemeClr w14:val="tx1"/>
            </w14:solidFill>
          </w14:textFill>
        </w:rPr>
      </w:pPr>
    </w:p>
    <w:p w14:paraId="215B6536">
      <w:pPr>
        <w:spacing w:line="600" w:lineRule="exact"/>
        <w:jc w:val="left"/>
        <w:rPr>
          <w:rFonts w:ascii="仿宋" w:hAnsi="仿宋" w:eastAsia="仿宋"/>
          <w:b/>
          <w:color w:val="000000" w:themeColor="text1"/>
          <w:sz w:val="32"/>
          <w:szCs w:val="32"/>
          <w14:textFill>
            <w14:solidFill>
              <w14:schemeClr w14:val="tx1"/>
            </w14:solidFill>
          </w14:textFill>
        </w:rPr>
      </w:pPr>
    </w:p>
    <w:p w14:paraId="1F1A6264">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采  购  人：贵阳市农业农垦投资发展集团有限公司</w:t>
      </w:r>
    </w:p>
    <w:p w14:paraId="08D0C370">
      <w:pPr>
        <w:spacing w:line="600" w:lineRule="exact"/>
        <w:jc w:val="center"/>
        <w:rPr>
          <w:rFonts w:ascii="仿宋" w:hAnsi="仿宋" w:eastAsia="仿宋"/>
          <w:color w:val="000000" w:themeColor="text1"/>
          <w:sz w:val="32"/>
          <w:szCs w:val="32"/>
          <w14:textFill>
            <w14:solidFill>
              <w14:schemeClr w14:val="tx1"/>
            </w14:solidFill>
          </w14:textFill>
        </w:rPr>
      </w:pPr>
    </w:p>
    <w:p w14:paraId="71A2058D">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二〇二</w:t>
      </w:r>
      <w:r>
        <w:rPr>
          <w:rFonts w:hint="eastAsia" w:ascii="仿宋" w:hAnsi="仿宋" w:eastAsia="仿宋"/>
          <w:color w:val="000000" w:themeColor="text1"/>
          <w:sz w:val="32"/>
          <w:szCs w:val="32"/>
          <w:lang w:eastAsia="zh-CN"/>
          <w14:textFill>
            <w14:solidFill>
              <w14:schemeClr w14:val="tx1"/>
            </w14:solidFill>
          </w14:textFill>
        </w:rPr>
        <w:t>六</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元</w:t>
      </w:r>
      <w:r>
        <w:rPr>
          <w:rFonts w:hint="eastAsia" w:ascii="仿宋" w:hAnsi="仿宋" w:eastAsia="仿宋"/>
          <w:color w:val="000000" w:themeColor="text1"/>
          <w:sz w:val="32"/>
          <w:szCs w:val="32"/>
          <w14:textFill>
            <w14:solidFill>
              <w14:schemeClr w14:val="tx1"/>
            </w14:solidFill>
          </w14:textFill>
        </w:rPr>
        <w:t>月</w:t>
      </w:r>
    </w:p>
    <w:p w14:paraId="1513AF78">
      <w:pPr>
        <w:spacing w:line="600" w:lineRule="exact"/>
        <w:jc w:val="center"/>
        <w:rPr>
          <w:rFonts w:ascii="仿宋" w:hAnsi="仿宋" w:eastAsia="仿宋"/>
          <w:color w:val="000000" w:themeColor="text1"/>
          <w:sz w:val="32"/>
          <w:szCs w:val="32"/>
          <w14:textFill>
            <w14:solidFill>
              <w14:schemeClr w14:val="tx1"/>
            </w14:solidFill>
          </w14:textFill>
        </w:rPr>
      </w:pPr>
    </w:p>
    <w:p w14:paraId="2A5DF781">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671591ED">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2D9BFE6A">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11DB19F3">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1D4CD690">
      <w:pPr>
        <w:pStyle w:val="5"/>
        <w:spacing w:line="420" w:lineRule="exact"/>
        <w:rPr>
          <w:rFonts w:hAnsi="宋体"/>
          <w:color w:val="000000" w:themeColor="text1"/>
          <w:sz w:val="32"/>
          <w:szCs w:val="32"/>
          <w14:textFill>
            <w14:solidFill>
              <w14:schemeClr w14:val="tx1"/>
            </w14:solidFill>
          </w14:textFill>
        </w:rPr>
      </w:pPr>
    </w:p>
    <w:p w14:paraId="370A549F">
      <w:pPr>
        <w:pStyle w:val="5"/>
        <w:spacing w:line="560" w:lineRule="exact"/>
        <w:jc w:val="center"/>
        <w:rPr>
          <w:rFonts w:hint="eastAsia" w:ascii="仿宋" w:hAnsi="仿宋" w:eastAsia="仿宋"/>
          <w:b/>
          <w:sz w:val="28"/>
          <w:szCs w:val="28"/>
        </w:rPr>
      </w:pPr>
      <w:bookmarkStart w:id="1" w:name="_Hlk104189659"/>
    </w:p>
    <w:p w14:paraId="147A13A8">
      <w:pPr>
        <w:pStyle w:val="5"/>
        <w:spacing w:line="560" w:lineRule="exact"/>
        <w:jc w:val="center"/>
        <w:rPr>
          <w:rFonts w:hint="eastAsia" w:ascii="仿宋" w:hAnsi="仿宋" w:eastAsia="仿宋"/>
          <w:b/>
          <w:sz w:val="28"/>
          <w:szCs w:val="28"/>
        </w:rPr>
      </w:pPr>
      <w:r>
        <w:rPr>
          <w:rFonts w:hint="eastAsia" w:ascii="仿宋" w:hAnsi="仿宋" w:eastAsia="仿宋"/>
          <w:b/>
          <w:sz w:val="28"/>
          <w:szCs w:val="28"/>
        </w:rPr>
        <w:t>贵阳市农业农垦投资发展集团有限公司</w:t>
      </w:r>
    </w:p>
    <w:p w14:paraId="551918CC">
      <w:pPr>
        <w:pStyle w:val="5"/>
        <w:spacing w:line="560" w:lineRule="exact"/>
        <w:jc w:val="center"/>
        <w:rPr>
          <w:rFonts w:ascii="仿宋" w:hAnsi="仿宋" w:eastAsia="仿宋"/>
          <w:b/>
          <w:sz w:val="28"/>
          <w:szCs w:val="28"/>
        </w:rPr>
      </w:pPr>
      <w:r>
        <w:rPr>
          <w:rFonts w:hint="eastAsia" w:ascii="仿宋" w:hAnsi="仿宋" w:eastAsia="仿宋"/>
          <w:b/>
          <w:sz w:val="28"/>
          <w:szCs w:val="28"/>
        </w:rPr>
        <w:t>税务咨询服务机构采购项目</w:t>
      </w:r>
    </w:p>
    <w:p w14:paraId="156A8D7B">
      <w:pPr>
        <w:pStyle w:val="5"/>
        <w:spacing w:line="560" w:lineRule="exact"/>
        <w:jc w:val="center"/>
        <w:rPr>
          <w:rFonts w:ascii="仿宋" w:hAnsi="仿宋" w:eastAsia="仿宋"/>
          <w:b/>
          <w:sz w:val="28"/>
          <w:szCs w:val="28"/>
        </w:rPr>
      </w:pPr>
      <w:r>
        <w:rPr>
          <w:rFonts w:hint="eastAsia" w:ascii="仿宋" w:hAnsi="仿宋" w:eastAsia="仿宋"/>
          <w:b/>
          <w:color w:val="000000" w:themeColor="text1"/>
          <w:sz w:val="28"/>
          <w:szCs w:val="28"/>
          <w14:textFill>
            <w14:solidFill>
              <w14:schemeClr w14:val="tx1"/>
            </w14:solidFill>
          </w14:textFill>
        </w:rPr>
        <w:t>报价邀请函</w:t>
      </w:r>
    </w:p>
    <w:p w14:paraId="080CC969">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sz w:val="28"/>
          <w:szCs w:val="28"/>
        </w:rPr>
        <w:t>贵阳市农业农垦投资发展集团有限公司（以下简称贵阳农投集团）</w:t>
      </w:r>
      <w:r>
        <w:rPr>
          <w:rFonts w:hint="eastAsia" w:ascii="仿宋" w:hAnsi="仿宋" w:eastAsia="仿宋" w:cs="仿宋"/>
          <w:bCs/>
          <w:color w:val="000000" w:themeColor="text1"/>
          <w:sz w:val="28"/>
          <w:szCs w:val="28"/>
          <w14:textFill>
            <w14:solidFill>
              <w14:schemeClr w14:val="tx1"/>
            </w14:solidFill>
          </w14:textFill>
        </w:rPr>
        <w:t>拟以询价方式选择税务咨询服务机构，现邀请贵单位前来参与。</w:t>
      </w:r>
    </w:p>
    <w:p w14:paraId="10E4E30E">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一、项目内容</w:t>
      </w:r>
    </w:p>
    <w:p w14:paraId="2A8EFBF1">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（一）项目概述</w:t>
      </w:r>
    </w:p>
    <w:p w14:paraId="24F3EE72">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贵阳农投集团于2015年12月成立。注册资本金21.16亿元，2025年资产</w:t>
      </w:r>
      <w:r>
        <w:rPr>
          <w:rFonts w:hint="eastAsia" w:ascii="仿宋" w:hAnsi="仿宋" w:eastAsia="仿宋" w:cs="仿宋"/>
          <w:bCs/>
          <w:color w:val="auto"/>
          <w:sz w:val="28"/>
          <w:szCs w:val="28"/>
          <w:lang w:val="en-US" w:eastAsia="zh-CN"/>
        </w:rPr>
        <w:t>总额277亿元，营业收入170亿元，</w:t>
      </w:r>
      <w:r>
        <w:rPr>
          <w:rFonts w:hint="eastAsia" w:ascii="仿宋" w:hAnsi="仿宋" w:eastAsia="仿宋" w:cs="仿宋"/>
          <w:bCs/>
          <w:color w:val="000000" w:themeColor="text1"/>
          <w:sz w:val="28"/>
          <w:szCs w:val="28"/>
          <w:lang w:val="en-US" w:eastAsia="zh-CN"/>
          <w14:textFill>
            <w14:solidFill>
              <w14:schemeClr w14:val="tx1"/>
            </w14:solidFill>
          </w14:textFill>
        </w:rPr>
        <w:t>业务涉及农业工程建设、种植、加工、流通，农资和农技服务等。</w:t>
      </w:r>
    </w:p>
    <w:p w14:paraId="616DF718">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为进一步夯实贵阳农投集团税务管理、减少涉税风险、降低纳税成本、促进企业持续健康发展。拟聘请税务师事务所，派遣常年税务咨询顾问，对企业提供相关税务服务。</w:t>
      </w:r>
    </w:p>
    <w:p w14:paraId="3C8F0971">
      <w:pPr>
        <w:numPr>
          <w:ilvl w:val="0"/>
          <w:numId w:val="1"/>
        </w:numPr>
        <w:snapToGrid w:val="0"/>
        <w:spacing w:line="560" w:lineRule="exact"/>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服务内容</w:t>
      </w:r>
    </w:p>
    <w:p w14:paraId="740F8F00">
      <w:pPr>
        <w:numPr>
          <w:ilvl w:val="0"/>
          <w:numId w:val="0"/>
        </w:numPr>
        <w:snapToGrid w:val="0"/>
        <w:spacing w:line="560" w:lineRule="exact"/>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    派遣常年税务咨询顾问，并提供以下服务：</w:t>
      </w:r>
    </w:p>
    <w:p w14:paraId="3167FCD5">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1.合规审查与申报服务</w:t>
      </w:r>
    </w:p>
    <w:p w14:paraId="691D9CF9">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（1）年度税务合规审查：对集团本部财务核算进行辅导，并对2025年度纳税处理情况进行合规性审阅，识别历史处理中的差错与不合规事项，出具税务健康检查管理报告。</w:t>
      </w:r>
    </w:p>
    <w:p w14:paraId="75529E24">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（2）申报服务：对集团本部2025年度所得税的年终汇算清缴进行辅导，出具纳税申报管理报告。</w:t>
      </w:r>
    </w:p>
    <w:p w14:paraId="1889ADD2">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2.日常税务咨询</w:t>
      </w:r>
    </w:p>
    <w:p w14:paraId="4B59502C">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对集团本部及下属企业日常经营活动涉税业务的合规要点进行指导；涉及投资、并购、股权（架构）变动、资产重组、清算注销等重大决策事项，应根据咨询情况对风险进行评估，进行数据初步测算，出具税务指导意见书。</w:t>
      </w:r>
    </w:p>
    <w:p w14:paraId="60E98E0F">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每季度结合集团本部及下属企业税务咨询事项，出具税务风险咨询报告，对集团及下属企业咨询内容进行归纳、总结，找出共性问题，系统性提示潜在风险，提出建议，并于每季度结束后1个月内完成报告出具。</w:t>
      </w:r>
    </w:p>
    <w:p w14:paraId="39FE592B">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3.财税知识培训</w:t>
      </w:r>
    </w:p>
    <w:p w14:paraId="7DEDB1BF">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服务期内，为集团本部及下属企业相关人员提供不少于3次财税专题培训。</w:t>
      </w:r>
    </w:p>
    <w:p w14:paraId="7630BF2C">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4.自合同签订之日起一年期内提供以上咨询服务，在年度服务结束前，提供</w:t>
      </w:r>
      <w:r>
        <w:rPr>
          <w:rFonts w:hint="default" w:ascii="仿宋" w:hAnsi="仿宋" w:eastAsia="仿宋"/>
          <w:color w:val="000000" w:themeColor="text1"/>
          <w:sz w:val="28"/>
          <w:szCs w:val="28"/>
          <w:lang w:val="en-US" w:eastAsia="zh-CN"/>
          <w14:textFill>
            <w14:solidFill>
              <w14:schemeClr w14:val="tx1"/>
            </w14:solidFill>
          </w14:textFill>
        </w:rPr>
        <w:t>年度服务总结报告</w:t>
      </w:r>
      <w:r>
        <w:rPr>
          <w:rFonts w:hint="eastAsia" w:ascii="仿宋" w:hAnsi="仿宋" w:eastAsia="仿宋"/>
          <w:color w:val="000000" w:themeColor="text1"/>
          <w:sz w:val="28"/>
          <w:szCs w:val="28"/>
          <w:lang w:val="en-US" w:eastAsia="zh-CN"/>
          <w14:textFill>
            <w14:solidFill>
              <w14:schemeClr w14:val="tx1"/>
            </w14:solidFill>
          </w14:textFill>
        </w:rPr>
        <w:t>。</w:t>
      </w:r>
    </w:p>
    <w:p w14:paraId="6F8D8428">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（三）项目预算</w:t>
      </w:r>
    </w:p>
    <w:p w14:paraId="7D597FC8">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本采购项目经费控制在</w:t>
      </w:r>
      <w:r>
        <w:rPr>
          <w:rFonts w:hint="eastAsia" w:ascii="仿宋" w:hAnsi="仿宋" w:eastAsia="仿宋" w:cs="仿宋"/>
          <w:bCs/>
          <w:color w:val="000000" w:themeColor="text1"/>
          <w:sz w:val="28"/>
          <w:szCs w:val="28"/>
          <w:lang w:val="en-US" w:eastAsia="zh-CN"/>
          <w14:textFill>
            <w14:solidFill>
              <w14:schemeClr w14:val="tx1"/>
            </w14:solidFill>
          </w14:textFill>
        </w:rPr>
        <w:t>7</w:t>
      </w:r>
      <w:r>
        <w:rPr>
          <w:rFonts w:hint="eastAsia" w:ascii="仿宋" w:hAnsi="仿宋" w:eastAsia="仿宋" w:cs="仿宋"/>
          <w:bCs/>
          <w:color w:val="000000" w:themeColor="text1"/>
          <w:sz w:val="28"/>
          <w:szCs w:val="28"/>
          <w14:textFill>
            <w14:solidFill>
              <w14:schemeClr w14:val="tx1"/>
            </w14:solidFill>
          </w14:textFill>
        </w:rPr>
        <w:t>万元以内（含</w:t>
      </w:r>
      <w:r>
        <w:rPr>
          <w:rFonts w:hint="eastAsia" w:ascii="仿宋" w:hAnsi="仿宋" w:eastAsia="仿宋" w:cs="仿宋"/>
          <w:bCs/>
          <w:color w:val="000000" w:themeColor="text1"/>
          <w:sz w:val="28"/>
          <w:szCs w:val="28"/>
          <w:lang w:val="en-US" w:eastAsia="zh-CN"/>
          <w14:textFill>
            <w14:solidFill>
              <w14:schemeClr w14:val="tx1"/>
            </w14:solidFill>
          </w14:textFill>
        </w:rPr>
        <w:t>7</w:t>
      </w:r>
      <w:r>
        <w:rPr>
          <w:rFonts w:hint="eastAsia" w:ascii="仿宋" w:hAnsi="仿宋" w:eastAsia="仿宋" w:cs="仿宋"/>
          <w:bCs/>
          <w:color w:val="000000" w:themeColor="text1"/>
          <w:sz w:val="28"/>
          <w:szCs w:val="28"/>
          <w14:textFill>
            <w14:solidFill>
              <w14:schemeClr w14:val="tx1"/>
            </w14:solidFill>
          </w14:textFill>
        </w:rPr>
        <w:t>万元）。</w:t>
      </w:r>
    </w:p>
    <w:p w14:paraId="1A6F4C91">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二、报价人资格要求</w:t>
      </w:r>
    </w:p>
    <w:p w14:paraId="13FCC6CD">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报价人必须具备以下条件：</w:t>
      </w:r>
    </w:p>
    <w:p w14:paraId="6632D264">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（一）具有</w:t>
      </w:r>
      <w:r>
        <w:rPr>
          <w:rFonts w:hint="eastAsia" w:ascii="仿宋" w:hAnsi="仿宋" w:eastAsia="仿宋"/>
          <w:color w:val="000000" w:themeColor="text1"/>
          <w:sz w:val="28"/>
          <w:szCs w:val="28"/>
          <w:lang w:val="en-US" w:eastAsia="zh-CN"/>
          <w14:textFill>
            <w14:solidFill>
              <w14:schemeClr w14:val="tx1"/>
            </w14:solidFill>
          </w14:textFill>
        </w:rPr>
        <w:t>税务师事务所</w:t>
      </w:r>
      <w:r>
        <w:rPr>
          <w:rFonts w:hint="eastAsia" w:ascii="仿宋" w:hAnsi="仿宋" w:eastAsia="仿宋"/>
          <w:color w:val="000000" w:themeColor="text1"/>
          <w:sz w:val="28"/>
          <w:szCs w:val="28"/>
          <w14:textFill>
            <w14:solidFill>
              <w14:schemeClr w14:val="tx1"/>
            </w14:solidFill>
          </w14:textFill>
        </w:rPr>
        <w:t>相关资质；独立承担民事责任的能力：提供营业执照、税务登记证、组织机构代码（或提供三证合一，或五证合一的统一社会信用代码证书副本）等证明文件（证件均复印加盖公章）。</w:t>
      </w:r>
    </w:p>
    <w:p w14:paraId="3FD0F5BE">
      <w:pPr>
        <w:snapToGrid w:val="0"/>
        <w:spacing w:line="560" w:lineRule="exact"/>
        <w:ind w:firstLine="601"/>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（二）参加本次采购活动前三年内，在经营活动中没有违法违规记录。</w:t>
      </w:r>
    </w:p>
    <w:p w14:paraId="6E5B0A1E">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三</w:t>
      </w:r>
      <w:r>
        <w:rPr>
          <w:rFonts w:hint="eastAsia" w:ascii="仿宋" w:hAnsi="仿宋" w:eastAsia="仿宋"/>
          <w:color w:val="000000" w:themeColor="text1"/>
          <w:sz w:val="28"/>
          <w:szCs w:val="28"/>
          <w:lang w:eastAsia="zh-CN"/>
          <w14:textFill>
            <w14:solidFill>
              <w14:schemeClr w14:val="tx1"/>
            </w14:solidFill>
          </w14:textFill>
        </w:rPr>
        <w:t>）中税协AAAAA级税务师事务所的认定</w:t>
      </w:r>
      <w:r>
        <w:rPr>
          <w:rFonts w:hint="eastAsia" w:ascii="仿宋" w:hAnsi="仿宋" w:eastAsia="仿宋"/>
          <w:color w:val="000000" w:themeColor="text1"/>
          <w:sz w:val="28"/>
          <w:szCs w:val="28"/>
          <w:lang w:val="en-US" w:eastAsia="zh-CN"/>
          <w14:textFill>
            <w14:solidFill>
              <w14:schemeClr w14:val="tx1"/>
            </w14:solidFill>
          </w14:textFill>
        </w:rPr>
        <w:t>证明。</w:t>
      </w:r>
    </w:p>
    <w:p w14:paraId="6880E710">
      <w:pPr>
        <w:snapToGrid w:val="0"/>
        <w:spacing w:line="560" w:lineRule="exact"/>
        <w:ind w:firstLine="601"/>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四</w:t>
      </w:r>
      <w:r>
        <w:rPr>
          <w:rFonts w:hint="eastAsia" w:ascii="仿宋" w:hAnsi="仿宋" w:eastAsia="仿宋" w:cs="仿宋"/>
          <w:color w:val="000000" w:themeColor="text1"/>
          <w:sz w:val="28"/>
          <w:szCs w:val="28"/>
          <w14:textFill>
            <w14:solidFill>
              <w14:schemeClr w14:val="tx1"/>
            </w14:solidFill>
          </w14:textFill>
        </w:rPr>
        <w:t>）拟投入本项目的项目负责人具有注册</w:t>
      </w:r>
      <w:r>
        <w:rPr>
          <w:rFonts w:hint="eastAsia" w:ascii="仿宋" w:hAnsi="仿宋" w:eastAsia="仿宋" w:cs="仿宋"/>
          <w:color w:val="000000" w:themeColor="text1"/>
          <w:sz w:val="28"/>
          <w:szCs w:val="28"/>
          <w:lang w:val="en-US" w:eastAsia="zh-CN"/>
          <w14:textFill>
            <w14:solidFill>
              <w14:schemeClr w14:val="tx1"/>
            </w14:solidFill>
          </w14:textFill>
        </w:rPr>
        <w:t>税务</w:t>
      </w:r>
      <w:r>
        <w:rPr>
          <w:rFonts w:hint="eastAsia" w:ascii="仿宋" w:hAnsi="仿宋" w:eastAsia="仿宋" w:cs="仿宋"/>
          <w:color w:val="000000" w:themeColor="text1"/>
          <w:sz w:val="28"/>
          <w:szCs w:val="28"/>
          <w14:textFill>
            <w14:solidFill>
              <w14:schemeClr w14:val="tx1"/>
            </w14:solidFill>
          </w14:textFill>
        </w:rPr>
        <w:t>师证书</w:t>
      </w:r>
      <w:r>
        <w:rPr>
          <w:rFonts w:hint="eastAsia" w:ascii="仿宋" w:hAnsi="仿宋" w:eastAsia="仿宋" w:cs="仿宋"/>
          <w:color w:val="000000" w:themeColor="text1"/>
          <w:sz w:val="28"/>
          <w:szCs w:val="28"/>
          <w:lang w:val="en-US" w:eastAsia="zh-CN"/>
          <w14:textFill>
            <w14:solidFill>
              <w14:schemeClr w14:val="tx1"/>
            </w14:solidFill>
          </w14:textFill>
        </w:rPr>
        <w:t>和注册会计师证书并全程参与本项目工作</w:t>
      </w:r>
      <w:r>
        <w:rPr>
          <w:rFonts w:hint="eastAsia" w:ascii="仿宋" w:hAnsi="仿宋" w:eastAsia="仿宋" w:cs="仿宋"/>
          <w:color w:val="000000" w:themeColor="text1"/>
          <w:sz w:val="28"/>
          <w:szCs w:val="28"/>
          <w14:textFill>
            <w14:solidFill>
              <w14:schemeClr w14:val="tx1"/>
            </w14:solidFill>
          </w14:textFill>
        </w:rPr>
        <w:t>。</w:t>
      </w:r>
    </w:p>
    <w:p w14:paraId="103BBDB0">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近三年内具有国有企业税务咨询</w:t>
      </w:r>
      <w:r>
        <w:rPr>
          <w:rFonts w:hint="eastAsia" w:ascii="仿宋" w:hAnsi="仿宋" w:eastAsia="仿宋"/>
          <w:color w:val="000000" w:themeColor="text1"/>
          <w:sz w:val="28"/>
          <w:szCs w:val="28"/>
          <w:lang w:val="en-US" w:eastAsia="zh-CN"/>
          <w14:textFill>
            <w14:solidFill>
              <w14:schemeClr w14:val="tx1"/>
            </w14:solidFill>
          </w14:textFill>
        </w:rPr>
        <w:t>相关项目经验不少于三项。</w:t>
      </w:r>
    </w:p>
    <w:p w14:paraId="42CFD2AC">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 xml:space="preserve">三、询价文件的获取 </w:t>
      </w:r>
    </w:p>
    <w:p w14:paraId="5E7A048A">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本项目询价文件通过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w:t>
      </w:r>
      <w:r>
        <w:rPr>
          <w:rFonts w:ascii="仿宋" w:hAnsi="仿宋" w:eastAsia="仿宋"/>
          <w:color w:val="000000" w:themeColor="text1"/>
          <w:sz w:val="28"/>
          <w:szCs w:val="28"/>
          <w14:textFill>
            <w14:solidFill>
              <w14:schemeClr w14:val="tx1"/>
            </w14:solidFill>
          </w14:textFill>
        </w:rPr>
        <w:t>https://gyntjt.com/</w:t>
      </w:r>
      <w:r>
        <w:rPr>
          <w:rFonts w:hint="eastAsia" w:ascii="仿宋" w:hAnsi="仿宋" w:eastAsia="仿宋"/>
          <w:color w:val="000000" w:themeColor="text1"/>
          <w:sz w:val="28"/>
          <w:szCs w:val="28"/>
          <w14:textFill>
            <w14:solidFill>
              <w14:schemeClr w14:val="tx1"/>
            </w14:solidFill>
          </w14:textFill>
        </w:rPr>
        <w:t>）发布，报价单位在收到本询价文件后，需及时反馈是否响应报价（报名反馈至ntcw@gyntjt.com），并于报价时补签询价文件领取记录表。</w:t>
      </w:r>
    </w:p>
    <w:p w14:paraId="0FC6485E">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四、报价资料的报送</w:t>
      </w:r>
    </w:p>
    <w:p w14:paraId="67277C3C">
      <w:pPr>
        <w:snapToGrid w:val="0"/>
        <w:spacing w:line="560" w:lineRule="exact"/>
        <w:ind w:firstLine="601"/>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报送地点：</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s="仿宋"/>
          <w:bCs/>
          <w:color w:val="000000" w:themeColor="text1"/>
          <w:sz w:val="28"/>
          <w:szCs w:val="28"/>
          <w:lang w:val="en-US" w:eastAsia="zh-CN"/>
          <w14:textFill>
            <w14:solidFill>
              <w14:schemeClr w14:val="tx1"/>
            </w14:solidFill>
          </w14:textFill>
        </w:rPr>
        <w:t>财务部</w:t>
      </w:r>
    </w:p>
    <w:p w14:paraId="30D906EF">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报价文件递交截止时间：20</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21</w:t>
      </w:r>
      <w:r>
        <w:rPr>
          <w:rFonts w:hint="eastAsia" w:ascii="仿宋" w:hAnsi="仿宋" w:eastAsia="仿宋"/>
          <w:color w:val="000000" w:themeColor="text1"/>
          <w:sz w:val="28"/>
          <w:szCs w:val="28"/>
          <w14:textFill>
            <w14:solidFill>
              <w14:schemeClr w14:val="tx1"/>
            </w14:solidFill>
          </w14:textFill>
        </w:rPr>
        <w:t>日上午</w:t>
      </w:r>
      <w:r>
        <w:rPr>
          <w:rFonts w:hint="eastAsia" w:ascii="仿宋" w:hAnsi="仿宋" w:eastAsia="仿宋"/>
          <w:color w:val="000000" w:themeColor="text1"/>
          <w:sz w:val="28"/>
          <w:szCs w:val="28"/>
          <w:lang w:val="en-US" w:eastAsia="zh-CN"/>
          <w14:textFill>
            <w14:solidFill>
              <w14:schemeClr w14:val="tx1"/>
            </w14:solidFill>
          </w14:textFill>
        </w:rPr>
        <w:t>11</w:t>
      </w:r>
      <w:r>
        <w:rPr>
          <w:rFonts w:hint="eastAsia" w:ascii="仿宋" w:hAnsi="仿宋" w:eastAsia="仿宋"/>
          <w:color w:val="000000" w:themeColor="text1"/>
          <w:sz w:val="28"/>
          <w:szCs w:val="28"/>
          <w14:textFill>
            <w14:solidFill>
              <w14:schemeClr w14:val="tx1"/>
            </w14:solidFill>
          </w14:textFill>
        </w:rPr>
        <w:t>：00（在规定时间内未递交报价文件者视为主动弃权）。</w:t>
      </w:r>
    </w:p>
    <w:p w14:paraId="112B73ED">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五、联系方式</w:t>
      </w:r>
    </w:p>
    <w:p w14:paraId="78D4A0C4">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采购人：</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p>
    <w:p w14:paraId="0A96BCC5">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w:t>
      </w:r>
      <w:r>
        <w:rPr>
          <w:rFonts w:ascii="仿宋" w:hAnsi="仿宋" w:eastAsia="仿宋"/>
          <w:color w:val="000000" w:themeColor="text1"/>
          <w:sz w:val="28"/>
          <w:szCs w:val="28"/>
          <w14:textFill>
            <w14:solidFill>
              <w14:schemeClr w14:val="tx1"/>
            </w14:solidFill>
          </w14:textFill>
        </w:rPr>
        <w:t>观山湖区长岭北路与金朱东路交界处贵州金融城金融ONE</w:t>
      </w: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楼</w:t>
      </w:r>
      <w:r>
        <w:rPr>
          <w:rFonts w:hint="eastAsia" w:ascii="仿宋" w:hAnsi="仿宋" w:eastAsia="仿宋"/>
          <w:color w:val="000000" w:themeColor="text1"/>
          <w:sz w:val="28"/>
          <w:szCs w:val="28"/>
          <w:lang w:val="en-US" w:eastAsia="zh-CN"/>
          <w14:textFill>
            <w14:solidFill>
              <w14:schemeClr w14:val="tx1"/>
            </w14:solidFill>
          </w14:textFill>
        </w:rPr>
        <w:t>农投集团财务中心</w:t>
      </w:r>
    </w:p>
    <w:p w14:paraId="730C35EC">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w:t>
      </w:r>
      <w:r>
        <w:rPr>
          <w:rFonts w:hint="eastAsia" w:ascii="仿宋" w:hAnsi="仿宋" w:eastAsia="仿宋"/>
          <w:color w:val="000000" w:themeColor="text1"/>
          <w:sz w:val="28"/>
          <w:szCs w:val="28"/>
          <w:lang w:val="en-US" w:eastAsia="zh-CN"/>
          <w14:textFill>
            <w14:solidFill>
              <w14:schemeClr w14:val="tx1"/>
            </w14:solidFill>
          </w14:textFill>
        </w:rPr>
        <w:t>雍元凤</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联系电话：</w:t>
      </w:r>
      <w:r>
        <w:rPr>
          <w:rFonts w:hint="eastAsia" w:ascii="仿宋" w:hAnsi="仿宋" w:eastAsia="仿宋"/>
          <w:color w:val="000000" w:themeColor="text1"/>
          <w:sz w:val="28"/>
          <w:szCs w:val="28"/>
          <w:lang w:val="en-US" w:eastAsia="zh-CN"/>
          <w14:textFill>
            <w14:solidFill>
              <w14:schemeClr w14:val="tx1"/>
            </w14:solidFill>
          </w14:textFill>
        </w:rPr>
        <w:t>18984864051</w:t>
      </w:r>
    </w:p>
    <w:bookmarkEnd w:id="1"/>
    <w:p w14:paraId="14219D5D">
      <w:pPr>
        <w:pStyle w:val="5"/>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14:paraId="4D893387">
      <w:pPr>
        <w:pStyle w:val="5"/>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14:paraId="66556182">
      <w:pPr>
        <w:pStyle w:val="5"/>
        <w:spacing w:line="380" w:lineRule="exact"/>
        <w:ind w:firstLine="560" w:firstLineChars="200"/>
        <w:jc w:val="righ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p>
    <w:p w14:paraId="1DBC9506">
      <w:pPr>
        <w:pStyle w:val="5"/>
        <w:spacing w:line="380" w:lineRule="exact"/>
        <w:ind w:firstLine="560" w:firstLineChars="200"/>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二0二</w:t>
      </w:r>
      <w:r>
        <w:rPr>
          <w:rFonts w:hint="eastAsia" w:ascii="仿宋" w:hAnsi="仿宋" w:eastAsia="仿宋"/>
          <w:color w:val="000000" w:themeColor="text1"/>
          <w:sz w:val="28"/>
          <w:szCs w:val="28"/>
          <w:lang w:val="en-US" w:eastAsia="zh-CN"/>
          <w14:textFill>
            <w14:solidFill>
              <w14:schemeClr w14:val="tx1"/>
            </w14:solidFill>
          </w14:textFill>
        </w:rPr>
        <w:t>六</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eastAsia="zh-CN"/>
          <w14:textFill>
            <w14:solidFill>
              <w14:schemeClr w14:val="tx1"/>
            </w14:solidFill>
          </w14:textFill>
        </w:rPr>
        <w:t>元</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十四</w:t>
      </w:r>
      <w:r>
        <w:rPr>
          <w:rFonts w:hint="eastAsia" w:ascii="仿宋" w:hAnsi="仿宋" w:eastAsia="仿宋"/>
          <w:color w:val="000000" w:themeColor="text1"/>
          <w:sz w:val="28"/>
          <w:szCs w:val="28"/>
          <w14:textFill>
            <w14:solidFill>
              <w14:schemeClr w14:val="tx1"/>
            </w14:solidFill>
          </w14:textFill>
        </w:rPr>
        <w:t>日</w:t>
      </w:r>
      <w:r>
        <w:rPr>
          <w:rFonts w:ascii="仿宋" w:hAnsi="仿宋" w:eastAsia="仿宋"/>
          <w:color w:val="000000" w:themeColor="text1"/>
          <w:sz w:val="28"/>
          <w:szCs w:val="28"/>
          <w14:textFill>
            <w14:solidFill>
              <w14:schemeClr w14:val="tx1"/>
            </w14:solidFill>
          </w14:textFill>
        </w:rPr>
        <w:br w:type="page"/>
      </w:r>
      <w:r>
        <w:rPr>
          <w:rFonts w:hint="eastAsia" w:ascii="仿宋" w:hAnsi="仿宋" w:eastAsia="仿宋"/>
          <w:b/>
          <w:color w:val="000000" w:themeColor="text1"/>
          <w:sz w:val="32"/>
          <w:szCs w:val="32"/>
          <w14:textFill>
            <w14:solidFill>
              <w14:schemeClr w14:val="tx1"/>
            </w14:solidFill>
          </w14:textFill>
        </w:rPr>
        <w:t>报 价</w:t>
      </w:r>
      <w:r>
        <w:rPr>
          <w:rFonts w:hint="eastAsia" w:ascii="仿宋" w:hAnsi="仿宋" w:eastAsia="仿宋"/>
          <w:b/>
          <w:color w:val="000000" w:themeColor="text1"/>
          <w:sz w:val="32"/>
          <w:szCs w:val="32"/>
          <w:lang w:val="en-US" w:eastAsia="zh-CN"/>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须</w:t>
      </w:r>
      <w:r>
        <w:rPr>
          <w:rFonts w:hint="eastAsia" w:ascii="仿宋" w:hAnsi="仿宋" w:eastAsia="仿宋"/>
          <w:b/>
          <w:color w:val="000000" w:themeColor="text1"/>
          <w:sz w:val="32"/>
          <w:szCs w:val="32"/>
          <w:lang w:val="en-US" w:eastAsia="zh-CN"/>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知</w:t>
      </w:r>
    </w:p>
    <w:p w14:paraId="0026C620">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一、说  明</w:t>
      </w:r>
    </w:p>
    <w:p w14:paraId="4FA3026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1．适用范围</w:t>
      </w:r>
    </w:p>
    <w:p w14:paraId="1D3966A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1.1本询价文件适用于本询价文件的采购项目。</w:t>
      </w:r>
    </w:p>
    <w:p w14:paraId="28DB0BE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2．定义</w:t>
      </w:r>
    </w:p>
    <w:p w14:paraId="4ADF4E26">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2.1“报价人”是指响应本文件要求，参加询价的法人或者其他组织。</w:t>
      </w:r>
    </w:p>
    <w:p w14:paraId="07D9F172">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2.2合格的“报价人”是指：满足前文所述报价人资格要求的法人或者其他组织。</w:t>
      </w:r>
    </w:p>
    <w:p w14:paraId="6091CA0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2.3“成交供应商”是指经法定程序确定并授予合同的报价人。</w:t>
      </w:r>
    </w:p>
    <w:p w14:paraId="218B1B3E">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2.4“报价文件”是指：供应商根据本文件要求，编制包含报价、技术和服务等所有内容的实质性响应文件。</w:t>
      </w:r>
    </w:p>
    <w:p w14:paraId="22D6174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3．合格的服务</w:t>
      </w:r>
    </w:p>
    <w:p w14:paraId="5D550722">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合格的服务是指：报价响应人若成为本采购项目的最终成交供应商，必须确保项目组员具备与项目相适应的的胜任能力，并按采购人要求，及时提供符合行业标准的服务。</w:t>
      </w:r>
    </w:p>
    <w:p w14:paraId="30782D84">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4．报价费用</w:t>
      </w:r>
    </w:p>
    <w:p w14:paraId="0E58D005">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报价人应承担所有与准备和参加报价有关的费用。不论报价的结果如何，采购人均无义务和责任承担这些费用。</w:t>
      </w:r>
    </w:p>
    <w:p w14:paraId="147CCB66">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二、询价文件</w:t>
      </w:r>
    </w:p>
    <w:p w14:paraId="3AB30CA5">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1．询价文件的构成</w:t>
      </w:r>
    </w:p>
    <w:p w14:paraId="7668DB3B">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1.1询价文件由下列文件以及在报价过程中发出的修正和补充文件组成：</w:t>
      </w:r>
    </w:p>
    <w:p w14:paraId="033C6464">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1）报价邀请函</w:t>
      </w:r>
    </w:p>
    <w:p w14:paraId="501F05B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2）采购项目内容</w:t>
      </w:r>
    </w:p>
    <w:p w14:paraId="7F894C5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3）报价须知</w:t>
      </w:r>
    </w:p>
    <w:p w14:paraId="0572BA98">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4）报价文件格式</w:t>
      </w:r>
    </w:p>
    <w:p w14:paraId="1C228BA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5）在询价过程中由采购人发出的修正和补充文件等</w:t>
      </w:r>
    </w:p>
    <w:p w14:paraId="62B2F6AB">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14:paraId="64DE3F0A">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三、报价文件的编制</w:t>
      </w:r>
    </w:p>
    <w:p w14:paraId="32987424">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1．报价文件编制基本要求</w:t>
      </w:r>
    </w:p>
    <w:p w14:paraId="125F765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1.1报价人对报价文件的编制应按要求装订和封装。</w:t>
      </w:r>
    </w:p>
    <w:p w14:paraId="6E962F4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报价文件必须按本文件的全部内容，包括所有的补充通知及附件进行编制。</w:t>
      </w:r>
    </w:p>
    <w:p w14:paraId="29721F6B">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如因报价人只填写和提供了本文件要求的部分内容和附件，而给评审造成困难的，其可能导致的结果和责任由报价人自行承担。</w:t>
      </w:r>
    </w:p>
    <w:p w14:paraId="0015A3C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按照采购要求响应报价的单位只能提供一份报价方案，如出现多份方案的报价者，则取消此报价单位的报价资格。</w:t>
      </w:r>
    </w:p>
    <w:p w14:paraId="371403C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2．报价文件的组成</w:t>
      </w:r>
    </w:p>
    <w:p w14:paraId="45DEEC1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2.1询价响应函;(附件1)</w:t>
      </w:r>
    </w:p>
    <w:p w14:paraId="2BD7A95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2.2询价响应承诺函;(附件2)</w:t>
      </w:r>
    </w:p>
    <w:p w14:paraId="6AEA3A99">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拟派项目专业人员情况；(附件3)</w:t>
      </w:r>
    </w:p>
    <w:p w14:paraId="54C65595">
      <w:pPr>
        <w:snapToGrid w:val="0"/>
        <w:spacing w:line="600" w:lineRule="exact"/>
        <w:ind w:firstLine="600"/>
        <w:jc w:val="left"/>
        <w:rPr>
          <w:rFonts w:hint="eastAsia"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.4报价人营业执照及执业资格证书。</w:t>
      </w:r>
    </w:p>
    <w:p w14:paraId="15E6DDC7">
      <w:pPr>
        <w:snapToGrid w:val="0"/>
        <w:spacing w:line="600" w:lineRule="exact"/>
        <w:ind w:firstLine="600"/>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2.5业绩证明材料</w:t>
      </w:r>
    </w:p>
    <w:p w14:paraId="5F12321A">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四、报价要求</w:t>
      </w:r>
    </w:p>
    <w:p w14:paraId="2723A136">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对于本文件中未列明，而报价人认为必需的费用也需列入总报价。在合同实施时，采购人将不予支付成交供应商没有列入的项目费用，并认为此项目的费用已包括在总报价中。</w:t>
      </w:r>
    </w:p>
    <w:p w14:paraId="29E7A29D">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五、报价文件的份数、封装</w:t>
      </w:r>
    </w:p>
    <w:p w14:paraId="2486FEB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1．报价文件的份数和封装</w:t>
      </w:r>
    </w:p>
    <w:p w14:paraId="1C1979B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1.1报价人应将《报价文件》一份单独密封提交，并在密封袋上清晰标明“报价文件”字样。</w:t>
      </w:r>
    </w:p>
    <w:p w14:paraId="5F891033">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1.2报价文件的封装袋正面应当标明：</w:t>
      </w:r>
    </w:p>
    <w:p w14:paraId="6013E284">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1）项目名称；</w:t>
      </w:r>
    </w:p>
    <w:p w14:paraId="6148DBE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2）报价人名全称；</w:t>
      </w:r>
    </w:p>
    <w:p w14:paraId="6A4F823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3）日期。</w:t>
      </w:r>
    </w:p>
    <w:p w14:paraId="5CBD4033">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2．报价文件的递交</w:t>
      </w:r>
    </w:p>
    <w:p w14:paraId="21F66318">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2.1所有报价文件应于《报价邀请函》中规定的截止时点前递交。</w:t>
      </w:r>
    </w:p>
    <w:p w14:paraId="277DE0C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2.2迟交的报价文件，询价小组将拒收或原封退回在其规定的递交报价文件截止时点之后收到的任何报价文件。</w:t>
      </w:r>
    </w:p>
    <w:p w14:paraId="3B12BEA1">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六、确定成交供应商办法</w:t>
      </w:r>
    </w:p>
    <w:p w14:paraId="6206C44D">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询价工作组成员根据各单位的报价资料进行比较，以符合采购要求、质量和服务相等且报价最低的成为成交供应商。如出现两个相同的最低报价时，确定拟派项目组胜任能力最高者为成交供应商(拟派项目组人员胜任能力依据项目组成员持证情况及执业经历评判)，若以上二者均相同，由采购人直接指定成交人。</w:t>
      </w:r>
    </w:p>
    <w:p w14:paraId="506A641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14:paraId="0AAC19A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14:paraId="383AD90F">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5B3BC91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5327C2F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3FEA08FF">
      <w:pPr>
        <w:snapToGrid w:val="0"/>
        <w:spacing w:line="520" w:lineRule="exact"/>
        <w:jc w:val="left"/>
        <w:rPr>
          <w:rFonts w:ascii="仿宋" w:hAnsi="仿宋" w:eastAsia="仿宋"/>
          <w:color w:val="000000" w:themeColor="text1"/>
          <w:sz w:val="28"/>
          <w:szCs w:val="28"/>
          <w14:textFill>
            <w14:solidFill>
              <w14:schemeClr w14:val="tx1"/>
            </w14:solidFill>
          </w14:textFill>
        </w:rPr>
      </w:pPr>
    </w:p>
    <w:p w14:paraId="371C40C5">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3680CFC5">
      <w:pPr>
        <w:snapToGrid w:val="0"/>
        <w:spacing w:line="520" w:lineRule="exact"/>
        <w:jc w:val="left"/>
        <w:rPr>
          <w:rFonts w:ascii="仿宋" w:hAnsi="仿宋" w:eastAsia="仿宋"/>
          <w:color w:val="000000" w:themeColor="text1"/>
          <w:sz w:val="28"/>
          <w:szCs w:val="28"/>
          <w14:textFill>
            <w14:solidFill>
              <w14:schemeClr w14:val="tx1"/>
            </w14:solidFill>
          </w14:textFill>
        </w:rPr>
      </w:pPr>
    </w:p>
    <w:p w14:paraId="2AC5512C">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附件1：</w:t>
      </w:r>
    </w:p>
    <w:p w14:paraId="3B32737A">
      <w:pPr>
        <w:snapToGrid w:val="0"/>
        <w:spacing w:line="600" w:lineRule="exact"/>
        <w:ind w:left="0" w:leftChars="0" w:firstLine="0" w:firstLineChars="0"/>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询价响应函</w:t>
      </w:r>
    </w:p>
    <w:p w14:paraId="230568A3">
      <w:pPr>
        <w:snapToGrid w:val="0"/>
        <w:spacing w:line="600" w:lineRule="exact"/>
        <w:ind w:firstLine="600"/>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致：</w:t>
      </w:r>
      <w:r>
        <w:rPr>
          <w:rFonts w:hint="eastAsia" w:ascii="仿宋" w:hAnsi="仿宋" w:eastAsia="仿宋"/>
          <w:sz w:val="28"/>
          <w:szCs w:val="28"/>
          <w:u w:val="single"/>
        </w:rPr>
        <w:t>贵阳市农业农垦投资发展集团有限公司</w:t>
      </w:r>
    </w:p>
    <w:p w14:paraId="7179D6BF">
      <w:pPr>
        <w:snapToGrid w:val="0"/>
        <w:spacing w:line="520" w:lineRule="exact"/>
        <w:ind w:firstLine="560" w:firstLineChars="200"/>
        <w:jc w:val="left"/>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我方收到并研究了贵单位的</w:t>
      </w:r>
      <w:r>
        <w:rPr>
          <w:rFonts w:hint="eastAsia" w:ascii="仿宋" w:hAnsi="仿宋" w:eastAsia="仿宋"/>
          <w:color w:val="000000" w:themeColor="text1"/>
          <w:sz w:val="28"/>
          <w:szCs w:val="28"/>
          <w14:textFill>
            <w14:solidFill>
              <w14:schemeClr w14:val="tx1"/>
            </w14:solidFill>
          </w14:textFill>
        </w:rPr>
        <w:t>询价</w:t>
      </w:r>
      <w:r>
        <w:rPr>
          <w:rFonts w:ascii="仿宋" w:hAnsi="仿宋" w:eastAsia="仿宋"/>
          <w:color w:val="000000" w:themeColor="text1"/>
          <w:sz w:val="28"/>
          <w:szCs w:val="28"/>
          <w14:textFill>
            <w14:solidFill>
              <w14:schemeClr w14:val="tx1"/>
            </w14:solidFill>
          </w14:textFill>
        </w:rPr>
        <w:t>文件，</w:t>
      </w:r>
      <w:r>
        <w:rPr>
          <w:rFonts w:hint="eastAsia" w:ascii="仿宋" w:hAnsi="仿宋" w:eastAsia="仿宋"/>
          <w:color w:val="000000" w:themeColor="text1"/>
          <w:sz w:val="28"/>
          <w:szCs w:val="28"/>
          <w14:textFill>
            <w14:solidFill>
              <w14:schemeClr w14:val="tx1"/>
            </w14:solidFill>
          </w14:textFill>
        </w:rPr>
        <w:t>遵照国家相关法律、法规及有关规定，</w:t>
      </w:r>
      <w:r>
        <w:rPr>
          <w:rFonts w:ascii="仿宋" w:hAnsi="仿宋" w:eastAsia="仿宋"/>
          <w:color w:val="000000" w:themeColor="text1"/>
          <w:sz w:val="28"/>
          <w:szCs w:val="28"/>
          <w14:textFill>
            <w14:solidFill>
              <w14:schemeClr w14:val="tx1"/>
            </w14:solidFill>
          </w14:textFill>
        </w:rPr>
        <w:t>我们对</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贵阳市农业农垦投资发展集团有限公司税务咨询服务机构采购</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我司的收费标准为基础，并响应本项目询价文件</w:t>
      </w:r>
      <w:r>
        <w:rPr>
          <w:rFonts w:ascii="仿宋" w:hAnsi="仿宋" w:eastAsia="仿宋"/>
          <w:sz w:val="28"/>
          <w:szCs w:val="28"/>
        </w:rPr>
        <w:t>规定的内容，</w:t>
      </w:r>
      <w:r>
        <w:rPr>
          <w:rFonts w:ascii="仿宋" w:hAnsi="仿宋" w:eastAsia="仿宋"/>
          <w:color w:val="000000" w:themeColor="text1"/>
          <w:sz w:val="28"/>
          <w:szCs w:val="28"/>
          <w14:textFill>
            <w14:solidFill>
              <w14:schemeClr w14:val="tx1"/>
            </w14:solidFill>
          </w14:textFill>
        </w:rPr>
        <w:t>承担</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 xml:space="preserve">贵阳市农业农垦投资发展集团有限公司税务咨询服务机构采购 </w:t>
      </w:r>
      <w:r>
        <w:rPr>
          <w:rFonts w:ascii="仿宋" w:hAnsi="仿宋" w:eastAsia="仿宋"/>
          <w:color w:val="000000" w:themeColor="text1"/>
          <w:sz w:val="28"/>
          <w:szCs w:val="28"/>
          <w14:textFill>
            <w14:solidFill>
              <w14:schemeClr w14:val="tx1"/>
            </w14:solidFill>
          </w14:textFill>
        </w:rPr>
        <w:t>项目的</w:t>
      </w:r>
      <w:r>
        <w:rPr>
          <w:rFonts w:hint="eastAsia" w:ascii="仿宋" w:hAnsi="仿宋" w:eastAsia="仿宋"/>
          <w:color w:val="000000" w:themeColor="text1"/>
          <w:sz w:val="28"/>
          <w:szCs w:val="28"/>
          <w14:textFill>
            <w14:solidFill>
              <w14:schemeClr w14:val="tx1"/>
            </w14:solidFill>
          </w14:textFill>
        </w:rPr>
        <w:t>服务</w:t>
      </w:r>
      <w:r>
        <w:rPr>
          <w:rFonts w:ascii="仿宋" w:hAnsi="仿宋" w:eastAsia="仿宋"/>
          <w:color w:val="000000" w:themeColor="text1"/>
          <w:sz w:val="28"/>
          <w:szCs w:val="28"/>
          <w14:textFill>
            <w14:solidFill>
              <w14:schemeClr w14:val="tx1"/>
            </w14:solidFill>
          </w14:textFill>
        </w:rPr>
        <w:t>任务，承诺严格执行</w:t>
      </w:r>
      <w:r>
        <w:rPr>
          <w:rFonts w:hint="eastAsia" w:ascii="仿宋" w:hAnsi="仿宋" w:eastAsia="仿宋"/>
          <w:color w:val="000000" w:themeColor="text1"/>
          <w:sz w:val="28"/>
          <w:szCs w:val="28"/>
          <w14:textFill>
            <w14:solidFill>
              <w14:schemeClr w14:val="tx1"/>
            </w14:solidFill>
          </w14:textFill>
        </w:rPr>
        <w:t>询价响应</w:t>
      </w:r>
      <w:r>
        <w:rPr>
          <w:rFonts w:ascii="仿宋" w:hAnsi="仿宋" w:eastAsia="仿宋"/>
          <w:color w:val="000000" w:themeColor="text1"/>
          <w:sz w:val="28"/>
          <w:szCs w:val="28"/>
          <w14:textFill>
            <w14:solidFill>
              <w14:schemeClr w14:val="tx1"/>
            </w14:solidFill>
          </w14:textFill>
        </w:rPr>
        <w:t>人的责任和义务。应由</w:t>
      </w:r>
      <w:r>
        <w:rPr>
          <w:rFonts w:hint="eastAsia" w:ascii="仿宋" w:hAnsi="仿宋" w:eastAsia="仿宋"/>
          <w:color w:val="000000" w:themeColor="text1"/>
          <w:sz w:val="28"/>
          <w:szCs w:val="28"/>
          <w14:textFill>
            <w14:solidFill>
              <w14:schemeClr w14:val="tx1"/>
            </w14:solidFill>
          </w14:textFill>
        </w:rPr>
        <w:t>报价人</w:t>
      </w:r>
      <w:r>
        <w:rPr>
          <w:rFonts w:ascii="仿宋" w:hAnsi="仿宋" w:eastAsia="仿宋"/>
          <w:color w:val="000000" w:themeColor="text1"/>
          <w:sz w:val="28"/>
          <w:szCs w:val="28"/>
          <w14:textFill>
            <w14:solidFill>
              <w14:schemeClr w14:val="tx1"/>
            </w14:solidFill>
          </w14:textFill>
        </w:rPr>
        <w:t>承担的风险，我方在</w:t>
      </w: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报价中已列入费用。</w:t>
      </w:r>
    </w:p>
    <w:p w14:paraId="5EE9EF9D">
      <w:pPr>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2．我方的响应总报价为人民币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（大写）元整（RMB：</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￥元整）。</w:t>
      </w:r>
    </w:p>
    <w:p w14:paraId="1EB801B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14:paraId="1A105CF0">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．如果我方成为最终成交人，我方承诺按照采购人要求完成，同时承诺不再另行收取费用。</w:t>
      </w:r>
    </w:p>
    <w:p w14:paraId="19879182">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．在签署协议书之前，本响应函，包括其所有附属文件，将构成双方之间具有约束力的合同文件。</w:t>
      </w:r>
    </w:p>
    <w:p w14:paraId="69D9E0A4">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w:t>
      </w:r>
      <w:r>
        <w:rPr>
          <w:rFonts w:ascii="仿宋" w:hAnsi="仿宋" w:eastAsia="仿宋"/>
          <w:color w:val="000000" w:themeColor="text1"/>
          <w:sz w:val="28"/>
          <w:szCs w:val="28"/>
          <w14:textFill>
            <w14:solidFill>
              <w14:schemeClr w14:val="tx1"/>
            </w14:solidFill>
          </w14:textFill>
        </w:rPr>
        <w:t xml:space="preserve">人：（盖单位章） </w:t>
      </w:r>
    </w:p>
    <w:p w14:paraId="6F731F3A">
      <w:pPr>
        <w:snapToGrid w:val="0"/>
        <w:spacing w:line="600" w:lineRule="exact"/>
        <w:ind w:right="480" w:firstLine="6440" w:firstLineChars="230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日</w:t>
      </w:r>
    </w:p>
    <w:p w14:paraId="45D6F2DE">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p>
    <w:p w14:paraId="6EF8C557">
      <w:pPr>
        <w:snapToGrid w:val="0"/>
        <w:spacing w:line="600" w:lineRule="exact"/>
        <w:ind w:firstLine="600"/>
        <w:jc w:val="left"/>
        <w:rPr>
          <w:rFonts w:hint="eastAsia" w:ascii="仿宋" w:hAnsi="仿宋" w:eastAsia="仿宋"/>
          <w:b/>
          <w:bCs/>
          <w:color w:val="000000" w:themeColor="text1"/>
          <w:sz w:val="28"/>
          <w:szCs w:val="28"/>
          <w14:textFill>
            <w14:solidFill>
              <w14:schemeClr w14:val="tx1"/>
            </w14:solidFill>
          </w14:textFill>
        </w:rPr>
      </w:pPr>
    </w:p>
    <w:p w14:paraId="6CCE1DE6">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附件2</w:t>
      </w:r>
    </w:p>
    <w:p w14:paraId="21B87923">
      <w:pPr>
        <w:snapToGrid w:val="0"/>
        <w:spacing w:line="600" w:lineRule="exact"/>
        <w:ind w:firstLine="600"/>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询价响应承诺函</w:t>
      </w:r>
    </w:p>
    <w:p w14:paraId="5FD28B98">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我公司慎重作出以下承诺 ：</w:t>
      </w:r>
    </w:p>
    <w:p w14:paraId="30CFDBB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一、关于响应资格的承诺 </w:t>
      </w:r>
    </w:p>
    <w:p w14:paraId="142FC09A">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（被或未被）责令停业；</w:t>
      </w:r>
    </w:p>
    <w:p w14:paraId="22EFAFCE">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（被或未被）暂停或取消执业资格；</w:t>
      </w:r>
    </w:p>
    <w:p w14:paraId="03F15A2B">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（3）财产</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（被或未被）接管或冻结；</w:t>
      </w:r>
    </w:p>
    <w:p w14:paraId="4139009E">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（4）在响应询价过程中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（有或没有）弄虚作假、行贿或者其他违法违规行为。</w:t>
      </w:r>
    </w:p>
    <w:p w14:paraId="4807D20C">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（5）参加本次采购活动前三年内，在经营活动中没有违法违规记录。</w:t>
      </w:r>
    </w:p>
    <w:p w14:paraId="13D00882">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二、针对服务技术要求和执行国家强制性标准的承诺</w:t>
      </w:r>
    </w:p>
    <w:p w14:paraId="7E091E9B">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服务方案符合国家规程规范的要求，并严格执行国家强制性标准。</w:t>
      </w:r>
    </w:p>
    <w:p w14:paraId="6C1EE677">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bookmarkStart w:id="2" w:name="D10资格标投标承诺函"/>
      <w:bookmarkEnd w:id="2"/>
      <w:bookmarkStart w:id="3" w:name="D8投标承诺函"/>
      <w:r>
        <w:rPr>
          <w:rFonts w:hint="eastAsia" w:ascii="仿宋" w:hAnsi="仿宋" w:eastAsia="仿宋"/>
          <w:color w:val="000000" w:themeColor="text1"/>
          <w:sz w:val="28"/>
          <w:szCs w:val="28"/>
          <w14:textFill>
            <w14:solidFill>
              <w14:schemeClr w14:val="tx1"/>
            </w14:solidFill>
          </w14:textFill>
        </w:rPr>
        <w:t>三、其他承诺</w:t>
      </w:r>
    </w:p>
    <w:p w14:paraId="6F58BC27">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1、我单位是自己参加询价，如我单位成为最终成交人，则由我单位自己组织实施，不挂靠，不转包。如此承诺不实，则我单位自动放弃成交人资格。</w:t>
      </w:r>
    </w:p>
    <w:p w14:paraId="667F8D22">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2、如我单位参与询价的相关资料有弄虚作假情况，我单位将自动放弃成交人资格。</w:t>
      </w:r>
    </w:p>
    <w:p w14:paraId="11CDBAA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3、我单位完全响应询价文件要求。</w:t>
      </w:r>
    </w:p>
    <w:p w14:paraId="45EB970E">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如上述</w:t>
      </w:r>
      <w:bookmarkEnd w:id="3"/>
      <w:r>
        <w:rPr>
          <w:rFonts w:hint="eastAsia" w:ascii="仿宋" w:hAnsi="仿宋" w:eastAsia="仿宋"/>
          <w:color w:val="000000" w:themeColor="text1"/>
          <w:sz w:val="28"/>
          <w:szCs w:val="28"/>
          <w14:textFill>
            <w14:solidFill>
              <w14:schemeClr w14:val="tx1"/>
            </w14:solidFill>
          </w14:textFill>
        </w:rPr>
        <w:t>承诺不实，将承担由此产生的全部责任。</w:t>
      </w:r>
    </w:p>
    <w:p w14:paraId="09D0F1B7">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p>
    <w:p w14:paraId="5624D199">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14:paraId="6E6790EB">
      <w:pPr>
        <w:snapToGrid w:val="0"/>
        <w:spacing w:line="600" w:lineRule="exact"/>
        <w:ind w:right="104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14:paraId="72F4B6BF">
      <w:pPr>
        <w:spacing w:line="46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附件3：</w:t>
      </w:r>
    </w:p>
    <w:tbl>
      <w:tblPr>
        <w:tblStyle w:val="10"/>
        <w:tblW w:w="9203" w:type="dxa"/>
        <w:tblInd w:w="-176" w:type="dxa"/>
        <w:tblLayout w:type="autofit"/>
        <w:tblCellMar>
          <w:top w:w="0" w:type="dxa"/>
          <w:left w:w="108" w:type="dxa"/>
          <w:bottom w:w="0" w:type="dxa"/>
          <w:right w:w="108" w:type="dxa"/>
        </w:tblCellMar>
      </w:tblPr>
      <w:tblGrid>
        <w:gridCol w:w="634"/>
        <w:gridCol w:w="1210"/>
        <w:gridCol w:w="1275"/>
        <w:gridCol w:w="1560"/>
        <w:gridCol w:w="992"/>
        <w:gridCol w:w="3509"/>
        <w:gridCol w:w="23"/>
      </w:tblGrid>
      <w:tr w14:paraId="4428ECF7">
        <w:trPr>
          <w:gridAfter w:val="1"/>
          <w:wAfter w:w="23" w:type="dxa"/>
          <w:trHeight w:val="270" w:hRule="atLeast"/>
        </w:trPr>
        <w:tc>
          <w:tcPr>
            <w:tcW w:w="9180" w:type="dxa"/>
            <w:gridSpan w:val="6"/>
            <w:tcBorders>
              <w:top w:val="nil"/>
              <w:left w:val="nil"/>
              <w:bottom w:val="nil"/>
              <w:right w:val="nil"/>
            </w:tcBorders>
            <w:vAlign w:val="center"/>
          </w:tcPr>
          <w:p w14:paraId="55F415F9">
            <w:pPr>
              <w:snapToGrid w:val="0"/>
              <w:spacing w:line="600" w:lineRule="exact"/>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拟派项目专业人员情况表</w:t>
            </w:r>
          </w:p>
        </w:tc>
      </w:tr>
      <w:tr w14:paraId="2C99EE19">
        <w:trPr>
          <w:trHeight w:val="270"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1DD0A">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210" w:type="dxa"/>
            <w:tcBorders>
              <w:top w:val="single" w:color="auto" w:sz="4" w:space="0"/>
              <w:left w:val="nil"/>
              <w:bottom w:val="single" w:color="auto" w:sz="4" w:space="0"/>
              <w:right w:val="single" w:color="auto" w:sz="4" w:space="0"/>
            </w:tcBorders>
            <w:shd w:val="clear" w:color="auto" w:fill="auto"/>
            <w:noWrap/>
            <w:vAlign w:val="center"/>
          </w:tcPr>
          <w:p w14:paraId="6CA1C03B">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姓名</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ADECACE">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学历</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1F4E1D2E">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资格证书</w:t>
            </w:r>
          </w:p>
        </w:tc>
        <w:tc>
          <w:tcPr>
            <w:tcW w:w="992" w:type="dxa"/>
            <w:tcBorders>
              <w:top w:val="single" w:color="auto" w:sz="4" w:space="0"/>
              <w:left w:val="nil"/>
              <w:bottom w:val="single" w:color="auto" w:sz="4" w:space="0"/>
              <w:right w:val="single" w:color="auto" w:sz="4" w:space="0"/>
            </w:tcBorders>
            <w:vAlign w:val="center"/>
          </w:tcPr>
          <w:p w14:paraId="6B002B8A">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工作年限</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6E18091C">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w:t>
            </w:r>
          </w:p>
        </w:tc>
      </w:tr>
      <w:tr w14:paraId="470F66D0">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21F6DD2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7DC36905">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4B0E7B6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04B9EB6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13606DC5">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6DF8B71A">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6CE6142B">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00EE53A4">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30FC14F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203E347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5CCA009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121BFF9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026FC46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64EB1B8A">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5BAAD19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1EE43499">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6EE020A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7851A63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0935917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026C6FF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522E07DD">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2B45D81F">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0322B64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16E72032">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522CED7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4804EAF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6223B1B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0CC5561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7000F0C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4D4EF179">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28EC7FB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0EEF29A1">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7C95D9F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383F90E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1DA98B4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75186B0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31E4E4F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5BF23FDE">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7C293CA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0B0B7D36">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16C4791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2CDE410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14D3461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166CAC6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38DBD8AB">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5655E19C">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57AD32CD">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56CF538A">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4C9C850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4C32D5E4">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1A78BFB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1023FD0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71F3874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110AF3E3">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66EF17C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4D3E75F4">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0BED1EF4">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0222011B">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3D2E128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461DA2C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3C5B882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3B6183DE">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68B24BC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114DA9FC">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1C65E14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2B0CF6D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562FB28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46951A7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7C05248D">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2F994DE0">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195986F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6C94CE87">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39F4DE2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636942E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19932AE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71F8C57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0F690A1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063905A4">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26A4C03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bl>
    <w:p w14:paraId="2EC62821">
      <w:pPr>
        <w:spacing w:line="460" w:lineRule="exact"/>
        <w:jc w:val="left"/>
        <w:rPr>
          <w:rFonts w:ascii="仿宋" w:hAnsi="仿宋" w:eastAsia="仿宋"/>
          <w:color w:val="000000" w:themeColor="text1"/>
          <w:sz w:val="28"/>
          <w:szCs w:val="28"/>
          <w14:textFill>
            <w14:solidFill>
              <w14:schemeClr w14:val="tx1"/>
            </w14:solidFill>
          </w14:textFill>
        </w:rPr>
      </w:pPr>
    </w:p>
    <w:p w14:paraId="08008D87">
      <w:pPr>
        <w:rPr>
          <w:rFonts w:ascii="楷体" w:hAnsi="楷体" w:eastAsia="楷体"/>
          <w:bCs/>
          <w:sz w:val="24"/>
          <w:szCs w:val="24"/>
        </w:rPr>
      </w:pPr>
      <w:r>
        <w:rPr>
          <w:rFonts w:ascii="楷体" w:hAnsi="楷体" w:eastAsia="楷体"/>
          <w:bCs/>
          <w:color w:val="000000" w:themeColor="text1"/>
          <w:szCs w:val="21"/>
          <w14:textFill>
            <w14:solidFill>
              <w14:schemeClr w14:val="tx1"/>
            </w14:solidFill>
          </w14:textFill>
        </w:rPr>
        <w:t>注</w:t>
      </w:r>
      <w:r>
        <w:rPr>
          <w:rFonts w:hint="eastAsia" w:ascii="楷体" w:hAnsi="楷体" w:eastAsia="楷体"/>
          <w:bCs/>
          <w:color w:val="000000" w:themeColor="text1"/>
          <w:szCs w:val="21"/>
          <w14:textFill>
            <w14:solidFill>
              <w14:schemeClr w14:val="tx1"/>
            </w14:solidFill>
          </w14:textFill>
        </w:rPr>
        <w:t>：</w:t>
      </w:r>
      <w:r>
        <w:rPr>
          <w:rFonts w:ascii="楷体" w:hAnsi="楷体" w:eastAsia="楷体"/>
          <w:bCs/>
          <w:sz w:val="24"/>
          <w:szCs w:val="24"/>
        </w:rPr>
        <w:t>1.本表所提供的人员为</w:t>
      </w:r>
      <w:r>
        <w:rPr>
          <w:rFonts w:hint="eastAsia" w:ascii="楷体" w:hAnsi="楷体" w:eastAsia="楷体"/>
          <w:bCs/>
          <w:sz w:val="24"/>
          <w:szCs w:val="24"/>
        </w:rPr>
        <w:t>响应人</w:t>
      </w:r>
      <w:r>
        <w:rPr>
          <w:rFonts w:ascii="楷体" w:hAnsi="楷体" w:eastAsia="楷体"/>
          <w:bCs/>
          <w:sz w:val="24"/>
          <w:szCs w:val="24"/>
        </w:rPr>
        <w:t>投入本项目服务的人员；2、项目</w:t>
      </w:r>
      <w:r>
        <w:rPr>
          <w:rFonts w:hint="eastAsia" w:ascii="楷体" w:hAnsi="楷体" w:eastAsia="楷体"/>
          <w:bCs/>
          <w:sz w:val="24"/>
          <w:szCs w:val="24"/>
        </w:rPr>
        <w:t>组</w:t>
      </w:r>
      <w:r>
        <w:rPr>
          <w:rFonts w:ascii="楷体" w:hAnsi="楷体" w:eastAsia="楷体"/>
          <w:bCs/>
          <w:sz w:val="24"/>
          <w:szCs w:val="24"/>
        </w:rPr>
        <w:t>成员中具有</w:t>
      </w:r>
      <w:r>
        <w:rPr>
          <w:rFonts w:hint="eastAsia" w:ascii="楷体" w:hAnsi="楷体" w:eastAsia="楷体"/>
          <w:bCs/>
          <w:sz w:val="24"/>
          <w:szCs w:val="24"/>
        </w:rPr>
        <w:t>相关</w:t>
      </w:r>
      <w:r>
        <w:rPr>
          <w:rFonts w:ascii="楷体" w:hAnsi="楷体" w:eastAsia="楷体"/>
          <w:bCs/>
          <w:sz w:val="24"/>
          <w:szCs w:val="24"/>
        </w:rPr>
        <w:t>证书的</w:t>
      </w:r>
      <w:r>
        <w:rPr>
          <w:rFonts w:hint="eastAsia" w:ascii="楷体" w:hAnsi="楷体" w:eastAsia="楷体"/>
          <w:bCs/>
          <w:sz w:val="24"/>
          <w:szCs w:val="24"/>
        </w:rPr>
        <w:t>，</w:t>
      </w:r>
      <w:r>
        <w:rPr>
          <w:rFonts w:ascii="楷体" w:hAnsi="楷体" w:eastAsia="楷体"/>
          <w:bCs/>
          <w:sz w:val="24"/>
          <w:szCs w:val="24"/>
        </w:rPr>
        <w:t>需后附证书复印件并加盖公章</w:t>
      </w:r>
      <w:r>
        <w:rPr>
          <w:rFonts w:hint="eastAsia" w:ascii="楷体" w:hAnsi="楷体" w:eastAsia="楷体"/>
          <w:bCs/>
          <w:sz w:val="24"/>
          <w:szCs w:val="24"/>
        </w:rPr>
        <w:t>；3、拟派人担任项目负责人的需在备注栏注明；4拟派项目负责人需提供社保等证明工作年限的证明材料。</w:t>
      </w:r>
    </w:p>
    <w:p w14:paraId="25ABD0D4">
      <w:pPr>
        <w:spacing w:line="460" w:lineRule="exact"/>
        <w:rPr>
          <w:rFonts w:ascii="仿宋" w:hAnsi="仿宋" w:eastAsia="仿宋"/>
          <w:b/>
          <w:bCs/>
          <w:color w:val="000000" w:themeColor="text1"/>
          <w:sz w:val="28"/>
          <w:szCs w:val="28"/>
          <w14:textFill>
            <w14:solidFill>
              <w14:schemeClr w14:val="tx1"/>
            </w14:solidFill>
          </w14:textFill>
        </w:rPr>
      </w:pPr>
    </w:p>
    <w:p w14:paraId="0CD8B3E3">
      <w:pPr>
        <w:spacing w:line="460" w:lineRule="exact"/>
        <w:rPr>
          <w:rFonts w:ascii="仿宋" w:hAnsi="仿宋" w:eastAsia="仿宋"/>
          <w:b/>
          <w:bCs/>
          <w:color w:val="000000" w:themeColor="text1"/>
          <w:sz w:val="28"/>
          <w:szCs w:val="28"/>
          <w14:textFill>
            <w14:solidFill>
              <w14:schemeClr w14:val="tx1"/>
            </w14:solidFill>
          </w14:textFill>
        </w:rPr>
      </w:pPr>
    </w:p>
    <w:p w14:paraId="1A5F7308">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14:paraId="62FA2520">
      <w:pPr>
        <w:wordWrap w:val="0"/>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p>
    <w:p w14:paraId="70B2B5DD">
      <w:pPr>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14:paraId="151248ED">
      <w:pPr>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p>
    <w:p w14:paraId="525677CE">
      <w:pPr>
        <w:spacing w:line="46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r>
        <w:rPr>
          <w:rFonts w:ascii="仿宋" w:hAnsi="仿宋" w:eastAsia="仿宋"/>
          <w:b/>
          <w:bCs/>
          <w:color w:val="000000" w:themeColor="text1"/>
          <w:sz w:val="28"/>
          <w:szCs w:val="28"/>
          <w14:textFill>
            <w14:solidFill>
              <w14:schemeClr w14:val="tx1"/>
            </w14:solidFill>
          </w14:textFill>
        </w:rPr>
        <w:t>4</w:t>
      </w:r>
      <w:r>
        <w:rPr>
          <w:rFonts w:hint="eastAsia" w:ascii="仿宋" w:hAnsi="仿宋" w:eastAsia="仿宋"/>
          <w:b/>
          <w:bCs/>
          <w:color w:val="000000" w:themeColor="text1"/>
          <w:sz w:val="28"/>
          <w:szCs w:val="28"/>
          <w14:textFill>
            <w14:solidFill>
              <w14:schemeClr w14:val="tx1"/>
            </w14:solidFill>
          </w14:textFill>
        </w:rPr>
        <w:t>：</w:t>
      </w:r>
    </w:p>
    <w:p w14:paraId="383A6378">
      <w:pPr>
        <w:snapToGrid w:val="0"/>
        <w:spacing w:line="600" w:lineRule="exact"/>
        <w:ind w:right="48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ascii="仿宋" w:hAnsi="仿宋" w:eastAsia="仿宋"/>
          <w:color w:val="000000" w:themeColor="text1"/>
          <w:sz w:val="24"/>
          <w14:textFill>
            <w14:solidFill>
              <w14:schemeClr w14:val="tx1"/>
            </w14:solidFill>
          </w14:textFill>
        </w:rPr>
        <w:t xml:space="preserve">                   </w:t>
      </w:r>
      <w:r>
        <w:rPr>
          <w:rFonts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b/>
          <w:bCs/>
          <w:color w:val="000000" w:themeColor="text1"/>
          <w:sz w:val="28"/>
          <w:szCs w:val="28"/>
          <w14:textFill>
            <w14:solidFill>
              <w14:schemeClr w14:val="tx1"/>
            </w14:solidFill>
          </w14:textFill>
        </w:rPr>
        <w:t>营业执照及执业资格证书</w:t>
      </w:r>
    </w:p>
    <w:p w14:paraId="59F20641">
      <w:pPr>
        <w:snapToGrid w:val="0"/>
        <w:spacing w:line="600" w:lineRule="exact"/>
        <w:ind w:right="480"/>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本页后附营业执照及执业资格证书复印件</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含</w:t>
      </w:r>
      <w:r>
        <w:rPr>
          <w:rFonts w:hint="eastAsia" w:ascii="仿宋" w:hAnsi="仿宋" w:eastAsia="仿宋"/>
          <w:color w:val="000000" w:themeColor="text1"/>
          <w:sz w:val="28"/>
          <w:szCs w:val="28"/>
          <w:lang w:eastAsia="zh-CN"/>
          <w14:textFill>
            <w14:solidFill>
              <w14:schemeClr w14:val="tx1"/>
            </w14:solidFill>
          </w14:textFill>
        </w:rPr>
        <w:t>中税协AAAAA级税务师事务所认定</w:t>
      </w:r>
      <w:r>
        <w:rPr>
          <w:rFonts w:hint="eastAsia" w:ascii="仿宋" w:hAnsi="仿宋" w:eastAsia="仿宋"/>
          <w:color w:val="000000" w:themeColor="text1"/>
          <w:sz w:val="28"/>
          <w:szCs w:val="28"/>
          <w:lang w:val="en-US" w:eastAsia="zh-CN"/>
          <w14:textFill>
            <w14:solidFill>
              <w14:schemeClr w14:val="tx1"/>
            </w14:solidFill>
          </w14:textFill>
        </w:rPr>
        <w:t>证明</w:t>
      </w:r>
      <w:r>
        <w:rPr>
          <w:rFonts w:hint="eastAsia" w:ascii="仿宋" w:hAnsi="仿宋" w:eastAsia="仿宋"/>
          <w:color w:val="000000" w:themeColor="text1"/>
          <w:sz w:val="28"/>
          <w:szCs w:val="28"/>
          <w:lang w:eastAsia="zh-CN"/>
          <w14:textFill>
            <w14:solidFill>
              <w14:schemeClr w14:val="tx1"/>
            </w14:solidFill>
          </w14:textFill>
        </w:rPr>
        <w:t>）</w:t>
      </w:r>
    </w:p>
    <w:p w14:paraId="0A85B172">
      <w:pPr>
        <w:bidi w:val="0"/>
        <w:rPr>
          <w:rFonts w:hint="eastAsia" w:ascii="Calibri" w:hAnsi="Calibri" w:eastAsia="宋体" w:cs="Times New Roman"/>
          <w:kern w:val="2"/>
          <w:sz w:val="21"/>
          <w:szCs w:val="22"/>
          <w:lang w:val="en-US" w:eastAsia="zh-CN" w:bidi="ar-SA"/>
        </w:rPr>
      </w:pPr>
    </w:p>
    <w:p w14:paraId="60D928E8">
      <w:pPr>
        <w:bidi w:val="0"/>
        <w:rPr>
          <w:rFonts w:hint="eastAsia"/>
          <w:lang w:val="en-US" w:eastAsia="zh-CN"/>
        </w:rPr>
      </w:pPr>
    </w:p>
    <w:p w14:paraId="67E851DD">
      <w:pPr>
        <w:bidi w:val="0"/>
        <w:rPr>
          <w:rFonts w:hint="eastAsia"/>
          <w:lang w:val="en-US" w:eastAsia="zh-CN"/>
        </w:rPr>
      </w:pPr>
    </w:p>
    <w:p w14:paraId="0CF2924E">
      <w:pPr>
        <w:bidi w:val="0"/>
        <w:rPr>
          <w:rFonts w:hint="eastAsia"/>
          <w:lang w:val="en-US" w:eastAsia="zh-CN"/>
        </w:rPr>
      </w:pPr>
    </w:p>
    <w:p w14:paraId="0B8D8C2F">
      <w:pPr>
        <w:bidi w:val="0"/>
        <w:rPr>
          <w:rFonts w:hint="eastAsia"/>
          <w:lang w:val="en-US" w:eastAsia="zh-CN"/>
        </w:rPr>
      </w:pPr>
    </w:p>
    <w:p w14:paraId="578C91A5">
      <w:pPr>
        <w:bidi w:val="0"/>
        <w:rPr>
          <w:rFonts w:hint="eastAsia"/>
          <w:lang w:val="en-US" w:eastAsia="zh-CN"/>
        </w:rPr>
      </w:pPr>
    </w:p>
    <w:p w14:paraId="6FBA15B7">
      <w:pPr>
        <w:bidi w:val="0"/>
        <w:rPr>
          <w:rFonts w:hint="eastAsia"/>
          <w:lang w:val="en-US" w:eastAsia="zh-CN"/>
        </w:rPr>
      </w:pPr>
    </w:p>
    <w:p w14:paraId="7B1D49E2">
      <w:pPr>
        <w:bidi w:val="0"/>
        <w:rPr>
          <w:rFonts w:hint="eastAsia"/>
          <w:lang w:val="en-US" w:eastAsia="zh-CN"/>
        </w:rPr>
      </w:pPr>
    </w:p>
    <w:p w14:paraId="44F7DB9F">
      <w:pPr>
        <w:bidi w:val="0"/>
        <w:rPr>
          <w:rFonts w:hint="eastAsia"/>
          <w:lang w:val="en-US" w:eastAsia="zh-CN"/>
        </w:rPr>
      </w:pPr>
    </w:p>
    <w:p w14:paraId="46F842DE">
      <w:pPr>
        <w:bidi w:val="0"/>
        <w:rPr>
          <w:rFonts w:hint="eastAsia"/>
          <w:lang w:val="en-US" w:eastAsia="zh-CN"/>
        </w:rPr>
      </w:pPr>
    </w:p>
    <w:p w14:paraId="15ED2004">
      <w:pPr>
        <w:bidi w:val="0"/>
        <w:rPr>
          <w:rFonts w:hint="eastAsia"/>
          <w:lang w:val="en-US" w:eastAsia="zh-CN"/>
        </w:rPr>
      </w:pPr>
    </w:p>
    <w:p w14:paraId="5DB28D26">
      <w:pPr>
        <w:bidi w:val="0"/>
        <w:rPr>
          <w:rFonts w:hint="eastAsia"/>
          <w:lang w:val="en-US" w:eastAsia="zh-CN"/>
        </w:rPr>
      </w:pPr>
    </w:p>
    <w:p w14:paraId="0FFE934B">
      <w:pPr>
        <w:bidi w:val="0"/>
        <w:rPr>
          <w:rFonts w:hint="eastAsia"/>
          <w:lang w:val="en-US" w:eastAsia="zh-CN"/>
        </w:rPr>
      </w:pPr>
    </w:p>
    <w:p w14:paraId="0E084FCF">
      <w:pPr>
        <w:bidi w:val="0"/>
        <w:rPr>
          <w:rFonts w:hint="eastAsia"/>
          <w:lang w:val="en-US" w:eastAsia="zh-CN"/>
        </w:rPr>
      </w:pPr>
    </w:p>
    <w:p w14:paraId="6DFDE3C8">
      <w:pPr>
        <w:bidi w:val="0"/>
        <w:rPr>
          <w:rFonts w:hint="eastAsia"/>
          <w:lang w:val="en-US" w:eastAsia="zh-CN"/>
        </w:rPr>
      </w:pPr>
    </w:p>
    <w:p w14:paraId="0F598E24">
      <w:pPr>
        <w:bidi w:val="0"/>
        <w:rPr>
          <w:rFonts w:hint="eastAsia"/>
          <w:lang w:val="en-US" w:eastAsia="zh-CN"/>
        </w:rPr>
      </w:pPr>
    </w:p>
    <w:p w14:paraId="056BC1A2">
      <w:pPr>
        <w:bidi w:val="0"/>
        <w:rPr>
          <w:rFonts w:hint="eastAsia"/>
          <w:lang w:val="en-US" w:eastAsia="zh-CN"/>
        </w:rPr>
      </w:pPr>
    </w:p>
    <w:p w14:paraId="4F2F82E7">
      <w:pPr>
        <w:bidi w:val="0"/>
        <w:rPr>
          <w:rFonts w:hint="eastAsia"/>
          <w:lang w:val="en-US" w:eastAsia="zh-CN"/>
        </w:rPr>
      </w:pPr>
    </w:p>
    <w:p w14:paraId="71BF5569">
      <w:pPr>
        <w:bidi w:val="0"/>
        <w:rPr>
          <w:rFonts w:hint="eastAsia"/>
          <w:lang w:val="en-US" w:eastAsia="zh-CN"/>
        </w:rPr>
      </w:pPr>
    </w:p>
    <w:p w14:paraId="5630B3CB">
      <w:pPr>
        <w:bidi w:val="0"/>
        <w:rPr>
          <w:rFonts w:hint="eastAsia"/>
          <w:lang w:val="en-US" w:eastAsia="zh-CN"/>
        </w:rPr>
      </w:pPr>
    </w:p>
    <w:p w14:paraId="516F70D4">
      <w:pPr>
        <w:bidi w:val="0"/>
        <w:rPr>
          <w:rFonts w:hint="eastAsia"/>
          <w:lang w:val="en-US" w:eastAsia="zh-CN"/>
        </w:rPr>
      </w:pPr>
    </w:p>
    <w:p w14:paraId="3DD50857">
      <w:pPr>
        <w:bidi w:val="0"/>
        <w:rPr>
          <w:rFonts w:hint="eastAsia"/>
          <w:lang w:val="en-US" w:eastAsia="zh-CN"/>
        </w:rPr>
      </w:pPr>
    </w:p>
    <w:p w14:paraId="36D8D660">
      <w:pPr>
        <w:bidi w:val="0"/>
        <w:rPr>
          <w:rFonts w:hint="eastAsia"/>
          <w:lang w:val="en-US" w:eastAsia="zh-CN"/>
        </w:rPr>
      </w:pPr>
    </w:p>
    <w:p w14:paraId="54718B2A">
      <w:pPr>
        <w:bidi w:val="0"/>
        <w:rPr>
          <w:rFonts w:hint="eastAsia"/>
          <w:lang w:val="en-US" w:eastAsia="zh-CN"/>
        </w:rPr>
      </w:pPr>
    </w:p>
    <w:p w14:paraId="5E09F7F9">
      <w:pPr>
        <w:bidi w:val="0"/>
        <w:rPr>
          <w:rFonts w:hint="eastAsia"/>
          <w:lang w:val="en-US" w:eastAsia="zh-CN"/>
        </w:rPr>
      </w:pPr>
    </w:p>
    <w:p w14:paraId="6AC99441">
      <w:pPr>
        <w:bidi w:val="0"/>
        <w:rPr>
          <w:rFonts w:hint="eastAsia"/>
          <w:lang w:val="en-US" w:eastAsia="zh-CN"/>
        </w:rPr>
      </w:pPr>
    </w:p>
    <w:p w14:paraId="50790E0F">
      <w:pPr>
        <w:bidi w:val="0"/>
        <w:rPr>
          <w:rFonts w:hint="eastAsia"/>
          <w:lang w:val="en-US" w:eastAsia="zh-CN"/>
        </w:rPr>
      </w:pPr>
    </w:p>
    <w:p w14:paraId="5CA51F73">
      <w:pPr>
        <w:bidi w:val="0"/>
        <w:rPr>
          <w:rFonts w:hint="eastAsia"/>
          <w:lang w:val="en-US" w:eastAsia="zh-CN"/>
        </w:rPr>
      </w:pPr>
    </w:p>
    <w:p w14:paraId="356118F1">
      <w:pPr>
        <w:bidi w:val="0"/>
        <w:rPr>
          <w:rFonts w:hint="eastAsia"/>
          <w:lang w:val="en-US" w:eastAsia="zh-CN"/>
        </w:rPr>
      </w:pPr>
    </w:p>
    <w:p w14:paraId="45517E3A">
      <w:pPr>
        <w:bidi w:val="0"/>
        <w:rPr>
          <w:rFonts w:hint="eastAsia"/>
          <w:lang w:val="en-US" w:eastAsia="zh-CN"/>
        </w:rPr>
      </w:pPr>
    </w:p>
    <w:p w14:paraId="0240372D">
      <w:pPr>
        <w:bidi w:val="0"/>
        <w:rPr>
          <w:rFonts w:hint="eastAsia"/>
          <w:lang w:val="en-US" w:eastAsia="zh-CN"/>
        </w:rPr>
      </w:pPr>
    </w:p>
    <w:p w14:paraId="455DC4FC">
      <w:pPr>
        <w:bidi w:val="0"/>
        <w:rPr>
          <w:rFonts w:hint="eastAsia"/>
          <w:lang w:val="en-US" w:eastAsia="zh-CN"/>
        </w:rPr>
      </w:pPr>
    </w:p>
    <w:p w14:paraId="5EFB26AF">
      <w:pPr>
        <w:bidi w:val="0"/>
        <w:rPr>
          <w:rFonts w:hint="eastAsia"/>
          <w:lang w:val="en-US" w:eastAsia="zh-CN"/>
        </w:rPr>
      </w:pPr>
    </w:p>
    <w:p w14:paraId="453E71EC">
      <w:pPr>
        <w:bidi w:val="0"/>
        <w:rPr>
          <w:rFonts w:hint="eastAsia"/>
          <w:lang w:val="en-US" w:eastAsia="zh-CN"/>
        </w:rPr>
      </w:pPr>
    </w:p>
    <w:p w14:paraId="04DF252E">
      <w:pPr>
        <w:bidi w:val="0"/>
        <w:rPr>
          <w:rFonts w:hint="eastAsia"/>
          <w:lang w:val="en-US" w:eastAsia="zh-CN"/>
        </w:rPr>
      </w:pPr>
    </w:p>
    <w:p w14:paraId="670DC5C9">
      <w:pPr>
        <w:bidi w:val="0"/>
        <w:rPr>
          <w:rFonts w:hint="eastAsia"/>
          <w:lang w:val="en-US" w:eastAsia="zh-CN"/>
        </w:rPr>
      </w:pPr>
    </w:p>
    <w:p w14:paraId="615B6621">
      <w:pPr>
        <w:bidi w:val="0"/>
        <w:rPr>
          <w:rFonts w:hint="eastAsia"/>
          <w:lang w:val="en-US" w:eastAsia="zh-CN"/>
        </w:rPr>
      </w:pPr>
    </w:p>
    <w:p w14:paraId="2DC0EF5B">
      <w:pPr>
        <w:tabs>
          <w:tab w:val="left" w:pos="2323"/>
        </w:tabs>
        <w:bidi w:val="0"/>
        <w:jc w:val="left"/>
        <w:rPr>
          <w:rFonts w:hint="eastAsia"/>
          <w:lang w:val="en-US" w:eastAsia="zh-CN"/>
        </w:rPr>
      </w:pPr>
      <w:r>
        <w:rPr>
          <w:rFonts w:hint="eastAsia"/>
          <w:lang w:val="en-US" w:eastAsia="zh-CN"/>
        </w:rPr>
        <w:tab/>
      </w:r>
    </w:p>
    <w:p w14:paraId="6EEA3170">
      <w:pPr>
        <w:tabs>
          <w:tab w:val="left" w:pos="2323"/>
        </w:tabs>
        <w:bidi w:val="0"/>
        <w:jc w:val="left"/>
        <w:rPr>
          <w:rFonts w:hint="eastAsia"/>
          <w:lang w:val="en-US" w:eastAsia="zh-CN"/>
        </w:rPr>
      </w:pPr>
    </w:p>
    <w:p w14:paraId="39D30022">
      <w:pPr>
        <w:spacing w:line="460" w:lineRule="exact"/>
        <w:jc w:val="left"/>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r>
        <w:rPr>
          <w:rFonts w:hint="eastAsia" w:ascii="仿宋" w:hAnsi="仿宋" w:eastAsia="仿宋"/>
          <w:b/>
          <w:bCs/>
          <w:color w:val="000000" w:themeColor="text1"/>
          <w:sz w:val="28"/>
          <w:szCs w:val="28"/>
          <w:lang w:val="en-US" w:eastAsia="zh-CN"/>
          <w14:textFill>
            <w14:solidFill>
              <w14:schemeClr w14:val="tx1"/>
            </w14:solidFill>
          </w14:textFill>
        </w:rPr>
        <w:t>5</w:t>
      </w:r>
      <w:r>
        <w:rPr>
          <w:rFonts w:hint="eastAsia" w:ascii="仿宋" w:hAnsi="仿宋" w:eastAsia="仿宋"/>
          <w:b/>
          <w:bCs/>
          <w:color w:val="000000" w:themeColor="text1"/>
          <w:sz w:val="28"/>
          <w:szCs w:val="28"/>
          <w14:textFill>
            <w14:solidFill>
              <w14:schemeClr w14:val="tx1"/>
            </w14:solidFill>
          </w14:textFill>
        </w:rPr>
        <w:t>：</w:t>
      </w:r>
    </w:p>
    <w:p w14:paraId="3F58A0F7">
      <w:pPr>
        <w:spacing w:line="460" w:lineRule="exact"/>
        <w:jc w:val="left"/>
        <w:rPr>
          <w:rFonts w:hint="default"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                      相关业绩证明材料</w:t>
      </w:r>
    </w:p>
    <w:p w14:paraId="2208F9FC">
      <w:pPr>
        <w:snapToGrid w:val="0"/>
        <w:spacing w:line="600" w:lineRule="exact"/>
        <w:ind w:right="480"/>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附相关业绩合同关键页</w:t>
      </w:r>
    </w:p>
    <w:p w14:paraId="5933111C">
      <w:pPr>
        <w:tabs>
          <w:tab w:val="left" w:pos="2323"/>
        </w:tabs>
        <w:bidi w:val="0"/>
        <w:jc w:val="left"/>
        <w:rPr>
          <w:rFonts w:hint="eastAsia"/>
          <w:lang w:val="en-US" w:eastAsia="zh-CN"/>
        </w:rPr>
      </w:pPr>
    </w:p>
    <w:sectPr>
      <w:footerReference r:id="rId3"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Cambria">
    <w:altName w:val="苹方-简"/>
    <w:panose1 w:val="02040503050406030204"/>
    <w:charset w:val="00"/>
    <w:family w:val="roman"/>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6942D">
    <w:pPr>
      <w:pStyle w:val="7"/>
      <w:jc w:val="center"/>
    </w:pPr>
    <w:r>
      <w:fldChar w:fldCharType="begin"/>
    </w:r>
    <w:r>
      <w:instrText xml:space="preserve"> PAGE   \* MERGEFORMAT </w:instrText>
    </w:r>
    <w:r>
      <w:fldChar w:fldCharType="separate"/>
    </w:r>
    <w:r>
      <w:rPr>
        <w:lang w:val="zh-CN"/>
      </w:rPr>
      <w:t>3</w:t>
    </w:r>
    <w:r>
      <w:rPr>
        <w:lang w:val="zh-CN"/>
      </w:rPr>
      <w:fldChar w:fldCharType="end"/>
    </w:r>
  </w:p>
  <w:p w14:paraId="2B3CBAD7">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975E71"/>
    <w:multiLevelType w:val="singleLevel"/>
    <w:tmpl w:val="37975E7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1YmExODM1YTQ5NzE2ODc0ZGE1ZWM5NjM3MzBkNGYifQ=="/>
  </w:docVars>
  <w:rsids>
    <w:rsidRoot w:val="008A1789"/>
    <w:rsid w:val="00002247"/>
    <w:rsid w:val="000036D2"/>
    <w:rsid w:val="000074EC"/>
    <w:rsid w:val="000106D4"/>
    <w:rsid w:val="0001355C"/>
    <w:rsid w:val="00014878"/>
    <w:rsid w:val="00020D2E"/>
    <w:rsid w:val="00020F35"/>
    <w:rsid w:val="00022C79"/>
    <w:rsid w:val="00023690"/>
    <w:rsid w:val="000272B1"/>
    <w:rsid w:val="000272BC"/>
    <w:rsid w:val="00030F3B"/>
    <w:rsid w:val="0004211A"/>
    <w:rsid w:val="000461DD"/>
    <w:rsid w:val="000475D5"/>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43B8"/>
    <w:rsid w:val="0009598F"/>
    <w:rsid w:val="000A56A2"/>
    <w:rsid w:val="000A7987"/>
    <w:rsid w:val="000B2C5C"/>
    <w:rsid w:val="000B3870"/>
    <w:rsid w:val="000B3D97"/>
    <w:rsid w:val="000C2914"/>
    <w:rsid w:val="000C2D12"/>
    <w:rsid w:val="000D069A"/>
    <w:rsid w:val="000D6B04"/>
    <w:rsid w:val="000E0704"/>
    <w:rsid w:val="000E0BE4"/>
    <w:rsid w:val="000E1582"/>
    <w:rsid w:val="000E219E"/>
    <w:rsid w:val="000F40E2"/>
    <w:rsid w:val="000F5F27"/>
    <w:rsid w:val="000F6AD8"/>
    <w:rsid w:val="000F764E"/>
    <w:rsid w:val="00100B3E"/>
    <w:rsid w:val="001042B6"/>
    <w:rsid w:val="00111642"/>
    <w:rsid w:val="00113BF8"/>
    <w:rsid w:val="001144A8"/>
    <w:rsid w:val="00114DD1"/>
    <w:rsid w:val="0013204C"/>
    <w:rsid w:val="00136966"/>
    <w:rsid w:val="00136A17"/>
    <w:rsid w:val="001406D6"/>
    <w:rsid w:val="00143F20"/>
    <w:rsid w:val="00147F75"/>
    <w:rsid w:val="001530DB"/>
    <w:rsid w:val="001546A4"/>
    <w:rsid w:val="001551B1"/>
    <w:rsid w:val="00155D73"/>
    <w:rsid w:val="00155F68"/>
    <w:rsid w:val="00161EE6"/>
    <w:rsid w:val="0016230F"/>
    <w:rsid w:val="0016690B"/>
    <w:rsid w:val="00167E6C"/>
    <w:rsid w:val="00167F09"/>
    <w:rsid w:val="00170369"/>
    <w:rsid w:val="00170FF4"/>
    <w:rsid w:val="0017155A"/>
    <w:rsid w:val="0017303B"/>
    <w:rsid w:val="0017353A"/>
    <w:rsid w:val="0017386B"/>
    <w:rsid w:val="00181865"/>
    <w:rsid w:val="00182BE5"/>
    <w:rsid w:val="0018430C"/>
    <w:rsid w:val="00187EFD"/>
    <w:rsid w:val="00193A9D"/>
    <w:rsid w:val="00196441"/>
    <w:rsid w:val="001A0059"/>
    <w:rsid w:val="001A296A"/>
    <w:rsid w:val="001B5C27"/>
    <w:rsid w:val="001B72DF"/>
    <w:rsid w:val="001C1C40"/>
    <w:rsid w:val="001C2457"/>
    <w:rsid w:val="001C6CD2"/>
    <w:rsid w:val="001C7B07"/>
    <w:rsid w:val="001D4C2B"/>
    <w:rsid w:val="001D77C1"/>
    <w:rsid w:val="001E5D90"/>
    <w:rsid w:val="001F222A"/>
    <w:rsid w:val="001F47A0"/>
    <w:rsid w:val="00212DE5"/>
    <w:rsid w:val="0021480D"/>
    <w:rsid w:val="00214D78"/>
    <w:rsid w:val="00215C8C"/>
    <w:rsid w:val="00215D00"/>
    <w:rsid w:val="002221C0"/>
    <w:rsid w:val="00225E78"/>
    <w:rsid w:val="00225F7D"/>
    <w:rsid w:val="002264E7"/>
    <w:rsid w:val="002323F2"/>
    <w:rsid w:val="00236A5D"/>
    <w:rsid w:val="00237C00"/>
    <w:rsid w:val="00241322"/>
    <w:rsid w:val="002414DE"/>
    <w:rsid w:val="00241563"/>
    <w:rsid w:val="002421CE"/>
    <w:rsid w:val="0024450F"/>
    <w:rsid w:val="00244E35"/>
    <w:rsid w:val="00246DF6"/>
    <w:rsid w:val="00254294"/>
    <w:rsid w:val="002542F7"/>
    <w:rsid w:val="002559A7"/>
    <w:rsid w:val="002624B3"/>
    <w:rsid w:val="002655BA"/>
    <w:rsid w:val="002674B1"/>
    <w:rsid w:val="00271872"/>
    <w:rsid w:val="00271B6E"/>
    <w:rsid w:val="0027215B"/>
    <w:rsid w:val="00273076"/>
    <w:rsid w:val="00273505"/>
    <w:rsid w:val="002759C6"/>
    <w:rsid w:val="00280D25"/>
    <w:rsid w:val="002822B9"/>
    <w:rsid w:val="0028370C"/>
    <w:rsid w:val="0028611C"/>
    <w:rsid w:val="00287E88"/>
    <w:rsid w:val="0029094D"/>
    <w:rsid w:val="00293919"/>
    <w:rsid w:val="00294C5F"/>
    <w:rsid w:val="00295265"/>
    <w:rsid w:val="00295D25"/>
    <w:rsid w:val="0029634D"/>
    <w:rsid w:val="002A4EDA"/>
    <w:rsid w:val="002A70DD"/>
    <w:rsid w:val="002B447B"/>
    <w:rsid w:val="002B6740"/>
    <w:rsid w:val="002C020A"/>
    <w:rsid w:val="002C03B0"/>
    <w:rsid w:val="002D38F5"/>
    <w:rsid w:val="002D5318"/>
    <w:rsid w:val="002D545A"/>
    <w:rsid w:val="002D7032"/>
    <w:rsid w:val="002D7660"/>
    <w:rsid w:val="002E44E7"/>
    <w:rsid w:val="002E5CD8"/>
    <w:rsid w:val="002E7DCF"/>
    <w:rsid w:val="002F1B79"/>
    <w:rsid w:val="002F3ACE"/>
    <w:rsid w:val="002F59B3"/>
    <w:rsid w:val="002F6763"/>
    <w:rsid w:val="002F6E3B"/>
    <w:rsid w:val="002F6E5A"/>
    <w:rsid w:val="002F6E7F"/>
    <w:rsid w:val="002F7A38"/>
    <w:rsid w:val="002F7E27"/>
    <w:rsid w:val="00306C85"/>
    <w:rsid w:val="00314C7B"/>
    <w:rsid w:val="00315BD1"/>
    <w:rsid w:val="0031702C"/>
    <w:rsid w:val="00320AA3"/>
    <w:rsid w:val="00320B63"/>
    <w:rsid w:val="00320CAD"/>
    <w:rsid w:val="00322517"/>
    <w:rsid w:val="0032272A"/>
    <w:rsid w:val="0032539C"/>
    <w:rsid w:val="00325416"/>
    <w:rsid w:val="003260A4"/>
    <w:rsid w:val="0032660B"/>
    <w:rsid w:val="003269E7"/>
    <w:rsid w:val="00327BC6"/>
    <w:rsid w:val="003317B6"/>
    <w:rsid w:val="00331D24"/>
    <w:rsid w:val="00331FFF"/>
    <w:rsid w:val="0033307E"/>
    <w:rsid w:val="0034160F"/>
    <w:rsid w:val="00342ACA"/>
    <w:rsid w:val="003462CC"/>
    <w:rsid w:val="0034639E"/>
    <w:rsid w:val="0035225C"/>
    <w:rsid w:val="00355CBA"/>
    <w:rsid w:val="00355DB7"/>
    <w:rsid w:val="0035620F"/>
    <w:rsid w:val="00362D80"/>
    <w:rsid w:val="0036418E"/>
    <w:rsid w:val="00366F02"/>
    <w:rsid w:val="003671B5"/>
    <w:rsid w:val="0036730B"/>
    <w:rsid w:val="00367D1F"/>
    <w:rsid w:val="00370B94"/>
    <w:rsid w:val="003717AB"/>
    <w:rsid w:val="00372456"/>
    <w:rsid w:val="003729B1"/>
    <w:rsid w:val="00373F71"/>
    <w:rsid w:val="003749E3"/>
    <w:rsid w:val="00375E07"/>
    <w:rsid w:val="00380335"/>
    <w:rsid w:val="00384A25"/>
    <w:rsid w:val="00387044"/>
    <w:rsid w:val="00387EF1"/>
    <w:rsid w:val="00390B0E"/>
    <w:rsid w:val="0039572B"/>
    <w:rsid w:val="003961B8"/>
    <w:rsid w:val="00397812"/>
    <w:rsid w:val="003A25D6"/>
    <w:rsid w:val="003A2F7B"/>
    <w:rsid w:val="003A438D"/>
    <w:rsid w:val="003A53CE"/>
    <w:rsid w:val="003A56F5"/>
    <w:rsid w:val="003A7E03"/>
    <w:rsid w:val="003B1179"/>
    <w:rsid w:val="003B5525"/>
    <w:rsid w:val="003B78C6"/>
    <w:rsid w:val="003C1862"/>
    <w:rsid w:val="003C5655"/>
    <w:rsid w:val="003C593D"/>
    <w:rsid w:val="003C5B59"/>
    <w:rsid w:val="003D0C3E"/>
    <w:rsid w:val="003D2935"/>
    <w:rsid w:val="003D3D90"/>
    <w:rsid w:val="003E09BC"/>
    <w:rsid w:val="003E6915"/>
    <w:rsid w:val="003F1398"/>
    <w:rsid w:val="003F1DF1"/>
    <w:rsid w:val="003F2B06"/>
    <w:rsid w:val="003F4335"/>
    <w:rsid w:val="003F4B4A"/>
    <w:rsid w:val="004011E5"/>
    <w:rsid w:val="004066DE"/>
    <w:rsid w:val="00406D3E"/>
    <w:rsid w:val="00407AC0"/>
    <w:rsid w:val="00412D38"/>
    <w:rsid w:val="00413EE2"/>
    <w:rsid w:val="00421668"/>
    <w:rsid w:val="00424FDE"/>
    <w:rsid w:val="00425B17"/>
    <w:rsid w:val="00426185"/>
    <w:rsid w:val="00426F49"/>
    <w:rsid w:val="00430FF6"/>
    <w:rsid w:val="0043128F"/>
    <w:rsid w:val="00436643"/>
    <w:rsid w:val="00436B0E"/>
    <w:rsid w:val="00437694"/>
    <w:rsid w:val="00437EAE"/>
    <w:rsid w:val="00440AF2"/>
    <w:rsid w:val="0044111A"/>
    <w:rsid w:val="004506F5"/>
    <w:rsid w:val="004523BC"/>
    <w:rsid w:val="0045290A"/>
    <w:rsid w:val="004536DC"/>
    <w:rsid w:val="004555C2"/>
    <w:rsid w:val="004656E2"/>
    <w:rsid w:val="00465ABB"/>
    <w:rsid w:val="00472313"/>
    <w:rsid w:val="00477C5A"/>
    <w:rsid w:val="004806F2"/>
    <w:rsid w:val="00481C80"/>
    <w:rsid w:val="00482BF5"/>
    <w:rsid w:val="004842F8"/>
    <w:rsid w:val="00487E09"/>
    <w:rsid w:val="00490CEF"/>
    <w:rsid w:val="004913A8"/>
    <w:rsid w:val="0049501E"/>
    <w:rsid w:val="00495D41"/>
    <w:rsid w:val="004964A9"/>
    <w:rsid w:val="00497DBD"/>
    <w:rsid w:val="004A31D8"/>
    <w:rsid w:val="004A3F1A"/>
    <w:rsid w:val="004A4997"/>
    <w:rsid w:val="004A5E2D"/>
    <w:rsid w:val="004A6926"/>
    <w:rsid w:val="004A7583"/>
    <w:rsid w:val="004B2514"/>
    <w:rsid w:val="004B2F62"/>
    <w:rsid w:val="004B4713"/>
    <w:rsid w:val="004B7125"/>
    <w:rsid w:val="004C0E24"/>
    <w:rsid w:val="004C0FC4"/>
    <w:rsid w:val="004C2425"/>
    <w:rsid w:val="004C4783"/>
    <w:rsid w:val="004C7DC6"/>
    <w:rsid w:val="004D1CBD"/>
    <w:rsid w:val="004D2B97"/>
    <w:rsid w:val="004D7C89"/>
    <w:rsid w:val="004E0396"/>
    <w:rsid w:val="004E228B"/>
    <w:rsid w:val="004E26F7"/>
    <w:rsid w:val="004F6054"/>
    <w:rsid w:val="00502F84"/>
    <w:rsid w:val="005037FA"/>
    <w:rsid w:val="00504EA0"/>
    <w:rsid w:val="005121CC"/>
    <w:rsid w:val="00514F30"/>
    <w:rsid w:val="00516768"/>
    <w:rsid w:val="00516B51"/>
    <w:rsid w:val="005175A3"/>
    <w:rsid w:val="00520C93"/>
    <w:rsid w:val="00520E7F"/>
    <w:rsid w:val="005213BA"/>
    <w:rsid w:val="0052230A"/>
    <w:rsid w:val="005243DC"/>
    <w:rsid w:val="0053104E"/>
    <w:rsid w:val="00533FDD"/>
    <w:rsid w:val="00534983"/>
    <w:rsid w:val="00536B06"/>
    <w:rsid w:val="005371F5"/>
    <w:rsid w:val="00537F65"/>
    <w:rsid w:val="00540C5A"/>
    <w:rsid w:val="00541957"/>
    <w:rsid w:val="00543F6F"/>
    <w:rsid w:val="00553BE5"/>
    <w:rsid w:val="0055764E"/>
    <w:rsid w:val="005651C1"/>
    <w:rsid w:val="00570109"/>
    <w:rsid w:val="0057223A"/>
    <w:rsid w:val="0057461B"/>
    <w:rsid w:val="005838BF"/>
    <w:rsid w:val="005850DE"/>
    <w:rsid w:val="00586A1B"/>
    <w:rsid w:val="00587A7C"/>
    <w:rsid w:val="005947E0"/>
    <w:rsid w:val="00596187"/>
    <w:rsid w:val="00596E50"/>
    <w:rsid w:val="00597672"/>
    <w:rsid w:val="00597C7D"/>
    <w:rsid w:val="00597D98"/>
    <w:rsid w:val="005A0D49"/>
    <w:rsid w:val="005A6921"/>
    <w:rsid w:val="005A6BD5"/>
    <w:rsid w:val="005B11E2"/>
    <w:rsid w:val="005B4904"/>
    <w:rsid w:val="005C0259"/>
    <w:rsid w:val="005C374A"/>
    <w:rsid w:val="005C50D6"/>
    <w:rsid w:val="005C695D"/>
    <w:rsid w:val="005D0A55"/>
    <w:rsid w:val="005E0477"/>
    <w:rsid w:val="005E38E4"/>
    <w:rsid w:val="005E3B0D"/>
    <w:rsid w:val="005E3F13"/>
    <w:rsid w:val="005E47CF"/>
    <w:rsid w:val="005E6C00"/>
    <w:rsid w:val="005F110B"/>
    <w:rsid w:val="005F62E8"/>
    <w:rsid w:val="005F6752"/>
    <w:rsid w:val="005F78B9"/>
    <w:rsid w:val="006001F8"/>
    <w:rsid w:val="006007D6"/>
    <w:rsid w:val="00601364"/>
    <w:rsid w:val="00611C3F"/>
    <w:rsid w:val="00611D5C"/>
    <w:rsid w:val="0062022C"/>
    <w:rsid w:val="00621045"/>
    <w:rsid w:val="00621D78"/>
    <w:rsid w:val="0062430E"/>
    <w:rsid w:val="00626087"/>
    <w:rsid w:val="00627AD9"/>
    <w:rsid w:val="0063174E"/>
    <w:rsid w:val="006377B3"/>
    <w:rsid w:val="00641B95"/>
    <w:rsid w:val="006421FE"/>
    <w:rsid w:val="006506DC"/>
    <w:rsid w:val="00651E94"/>
    <w:rsid w:val="00653E1E"/>
    <w:rsid w:val="00655587"/>
    <w:rsid w:val="00657052"/>
    <w:rsid w:val="006603E8"/>
    <w:rsid w:val="0066084D"/>
    <w:rsid w:val="006609AA"/>
    <w:rsid w:val="006637B5"/>
    <w:rsid w:val="006640DC"/>
    <w:rsid w:val="0066495C"/>
    <w:rsid w:val="006663AE"/>
    <w:rsid w:val="00666824"/>
    <w:rsid w:val="00667934"/>
    <w:rsid w:val="00672788"/>
    <w:rsid w:val="006755D6"/>
    <w:rsid w:val="006771A5"/>
    <w:rsid w:val="00681066"/>
    <w:rsid w:val="00681EA1"/>
    <w:rsid w:val="00684C70"/>
    <w:rsid w:val="00687573"/>
    <w:rsid w:val="0069505E"/>
    <w:rsid w:val="006955C0"/>
    <w:rsid w:val="00697895"/>
    <w:rsid w:val="006B14C2"/>
    <w:rsid w:val="006B3821"/>
    <w:rsid w:val="006B5458"/>
    <w:rsid w:val="006B66E9"/>
    <w:rsid w:val="006B691A"/>
    <w:rsid w:val="006B6BD0"/>
    <w:rsid w:val="006C23E7"/>
    <w:rsid w:val="006C4137"/>
    <w:rsid w:val="006C483D"/>
    <w:rsid w:val="006C674C"/>
    <w:rsid w:val="006D26E8"/>
    <w:rsid w:val="006D2E1A"/>
    <w:rsid w:val="006D5655"/>
    <w:rsid w:val="006D7C60"/>
    <w:rsid w:val="006E50C4"/>
    <w:rsid w:val="006F3654"/>
    <w:rsid w:val="006F6104"/>
    <w:rsid w:val="006F7BEF"/>
    <w:rsid w:val="007042EE"/>
    <w:rsid w:val="007076B0"/>
    <w:rsid w:val="007101F5"/>
    <w:rsid w:val="007114E5"/>
    <w:rsid w:val="0071234F"/>
    <w:rsid w:val="00713B47"/>
    <w:rsid w:val="0072318E"/>
    <w:rsid w:val="00724BC9"/>
    <w:rsid w:val="00724C4A"/>
    <w:rsid w:val="00731745"/>
    <w:rsid w:val="00733F7A"/>
    <w:rsid w:val="007369DE"/>
    <w:rsid w:val="00736D28"/>
    <w:rsid w:val="007429CB"/>
    <w:rsid w:val="007440E8"/>
    <w:rsid w:val="0074765A"/>
    <w:rsid w:val="00750B90"/>
    <w:rsid w:val="007525FC"/>
    <w:rsid w:val="00752936"/>
    <w:rsid w:val="007532FD"/>
    <w:rsid w:val="00754314"/>
    <w:rsid w:val="007639FE"/>
    <w:rsid w:val="00763B99"/>
    <w:rsid w:val="0077383D"/>
    <w:rsid w:val="00775E6C"/>
    <w:rsid w:val="007858DB"/>
    <w:rsid w:val="00787C97"/>
    <w:rsid w:val="00791578"/>
    <w:rsid w:val="0079549E"/>
    <w:rsid w:val="007B199B"/>
    <w:rsid w:val="007B28E7"/>
    <w:rsid w:val="007B2F89"/>
    <w:rsid w:val="007B61FD"/>
    <w:rsid w:val="007C19AF"/>
    <w:rsid w:val="007C23E3"/>
    <w:rsid w:val="007C7292"/>
    <w:rsid w:val="007C7D60"/>
    <w:rsid w:val="007D5999"/>
    <w:rsid w:val="007D7398"/>
    <w:rsid w:val="007E42A4"/>
    <w:rsid w:val="007E574A"/>
    <w:rsid w:val="007E5DD7"/>
    <w:rsid w:val="007E62F4"/>
    <w:rsid w:val="00801F3B"/>
    <w:rsid w:val="0080697A"/>
    <w:rsid w:val="008079E2"/>
    <w:rsid w:val="00810478"/>
    <w:rsid w:val="00813243"/>
    <w:rsid w:val="00814F04"/>
    <w:rsid w:val="008167D7"/>
    <w:rsid w:val="00820885"/>
    <w:rsid w:val="00820DAA"/>
    <w:rsid w:val="00822A0B"/>
    <w:rsid w:val="00826690"/>
    <w:rsid w:val="00826E98"/>
    <w:rsid w:val="00831394"/>
    <w:rsid w:val="00837EAF"/>
    <w:rsid w:val="00844FEF"/>
    <w:rsid w:val="00845E39"/>
    <w:rsid w:val="00847384"/>
    <w:rsid w:val="008518CA"/>
    <w:rsid w:val="00851B24"/>
    <w:rsid w:val="0085298D"/>
    <w:rsid w:val="00854933"/>
    <w:rsid w:val="00857532"/>
    <w:rsid w:val="00863F5B"/>
    <w:rsid w:val="00867888"/>
    <w:rsid w:val="00870294"/>
    <w:rsid w:val="00871CB6"/>
    <w:rsid w:val="0087279C"/>
    <w:rsid w:val="0087609F"/>
    <w:rsid w:val="00876ACA"/>
    <w:rsid w:val="008770BD"/>
    <w:rsid w:val="00881B58"/>
    <w:rsid w:val="00884A25"/>
    <w:rsid w:val="00885191"/>
    <w:rsid w:val="00886E61"/>
    <w:rsid w:val="0089259F"/>
    <w:rsid w:val="00892A26"/>
    <w:rsid w:val="00893077"/>
    <w:rsid w:val="008A1789"/>
    <w:rsid w:val="008A2BC2"/>
    <w:rsid w:val="008B079F"/>
    <w:rsid w:val="008B23A7"/>
    <w:rsid w:val="008B5DDB"/>
    <w:rsid w:val="008B74DE"/>
    <w:rsid w:val="008C4211"/>
    <w:rsid w:val="008C58DF"/>
    <w:rsid w:val="008C66BF"/>
    <w:rsid w:val="008C693B"/>
    <w:rsid w:val="008C7F1A"/>
    <w:rsid w:val="008D161F"/>
    <w:rsid w:val="008D32FB"/>
    <w:rsid w:val="008D57E7"/>
    <w:rsid w:val="008D5E88"/>
    <w:rsid w:val="008D7AA1"/>
    <w:rsid w:val="008E2C6E"/>
    <w:rsid w:val="008E47FA"/>
    <w:rsid w:val="008E4C64"/>
    <w:rsid w:val="008E6F9C"/>
    <w:rsid w:val="008F181E"/>
    <w:rsid w:val="008F3CF6"/>
    <w:rsid w:val="008F6C37"/>
    <w:rsid w:val="008F6EC0"/>
    <w:rsid w:val="008F7937"/>
    <w:rsid w:val="00902D2F"/>
    <w:rsid w:val="00910CD9"/>
    <w:rsid w:val="00922BFA"/>
    <w:rsid w:val="009247EA"/>
    <w:rsid w:val="00925C9C"/>
    <w:rsid w:val="00926679"/>
    <w:rsid w:val="0094286D"/>
    <w:rsid w:val="00942C24"/>
    <w:rsid w:val="0095366C"/>
    <w:rsid w:val="00956307"/>
    <w:rsid w:val="00960102"/>
    <w:rsid w:val="0096060E"/>
    <w:rsid w:val="009665C2"/>
    <w:rsid w:val="00970294"/>
    <w:rsid w:val="0097361D"/>
    <w:rsid w:val="00975DFD"/>
    <w:rsid w:val="0097617F"/>
    <w:rsid w:val="009804A4"/>
    <w:rsid w:val="00980500"/>
    <w:rsid w:val="0099221A"/>
    <w:rsid w:val="00992437"/>
    <w:rsid w:val="0099579A"/>
    <w:rsid w:val="00995963"/>
    <w:rsid w:val="009A0EF4"/>
    <w:rsid w:val="009A1F87"/>
    <w:rsid w:val="009B5F9F"/>
    <w:rsid w:val="009B6B7C"/>
    <w:rsid w:val="009C010B"/>
    <w:rsid w:val="009C2972"/>
    <w:rsid w:val="009C32F8"/>
    <w:rsid w:val="009C382F"/>
    <w:rsid w:val="009C3C4B"/>
    <w:rsid w:val="009C6329"/>
    <w:rsid w:val="009D2E3E"/>
    <w:rsid w:val="009D3EAA"/>
    <w:rsid w:val="009D59E9"/>
    <w:rsid w:val="009E299D"/>
    <w:rsid w:val="009E59C4"/>
    <w:rsid w:val="009E6193"/>
    <w:rsid w:val="009F0616"/>
    <w:rsid w:val="009F2358"/>
    <w:rsid w:val="009F249A"/>
    <w:rsid w:val="009F7BE7"/>
    <w:rsid w:val="00A011E1"/>
    <w:rsid w:val="00A04984"/>
    <w:rsid w:val="00A05542"/>
    <w:rsid w:val="00A106B1"/>
    <w:rsid w:val="00A24967"/>
    <w:rsid w:val="00A27795"/>
    <w:rsid w:val="00A365EE"/>
    <w:rsid w:val="00A37C68"/>
    <w:rsid w:val="00A40667"/>
    <w:rsid w:val="00A5131C"/>
    <w:rsid w:val="00A51B9C"/>
    <w:rsid w:val="00A5287F"/>
    <w:rsid w:val="00A54120"/>
    <w:rsid w:val="00A545E9"/>
    <w:rsid w:val="00A56ED5"/>
    <w:rsid w:val="00A62621"/>
    <w:rsid w:val="00A629BE"/>
    <w:rsid w:val="00A62CBD"/>
    <w:rsid w:val="00A669BD"/>
    <w:rsid w:val="00A67B08"/>
    <w:rsid w:val="00A67E15"/>
    <w:rsid w:val="00A70587"/>
    <w:rsid w:val="00A710BD"/>
    <w:rsid w:val="00A741A8"/>
    <w:rsid w:val="00A75D33"/>
    <w:rsid w:val="00A776F2"/>
    <w:rsid w:val="00A86264"/>
    <w:rsid w:val="00A91DF4"/>
    <w:rsid w:val="00A920A6"/>
    <w:rsid w:val="00A9285E"/>
    <w:rsid w:val="00A97E39"/>
    <w:rsid w:val="00AA0A66"/>
    <w:rsid w:val="00AA11E3"/>
    <w:rsid w:val="00AA1BBB"/>
    <w:rsid w:val="00AB328E"/>
    <w:rsid w:val="00AB5200"/>
    <w:rsid w:val="00AC5AB9"/>
    <w:rsid w:val="00AD0524"/>
    <w:rsid w:val="00AD3C42"/>
    <w:rsid w:val="00AD4266"/>
    <w:rsid w:val="00AD62B1"/>
    <w:rsid w:val="00AE1495"/>
    <w:rsid w:val="00AE1CF7"/>
    <w:rsid w:val="00AE48E3"/>
    <w:rsid w:val="00AE7C28"/>
    <w:rsid w:val="00AF4DF8"/>
    <w:rsid w:val="00AF4FA2"/>
    <w:rsid w:val="00AF55E7"/>
    <w:rsid w:val="00AF59F5"/>
    <w:rsid w:val="00B03739"/>
    <w:rsid w:val="00B07AD1"/>
    <w:rsid w:val="00B10B07"/>
    <w:rsid w:val="00B10D85"/>
    <w:rsid w:val="00B11C3A"/>
    <w:rsid w:val="00B237F4"/>
    <w:rsid w:val="00B25B1C"/>
    <w:rsid w:val="00B25C0C"/>
    <w:rsid w:val="00B27B3F"/>
    <w:rsid w:val="00B31AD4"/>
    <w:rsid w:val="00B33E32"/>
    <w:rsid w:val="00B3453D"/>
    <w:rsid w:val="00B34D48"/>
    <w:rsid w:val="00B36982"/>
    <w:rsid w:val="00B3705E"/>
    <w:rsid w:val="00B3773E"/>
    <w:rsid w:val="00B37A3E"/>
    <w:rsid w:val="00B403A2"/>
    <w:rsid w:val="00B42CC0"/>
    <w:rsid w:val="00B47953"/>
    <w:rsid w:val="00B52294"/>
    <w:rsid w:val="00B52BC7"/>
    <w:rsid w:val="00B56025"/>
    <w:rsid w:val="00B569D9"/>
    <w:rsid w:val="00B578F7"/>
    <w:rsid w:val="00B645ED"/>
    <w:rsid w:val="00B711B0"/>
    <w:rsid w:val="00B73D62"/>
    <w:rsid w:val="00B76BA6"/>
    <w:rsid w:val="00B77246"/>
    <w:rsid w:val="00B81253"/>
    <w:rsid w:val="00B82D8E"/>
    <w:rsid w:val="00B95494"/>
    <w:rsid w:val="00BA1760"/>
    <w:rsid w:val="00BA257B"/>
    <w:rsid w:val="00BB22C0"/>
    <w:rsid w:val="00BB32FE"/>
    <w:rsid w:val="00BB3608"/>
    <w:rsid w:val="00BB746D"/>
    <w:rsid w:val="00BB792C"/>
    <w:rsid w:val="00BD1132"/>
    <w:rsid w:val="00BD1F75"/>
    <w:rsid w:val="00BD2AC2"/>
    <w:rsid w:val="00BE0E19"/>
    <w:rsid w:val="00BE2539"/>
    <w:rsid w:val="00BE3437"/>
    <w:rsid w:val="00BE532E"/>
    <w:rsid w:val="00BE78AC"/>
    <w:rsid w:val="00BF0963"/>
    <w:rsid w:val="00BF2D4C"/>
    <w:rsid w:val="00BF6BA1"/>
    <w:rsid w:val="00C073B2"/>
    <w:rsid w:val="00C07768"/>
    <w:rsid w:val="00C121A4"/>
    <w:rsid w:val="00C173EF"/>
    <w:rsid w:val="00C20C46"/>
    <w:rsid w:val="00C2181A"/>
    <w:rsid w:val="00C320C6"/>
    <w:rsid w:val="00C33283"/>
    <w:rsid w:val="00C34560"/>
    <w:rsid w:val="00C36D88"/>
    <w:rsid w:val="00C379D8"/>
    <w:rsid w:val="00C37BCB"/>
    <w:rsid w:val="00C45AAC"/>
    <w:rsid w:val="00C47FF3"/>
    <w:rsid w:val="00C54BC6"/>
    <w:rsid w:val="00C5615D"/>
    <w:rsid w:val="00C72CA0"/>
    <w:rsid w:val="00C81BE2"/>
    <w:rsid w:val="00C8389D"/>
    <w:rsid w:val="00C87E6D"/>
    <w:rsid w:val="00C93080"/>
    <w:rsid w:val="00C97F9F"/>
    <w:rsid w:val="00CA47C3"/>
    <w:rsid w:val="00CA703F"/>
    <w:rsid w:val="00CB3B71"/>
    <w:rsid w:val="00CB4638"/>
    <w:rsid w:val="00CB5BCF"/>
    <w:rsid w:val="00CB5D8F"/>
    <w:rsid w:val="00CB7D60"/>
    <w:rsid w:val="00CC3C0A"/>
    <w:rsid w:val="00CC4777"/>
    <w:rsid w:val="00CC67CE"/>
    <w:rsid w:val="00CC715C"/>
    <w:rsid w:val="00CC726F"/>
    <w:rsid w:val="00CD41CF"/>
    <w:rsid w:val="00CD7BD2"/>
    <w:rsid w:val="00CF02D2"/>
    <w:rsid w:val="00CF396A"/>
    <w:rsid w:val="00CF7C2A"/>
    <w:rsid w:val="00CF7F7F"/>
    <w:rsid w:val="00D00814"/>
    <w:rsid w:val="00D07249"/>
    <w:rsid w:val="00D1065F"/>
    <w:rsid w:val="00D1629F"/>
    <w:rsid w:val="00D164C5"/>
    <w:rsid w:val="00D17D1C"/>
    <w:rsid w:val="00D237BE"/>
    <w:rsid w:val="00D24A0D"/>
    <w:rsid w:val="00D25B08"/>
    <w:rsid w:val="00D27D1E"/>
    <w:rsid w:val="00D328E1"/>
    <w:rsid w:val="00D33099"/>
    <w:rsid w:val="00D3310F"/>
    <w:rsid w:val="00D33A1A"/>
    <w:rsid w:val="00D33E8A"/>
    <w:rsid w:val="00D3486A"/>
    <w:rsid w:val="00D40830"/>
    <w:rsid w:val="00D4105E"/>
    <w:rsid w:val="00D4750F"/>
    <w:rsid w:val="00D5410B"/>
    <w:rsid w:val="00D55E92"/>
    <w:rsid w:val="00D60884"/>
    <w:rsid w:val="00D613A3"/>
    <w:rsid w:val="00D61BC2"/>
    <w:rsid w:val="00D63CE2"/>
    <w:rsid w:val="00D65E69"/>
    <w:rsid w:val="00D6706C"/>
    <w:rsid w:val="00D701CF"/>
    <w:rsid w:val="00D70E81"/>
    <w:rsid w:val="00D71385"/>
    <w:rsid w:val="00D724E0"/>
    <w:rsid w:val="00D73060"/>
    <w:rsid w:val="00D73B7C"/>
    <w:rsid w:val="00D763A4"/>
    <w:rsid w:val="00D76D24"/>
    <w:rsid w:val="00D805D4"/>
    <w:rsid w:val="00D82763"/>
    <w:rsid w:val="00D84E90"/>
    <w:rsid w:val="00D85816"/>
    <w:rsid w:val="00D97D19"/>
    <w:rsid w:val="00DA0582"/>
    <w:rsid w:val="00DA19C1"/>
    <w:rsid w:val="00DA3359"/>
    <w:rsid w:val="00DA47FB"/>
    <w:rsid w:val="00DA490E"/>
    <w:rsid w:val="00DA794F"/>
    <w:rsid w:val="00DB66F5"/>
    <w:rsid w:val="00DC0894"/>
    <w:rsid w:val="00DC09F1"/>
    <w:rsid w:val="00DC0E7B"/>
    <w:rsid w:val="00DC1F28"/>
    <w:rsid w:val="00DC3039"/>
    <w:rsid w:val="00DC7016"/>
    <w:rsid w:val="00DD0DFB"/>
    <w:rsid w:val="00DD2D2B"/>
    <w:rsid w:val="00DD5F1B"/>
    <w:rsid w:val="00DD773D"/>
    <w:rsid w:val="00DE014C"/>
    <w:rsid w:val="00DE0709"/>
    <w:rsid w:val="00DE100F"/>
    <w:rsid w:val="00DE292F"/>
    <w:rsid w:val="00DE3922"/>
    <w:rsid w:val="00DE442A"/>
    <w:rsid w:val="00DF077F"/>
    <w:rsid w:val="00DF5D2B"/>
    <w:rsid w:val="00E013DA"/>
    <w:rsid w:val="00E01D03"/>
    <w:rsid w:val="00E02FB5"/>
    <w:rsid w:val="00E046C1"/>
    <w:rsid w:val="00E143B9"/>
    <w:rsid w:val="00E14956"/>
    <w:rsid w:val="00E16138"/>
    <w:rsid w:val="00E218C5"/>
    <w:rsid w:val="00E2314E"/>
    <w:rsid w:val="00E234C3"/>
    <w:rsid w:val="00E26295"/>
    <w:rsid w:val="00E35269"/>
    <w:rsid w:val="00E40486"/>
    <w:rsid w:val="00E42FE0"/>
    <w:rsid w:val="00E43C4F"/>
    <w:rsid w:val="00E44920"/>
    <w:rsid w:val="00E4504C"/>
    <w:rsid w:val="00E4668A"/>
    <w:rsid w:val="00E46ADF"/>
    <w:rsid w:val="00E5141C"/>
    <w:rsid w:val="00E5307C"/>
    <w:rsid w:val="00E53F58"/>
    <w:rsid w:val="00E54EF6"/>
    <w:rsid w:val="00E569F1"/>
    <w:rsid w:val="00E6059C"/>
    <w:rsid w:val="00E6563D"/>
    <w:rsid w:val="00E71B40"/>
    <w:rsid w:val="00E723CE"/>
    <w:rsid w:val="00E73B4D"/>
    <w:rsid w:val="00E758A6"/>
    <w:rsid w:val="00E81509"/>
    <w:rsid w:val="00E848D0"/>
    <w:rsid w:val="00E8531A"/>
    <w:rsid w:val="00E927EF"/>
    <w:rsid w:val="00E9390D"/>
    <w:rsid w:val="00E94C7C"/>
    <w:rsid w:val="00E964F7"/>
    <w:rsid w:val="00EA0EDE"/>
    <w:rsid w:val="00EA38CC"/>
    <w:rsid w:val="00EA5F9F"/>
    <w:rsid w:val="00EB0EC4"/>
    <w:rsid w:val="00EB278A"/>
    <w:rsid w:val="00EC183D"/>
    <w:rsid w:val="00EC2125"/>
    <w:rsid w:val="00EC2F24"/>
    <w:rsid w:val="00EC4942"/>
    <w:rsid w:val="00EC6412"/>
    <w:rsid w:val="00EC65F1"/>
    <w:rsid w:val="00ED0FC0"/>
    <w:rsid w:val="00ED26CA"/>
    <w:rsid w:val="00ED30CF"/>
    <w:rsid w:val="00ED6152"/>
    <w:rsid w:val="00ED70DA"/>
    <w:rsid w:val="00ED774D"/>
    <w:rsid w:val="00ED79E2"/>
    <w:rsid w:val="00EE06C9"/>
    <w:rsid w:val="00EF2D00"/>
    <w:rsid w:val="00EF555E"/>
    <w:rsid w:val="00F0027E"/>
    <w:rsid w:val="00F01D91"/>
    <w:rsid w:val="00F01FED"/>
    <w:rsid w:val="00F0388F"/>
    <w:rsid w:val="00F10346"/>
    <w:rsid w:val="00F14274"/>
    <w:rsid w:val="00F15183"/>
    <w:rsid w:val="00F15E1C"/>
    <w:rsid w:val="00F21E84"/>
    <w:rsid w:val="00F246BA"/>
    <w:rsid w:val="00F246F0"/>
    <w:rsid w:val="00F27F1F"/>
    <w:rsid w:val="00F35296"/>
    <w:rsid w:val="00F371B8"/>
    <w:rsid w:val="00F436E9"/>
    <w:rsid w:val="00F4519F"/>
    <w:rsid w:val="00F47A3F"/>
    <w:rsid w:val="00F50BB3"/>
    <w:rsid w:val="00F52E60"/>
    <w:rsid w:val="00F6256A"/>
    <w:rsid w:val="00F62A99"/>
    <w:rsid w:val="00F631CE"/>
    <w:rsid w:val="00F6505B"/>
    <w:rsid w:val="00F66371"/>
    <w:rsid w:val="00F66939"/>
    <w:rsid w:val="00F67876"/>
    <w:rsid w:val="00F70327"/>
    <w:rsid w:val="00F74764"/>
    <w:rsid w:val="00F816BA"/>
    <w:rsid w:val="00F93507"/>
    <w:rsid w:val="00F94130"/>
    <w:rsid w:val="00F9633D"/>
    <w:rsid w:val="00FA0030"/>
    <w:rsid w:val="00FA1C6F"/>
    <w:rsid w:val="00FA3BDD"/>
    <w:rsid w:val="00FA7569"/>
    <w:rsid w:val="00FA7D84"/>
    <w:rsid w:val="00FB0BC5"/>
    <w:rsid w:val="00FB1794"/>
    <w:rsid w:val="00FB210F"/>
    <w:rsid w:val="00FB233E"/>
    <w:rsid w:val="00FB422A"/>
    <w:rsid w:val="00FB57EA"/>
    <w:rsid w:val="00FB63A9"/>
    <w:rsid w:val="00FB65C7"/>
    <w:rsid w:val="00FC2822"/>
    <w:rsid w:val="00FC5E28"/>
    <w:rsid w:val="00FD15A0"/>
    <w:rsid w:val="00FD32C1"/>
    <w:rsid w:val="00FD3809"/>
    <w:rsid w:val="00FD7A72"/>
    <w:rsid w:val="00FE47FA"/>
    <w:rsid w:val="00FE625B"/>
    <w:rsid w:val="00FE6F4C"/>
    <w:rsid w:val="00FE7352"/>
    <w:rsid w:val="00FF1167"/>
    <w:rsid w:val="00FF1C30"/>
    <w:rsid w:val="00FF44A5"/>
    <w:rsid w:val="00FF56AA"/>
    <w:rsid w:val="00FF666B"/>
    <w:rsid w:val="00FF6EDE"/>
    <w:rsid w:val="00FF7329"/>
    <w:rsid w:val="12586096"/>
    <w:rsid w:val="13164E14"/>
    <w:rsid w:val="1333091A"/>
    <w:rsid w:val="147357FD"/>
    <w:rsid w:val="15462B33"/>
    <w:rsid w:val="210728DF"/>
    <w:rsid w:val="238855F4"/>
    <w:rsid w:val="2C5D2006"/>
    <w:rsid w:val="2DFB472A"/>
    <w:rsid w:val="2EBB49EE"/>
    <w:rsid w:val="34E43EDA"/>
    <w:rsid w:val="371A63C7"/>
    <w:rsid w:val="3B23016F"/>
    <w:rsid w:val="3F0E5EB6"/>
    <w:rsid w:val="453A7A41"/>
    <w:rsid w:val="47107A2C"/>
    <w:rsid w:val="48F8597F"/>
    <w:rsid w:val="4A862EC4"/>
    <w:rsid w:val="53421ACB"/>
    <w:rsid w:val="54BF765C"/>
    <w:rsid w:val="56CF1D80"/>
    <w:rsid w:val="5D970775"/>
    <w:rsid w:val="5E5B4F45"/>
    <w:rsid w:val="5FFB57C1"/>
    <w:rsid w:val="6AA560DB"/>
    <w:rsid w:val="6ED50189"/>
    <w:rsid w:val="6FE50A20"/>
    <w:rsid w:val="791F4CDC"/>
    <w:rsid w:val="79531A3B"/>
    <w:rsid w:val="EFFDD7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3"/>
    <w:autoRedefine/>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link w:val="18"/>
    <w:autoRedefine/>
    <w:unhideWhenUsed/>
    <w:qFormat/>
    <w:uiPriority w:val="0"/>
    <w:pPr>
      <w:ind w:firstLine="420"/>
    </w:pPr>
  </w:style>
  <w:style w:type="paragraph" w:styleId="4">
    <w:name w:val="Body Text"/>
    <w:basedOn w:val="1"/>
    <w:link w:val="21"/>
    <w:autoRedefine/>
    <w:semiHidden/>
    <w:unhideWhenUsed/>
    <w:qFormat/>
    <w:uiPriority w:val="99"/>
    <w:pPr>
      <w:spacing w:after="120"/>
    </w:pPr>
  </w:style>
  <w:style w:type="paragraph" w:styleId="5">
    <w:name w:val="Plain Text"/>
    <w:basedOn w:val="1"/>
    <w:link w:val="19"/>
    <w:qFormat/>
    <w:uiPriority w:val="0"/>
    <w:rPr>
      <w:rFonts w:ascii="宋体" w:hAnsi="Courier New"/>
      <w:szCs w:val="20"/>
    </w:rPr>
  </w:style>
  <w:style w:type="paragraph" w:styleId="6">
    <w:name w:val="Date"/>
    <w:basedOn w:val="1"/>
    <w:next w:val="1"/>
    <w:link w:val="15"/>
    <w:autoRedefine/>
    <w:semiHidden/>
    <w:unhideWhenUsed/>
    <w:qFormat/>
    <w:uiPriority w:val="99"/>
  </w:style>
  <w:style w:type="paragraph" w:styleId="7">
    <w:name w:val="footer"/>
    <w:basedOn w:val="1"/>
    <w:link w:val="14"/>
    <w:autoRedefine/>
    <w:unhideWhenUsed/>
    <w:qFormat/>
    <w:uiPriority w:val="99"/>
    <w:pPr>
      <w:tabs>
        <w:tab w:val="center" w:pos="4153"/>
        <w:tab w:val="right" w:pos="8306"/>
      </w:tabs>
      <w:snapToGrid w:val="0"/>
      <w:jc w:val="left"/>
    </w:pPr>
    <w:rPr>
      <w:sz w:val="18"/>
      <w:szCs w:val="18"/>
    </w:rPr>
  </w:style>
  <w:style w:type="paragraph" w:styleId="8">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link w:val="22"/>
    <w:autoRedefine/>
    <w:qFormat/>
    <w:uiPriority w:val="0"/>
    <w:pPr>
      <w:ind w:firstLine="420" w:firstLineChars="100"/>
    </w:pPr>
    <w:rPr>
      <w:rFonts w:ascii="Times New Roman" w:hAnsi="Times New Roman"/>
      <w:szCs w:val="24"/>
    </w:rPr>
  </w:style>
  <w:style w:type="table" w:styleId="11">
    <w:name w:val="Table Grid"/>
    <w:basedOn w:val="10"/>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link w:val="8"/>
    <w:autoRedefine/>
    <w:qFormat/>
    <w:uiPriority w:val="99"/>
    <w:rPr>
      <w:kern w:val="2"/>
      <w:sz w:val="18"/>
      <w:szCs w:val="18"/>
    </w:rPr>
  </w:style>
  <w:style w:type="character" w:customStyle="1" w:styleId="14">
    <w:name w:val="页脚 字符"/>
    <w:link w:val="7"/>
    <w:autoRedefine/>
    <w:qFormat/>
    <w:uiPriority w:val="99"/>
    <w:rPr>
      <w:kern w:val="2"/>
      <w:sz w:val="18"/>
      <w:szCs w:val="18"/>
    </w:rPr>
  </w:style>
  <w:style w:type="character" w:customStyle="1" w:styleId="15">
    <w:name w:val="日期 字符"/>
    <w:link w:val="6"/>
    <w:autoRedefine/>
    <w:semiHidden/>
    <w:qFormat/>
    <w:uiPriority w:val="99"/>
    <w:rPr>
      <w:kern w:val="2"/>
      <w:sz w:val="21"/>
      <w:szCs w:val="22"/>
    </w:rPr>
  </w:style>
  <w:style w:type="paragraph" w:customStyle="1" w:styleId="16">
    <w:name w:val="样式 正文（首行缩进两字） + 宋体 小四"/>
    <w:basedOn w:val="3"/>
    <w:autoRedefine/>
    <w:qFormat/>
    <w:uiPriority w:val="0"/>
    <w:pPr>
      <w:spacing w:line="460" w:lineRule="exact"/>
      <w:ind w:firstLine="470" w:firstLineChars="196"/>
      <w:jc w:val="left"/>
    </w:pPr>
    <w:rPr>
      <w:rFonts w:ascii="宋体" w:hAnsi="宋体"/>
      <w:sz w:val="24"/>
      <w:szCs w:val="24"/>
      <w:u w:val="single"/>
    </w:rPr>
  </w:style>
  <w:style w:type="character" w:customStyle="1" w:styleId="17">
    <w:name w:val="样式 正文缩进正文（首行缩进两字）特点ALT+Z表正文正文非缩进四号段1Normal Indent Char2... Char"/>
    <w:autoRedefine/>
    <w:qFormat/>
    <w:uiPriority w:val="0"/>
    <w:rPr>
      <w:rFonts w:ascii="宋体" w:hAnsi="宋体" w:eastAsia="黑体"/>
      <w:b/>
      <w:sz w:val="32"/>
      <w:lang w:val="en-US" w:eastAsia="zh-CN"/>
    </w:rPr>
  </w:style>
  <w:style w:type="character" w:customStyle="1" w:styleId="18">
    <w:name w:val="正文缩进 字符"/>
    <w:link w:val="3"/>
    <w:autoRedefine/>
    <w:qFormat/>
    <w:uiPriority w:val="0"/>
    <w:rPr>
      <w:kern w:val="2"/>
      <w:sz w:val="21"/>
      <w:szCs w:val="22"/>
    </w:rPr>
  </w:style>
  <w:style w:type="character" w:customStyle="1" w:styleId="19">
    <w:name w:val="纯文本 字符"/>
    <w:link w:val="5"/>
    <w:autoRedefine/>
    <w:qFormat/>
    <w:uiPriority w:val="0"/>
    <w:rPr>
      <w:rFonts w:ascii="宋体" w:hAnsi="Courier New"/>
      <w:kern w:val="2"/>
      <w:sz w:val="21"/>
    </w:rPr>
  </w:style>
  <w:style w:type="paragraph" w:customStyle="1" w:styleId="20">
    <w:name w:val="默认段落字体 Para Char Char Char"/>
    <w:basedOn w:val="1"/>
    <w:autoRedefine/>
    <w:qFormat/>
    <w:uiPriority w:val="0"/>
    <w:rPr>
      <w:rFonts w:ascii="Times New Roman" w:hAnsi="Times New Roman"/>
      <w:szCs w:val="24"/>
    </w:rPr>
  </w:style>
  <w:style w:type="character" w:customStyle="1" w:styleId="21">
    <w:name w:val="正文文本 字符"/>
    <w:link w:val="4"/>
    <w:autoRedefine/>
    <w:semiHidden/>
    <w:qFormat/>
    <w:uiPriority w:val="99"/>
    <w:rPr>
      <w:kern w:val="2"/>
      <w:sz w:val="21"/>
      <w:szCs w:val="22"/>
    </w:rPr>
  </w:style>
  <w:style w:type="character" w:customStyle="1" w:styleId="22">
    <w:name w:val="正文文本首行缩进 字符"/>
    <w:link w:val="9"/>
    <w:autoRedefine/>
    <w:qFormat/>
    <w:uiPriority w:val="0"/>
    <w:rPr>
      <w:rFonts w:ascii="Times New Roman" w:hAnsi="Times New Roman"/>
      <w:kern w:val="2"/>
      <w:sz w:val="21"/>
      <w:szCs w:val="24"/>
    </w:rPr>
  </w:style>
  <w:style w:type="character" w:customStyle="1" w:styleId="23">
    <w:name w:val="标题 2 字符"/>
    <w:link w:val="2"/>
    <w:autoRedefine/>
    <w:qFormat/>
    <w:uiPriority w:val="0"/>
    <w:rPr>
      <w:rFonts w:ascii="新宋体" w:hAnsi="Cambria" w:eastAsia="新宋体"/>
      <w:b/>
      <w:bCs/>
      <w:kern w:val="2"/>
      <w:sz w:val="32"/>
      <w:szCs w:val="32"/>
    </w:rPr>
  </w:style>
  <w:style w:type="paragraph" w:customStyle="1" w:styleId="24">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25">
    <w:name w:val="纯文本 Char1"/>
    <w:basedOn w:val="12"/>
    <w:autoRedefine/>
    <w:qFormat/>
    <w:uiPriority w:val="0"/>
    <w:rPr>
      <w:rFonts w:ascii="宋体" w:hAnsi="Courier New" w:eastAsia="宋体" w:cs="Courier New"/>
      <w:kern w:val="2"/>
      <w:sz w:val="21"/>
      <w:szCs w:val="21"/>
      <w:lang w:val="en-US" w:eastAsia="zh-CN" w:bidi="ar-SA"/>
    </w:rPr>
  </w:style>
  <w:style w:type="paragraph" w:styleId="2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3331</Words>
  <Characters>3457</Characters>
  <Lines>27</Lines>
  <Paragraphs>7</Paragraphs>
  <TotalTime>14</TotalTime>
  <ScaleCrop>false</ScaleCrop>
  <LinksUpToDate>false</LinksUpToDate>
  <CharactersWithSpaces>3578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2013-11-08T10:32:00Z</dcterms:created>
  <dc:creator>Administrator</dc:creator>
  <cp:lastModifiedBy>Jmy</cp:lastModifiedBy>
  <cp:lastPrinted>2017-02-24T15:27:00Z</cp:lastPrinted>
  <dcterms:modified xsi:type="dcterms:W3CDTF">2026-01-14T11:24:58Z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1217D9C860D279CE8A0C6769095EE5C9_43</vt:lpwstr>
  </property>
  <property fmtid="{D5CDD505-2E9C-101B-9397-08002B2CF9AE}" pid="4" name="KSOTemplateDocerSaveRecord">
    <vt:lpwstr>eyJoZGlkIjoiNjFhZjA3NWI3NTY5MTZlNDA3NjNmMDJiYjBlN2QzMmQiLCJ1c2VySWQiOiIzNzA4Nzk2NDkifQ==</vt:lpwstr>
  </property>
</Properties>
</file>