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98F8">
      <w:pPr>
        <w:spacing w:line="600" w:lineRule="exact"/>
        <w:jc w:val="center"/>
        <w:rPr>
          <w:rFonts w:ascii="仿宋" w:hAnsi="仿宋" w:eastAsia="仿宋"/>
          <w:b/>
          <w:sz w:val="28"/>
          <w:szCs w:val="28"/>
        </w:rPr>
      </w:pPr>
      <w:bookmarkStart w:id="6" w:name="_GoBack"/>
      <w:bookmarkEnd w:id="6"/>
    </w:p>
    <w:p w14:paraId="210886E0">
      <w:pPr>
        <w:spacing w:line="600" w:lineRule="exact"/>
        <w:jc w:val="center"/>
        <w:rPr>
          <w:rFonts w:hint="eastAsia" w:ascii="仿宋" w:hAnsi="仿宋" w:eastAsia="仿宋"/>
          <w:b/>
          <w:sz w:val="28"/>
          <w:szCs w:val="28"/>
        </w:rPr>
      </w:pPr>
      <w:r>
        <w:rPr>
          <w:rFonts w:hint="eastAsia" w:ascii="仿宋" w:hAnsi="仿宋" w:eastAsia="仿宋"/>
          <w:b/>
          <w:sz w:val="28"/>
          <w:szCs w:val="28"/>
          <w:lang w:val="en-US" w:eastAsia="zh-CN"/>
        </w:rPr>
        <w:t>贵州克明10万吨小麦及食品精深加工生产线项目可行性研究报告编制服务机构</w:t>
      </w:r>
      <w:r>
        <w:rPr>
          <w:rFonts w:hint="eastAsia" w:ascii="仿宋" w:hAnsi="仿宋" w:eastAsia="仿宋"/>
          <w:b/>
          <w:sz w:val="28"/>
          <w:szCs w:val="28"/>
        </w:rPr>
        <w:t>竞争性磋商</w:t>
      </w:r>
    </w:p>
    <w:p w14:paraId="089B643A">
      <w:pPr>
        <w:spacing w:line="600" w:lineRule="exact"/>
        <w:jc w:val="center"/>
        <w:rPr>
          <w:rFonts w:hint="default" w:ascii="仿宋" w:hAnsi="仿宋" w:eastAsia="仿宋"/>
          <w:b/>
          <w:sz w:val="28"/>
          <w:szCs w:val="28"/>
          <w:lang w:val="en-US" w:eastAsia="zh-CN"/>
        </w:rPr>
      </w:pPr>
      <w:r>
        <w:rPr>
          <w:rFonts w:hint="eastAsia" w:ascii="仿宋" w:hAnsi="仿宋" w:eastAsia="仿宋"/>
          <w:b/>
          <w:sz w:val="28"/>
          <w:szCs w:val="28"/>
        </w:rPr>
        <w:t>采购项目</w:t>
      </w:r>
    </w:p>
    <w:p w14:paraId="1BE574FC">
      <w:pPr>
        <w:spacing w:line="720" w:lineRule="exact"/>
        <w:jc w:val="center"/>
        <w:rPr>
          <w:rFonts w:ascii="仿宋" w:hAnsi="仿宋" w:eastAsia="仿宋"/>
          <w:b/>
          <w:sz w:val="28"/>
          <w:szCs w:val="28"/>
        </w:rPr>
      </w:pPr>
    </w:p>
    <w:p w14:paraId="41D6575D">
      <w:pPr>
        <w:spacing w:line="720" w:lineRule="exact"/>
        <w:jc w:val="center"/>
        <w:rPr>
          <w:rFonts w:ascii="仿宋" w:hAnsi="仿宋" w:eastAsia="仿宋"/>
          <w:b/>
          <w:sz w:val="28"/>
          <w:szCs w:val="28"/>
        </w:rPr>
      </w:pPr>
    </w:p>
    <w:p w14:paraId="36629B8B">
      <w:pPr>
        <w:spacing w:line="720" w:lineRule="exact"/>
        <w:jc w:val="center"/>
        <w:rPr>
          <w:rFonts w:ascii="仿宋" w:hAnsi="仿宋" w:eastAsia="仿宋"/>
          <w:b/>
          <w:sz w:val="28"/>
          <w:szCs w:val="28"/>
        </w:rPr>
      </w:pPr>
    </w:p>
    <w:p w14:paraId="5E497112">
      <w:pPr>
        <w:spacing w:line="720" w:lineRule="exact"/>
        <w:jc w:val="center"/>
        <w:rPr>
          <w:rFonts w:ascii="仿宋" w:hAnsi="仿宋" w:eastAsia="仿宋"/>
          <w:b/>
          <w:sz w:val="28"/>
          <w:szCs w:val="28"/>
        </w:rPr>
      </w:pPr>
    </w:p>
    <w:p w14:paraId="1405C719">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14:paraId="792AC1F0">
      <w:pPr>
        <w:spacing w:line="720" w:lineRule="exact"/>
        <w:jc w:val="center"/>
        <w:rPr>
          <w:rFonts w:ascii="仿宋" w:hAnsi="仿宋" w:eastAsia="仿宋"/>
          <w:b/>
          <w:sz w:val="28"/>
          <w:szCs w:val="28"/>
        </w:rPr>
      </w:pPr>
    </w:p>
    <w:p w14:paraId="015C4FD6">
      <w:pPr>
        <w:spacing w:line="720" w:lineRule="exact"/>
        <w:jc w:val="center"/>
        <w:rPr>
          <w:rFonts w:ascii="仿宋" w:hAnsi="仿宋" w:eastAsia="仿宋"/>
          <w:b/>
          <w:sz w:val="28"/>
          <w:szCs w:val="28"/>
        </w:rPr>
      </w:pPr>
    </w:p>
    <w:p w14:paraId="4CCA52C8">
      <w:pPr>
        <w:spacing w:line="720" w:lineRule="exact"/>
        <w:jc w:val="center"/>
        <w:rPr>
          <w:rFonts w:ascii="仿宋" w:hAnsi="仿宋" w:eastAsia="仿宋"/>
          <w:b/>
          <w:sz w:val="28"/>
          <w:szCs w:val="28"/>
        </w:rPr>
      </w:pPr>
    </w:p>
    <w:p w14:paraId="458FB3D0">
      <w:pPr>
        <w:spacing w:line="600" w:lineRule="exact"/>
        <w:jc w:val="center"/>
        <w:rPr>
          <w:rFonts w:ascii="仿宋" w:hAnsi="仿宋" w:eastAsia="仿宋"/>
          <w:sz w:val="28"/>
          <w:szCs w:val="28"/>
        </w:rPr>
      </w:pPr>
    </w:p>
    <w:p w14:paraId="087B8741">
      <w:pPr>
        <w:spacing w:line="600" w:lineRule="exact"/>
        <w:jc w:val="center"/>
        <w:rPr>
          <w:rFonts w:ascii="仿宋" w:hAnsi="仿宋" w:eastAsia="仿宋"/>
          <w:b/>
          <w:sz w:val="28"/>
          <w:szCs w:val="28"/>
        </w:rPr>
      </w:pPr>
    </w:p>
    <w:p w14:paraId="2817B24D">
      <w:pPr>
        <w:spacing w:line="600" w:lineRule="exact"/>
        <w:jc w:val="left"/>
        <w:rPr>
          <w:rFonts w:ascii="仿宋" w:hAnsi="仿宋" w:eastAsia="仿宋"/>
          <w:b/>
          <w:sz w:val="28"/>
          <w:szCs w:val="28"/>
        </w:rPr>
      </w:pPr>
    </w:p>
    <w:p w14:paraId="5BD73651">
      <w:pPr>
        <w:spacing w:line="600" w:lineRule="exact"/>
        <w:jc w:val="center"/>
        <w:rPr>
          <w:rFonts w:ascii="仿宋" w:hAnsi="仿宋" w:eastAsia="仿宋"/>
          <w:sz w:val="28"/>
          <w:szCs w:val="28"/>
        </w:rPr>
      </w:pPr>
      <w:r>
        <w:rPr>
          <w:rFonts w:hint="eastAsia" w:ascii="仿宋" w:hAnsi="仿宋" w:eastAsia="仿宋"/>
          <w:sz w:val="28"/>
          <w:szCs w:val="28"/>
          <w:lang w:val="en-US" w:eastAsia="zh-CN"/>
        </w:rPr>
        <w:t>采 购 人</w:t>
      </w:r>
      <w:r>
        <w:rPr>
          <w:rFonts w:hint="eastAsia" w:ascii="仿宋" w:hAnsi="仿宋" w:eastAsia="仿宋"/>
          <w:sz w:val="28"/>
          <w:szCs w:val="28"/>
        </w:rPr>
        <w:t>：</w:t>
      </w:r>
      <w:r>
        <w:rPr>
          <w:rFonts w:hint="eastAsia" w:ascii="仿宋" w:hAnsi="仿宋" w:eastAsia="仿宋"/>
          <w:sz w:val="28"/>
          <w:szCs w:val="28"/>
          <w:lang w:val="en-US" w:eastAsia="zh-CN"/>
        </w:rPr>
        <w:t>贵州省粮食发展集团</w:t>
      </w:r>
      <w:r>
        <w:rPr>
          <w:rFonts w:hint="eastAsia" w:ascii="仿宋" w:hAnsi="仿宋" w:eastAsia="仿宋"/>
          <w:sz w:val="28"/>
          <w:szCs w:val="28"/>
        </w:rPr>
        <w:t>有限公司</w:t>
      </w:r>
    </w:p>
    <w:p w14:paraId="7C1E73A5">
      <w:pPr>
        <w:spacing w:line="600" w:lineRule="exact"/>
        <w:jc w:val="center"/>
        <w:rPr>
          <w:rFonts w:ascii="仿宋" w:hAnsi="仿宋" w:eastAsia="仿宋"/>
          <w:sz w:val="28"/>
          <w:szCs w:val="28"/>
        </w:rPr>
      </w:pPr>
    </w:p>
    <w:p w14:paraId="1C8574CB">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十一</w:t>
      </w:r>
      <w:r>
        <w:rPr>
          <w:rFonts w:hint="eastAsia" w:ascii="仿宋" w:hAnsi="仿宋" w:eastAsia="仿宋"/>
          <w:sz w:val="28"/>
          <w:szCs w:val="28"/>
        </w:rPr>
        <w:t>月</w:t>
      </w:r>
    </w:p>
    <w:p w14:paraId="59A187AE">
      <w:pPr>
        <w:spacing w:line="600" w:lineRule="exact"/>
        <w:jc w:val="center"/>
        <w:rPr>
          <w:rFonts w:ascii="仿宋" w:hAnsi="仿宋" w:eastAsia="仿宋"/>
          <w:sz w:val="28"/>
          <w:szCs w:val="28"/>
        </w:rPr>
      </w:pPr>
    </w:p>
    <w:p w14:paraId="3E7E6280">
      <w:pPr>
        <w:pStyle w:val="10"/>
        <w:spacing w:line="420" w:lineRule="exact"/>
        <w:ind w:firstLine="560" w:firstLineChars="200"/>
        <w:jc w:val="center"/>
        <w:rPr>
          <w:rFonts w:ascii="仿宋" w:hAnsi="仿宋" w:eastAsia="仿宋"/>
          <w:sz w:val="28"/>
          <w:szCs w:val="28"/>
        </w:rPr>
      </w:pPr>
    </w:p>
    <w:p w14:paraId="5D6474CF">
      <w:pPr>
        <w:pStyle w:val="10"/>
        <w:spacing w:line="420" w:lineRule="exact"/>
        <w:ind w:firstLine="560" w:firstLineChars="200"/>
        <w:jc w:val="center"/>
        <w:rPr>
          <w:rFonts w:ascii="仿宋" w:hAnsi="仿宋" w:eastAsia="仿宋"/>
          <w:sz w:val="28"/>
          <w:szCs w:val="28"/>
        </w:rPr>
      </w:pPr>
    </w:p>
    <w:p w14:paraId="0F72DD0F">
      <w:pPr>
        <w:pStyle w:val="10"/>
        <w:spacing w:line="420" w:lineRule="exact"/>
        <w:ind w:firstLine="560" w:firstLineChars="200"/>
        <w:jc w:val="center"/>
        <w:rPr>
          <w:rFonts w:ascii="仿宋" w:hAnsi="仿宋" w:eastAsia="仿宋"/>
          <w:sz w:val="28"/>
          <w:szCs w:val="28"/>
        </w:rPr>
      </w:pPr>
    </w:p>
    <w:p w14:paraId="279DBC7A">
      <w:pPr>
        <w:pStyle w:val="10"/>
        <w:spacing w:line="420" w:lineRule="exact"/>
        <w:ind w:firstLine="560" w:firstLineChars="200"/>
        <w:jc w:val="center"/>
        <w:rPr>
          <w:rFonts w:ascii="仿宋" w:hAnsi="仿宋" w:eastAsia="仿宋"/>
          <w:sz w:val="28"/>
          <w:szCs w:val="28"/>
        </w:rPr>
      </w:pPr>
    </w:p>
    <w:p w14:paraId="72BD8F23">
      <w:pPr>
        <w:pStyle w:val="10"/>
        <w:spacing w:line="420" w:lineRule="exact"/>
        <w:ind w:firstLine="560" w:firstLineChars="200"/>
        <w:jc w:val="center"/>
        <w:rPr>
          <w:rFonts w:ascii="仿宋" w:hAnsi="仿宋" w:eastAsia="仿宋"/>
          <w:sz w:val="28"/>
          <w:szCs w:val="28"/>
        </w:rPr>
      </w:pPr>
    </w:p>
    <w:p w14:paraId="098683EA">
      <w:pPr>
        <w:pStyle w:val="10"/>
        <w:spacing w:beforeLines="50" w:line="420" w:lineRule="exact"/>
        <w:rPr>
          <w:rFonts w:ascii="仿宋" w:hAnsi="仿宋" w:eastAsia="仿宋"/>
          <w:b/>
          <w:sz w:val="28"/>
          <w:szCs w:val="28"/>
        </w:rPr>
      </w:pPr>
    </w:p>
    <w:p w14:paraId="0048CD7D">
      <w:pPr>
        <w:pStyle w:val="10"/>
        <w:spacing w:beforeLines="50" w:line="360" w:lineRule="auto"/>
        <w:ind w:firstLine="2249" w:firstLineChars="800"/>
        <w:rPr>
          <w:rFonts w:hint="eastAsia" w:ascii="仿宋" w:hAnsi="仿宋" w:eastAsia="仿宋"/>
          <w:b/>
          <w:sz w:val="28"/>
          <w:szCs w:val="28"/>
        </w:rPr>
      </w:pPr>
      <w:r>
        <w:rPr>
          <w:rFonts w:hint="eastAsia" w:ascii="仿宋" w:hAnsi="仿宋" w:eastAsia="仿宋"/>
          <w:b/>
          <w:sz w:val="28"/>
          <w:szCs w:val="28"/>
          <w:lang w:val="en-US" w:eastAsia="zh-CN"/>
        </w:rPr>
        <w:t xml:space="preserve">第一部分 </w:t>
      </w:r>
      <w:r>
        <w:rPr>
          <w:rFonts w:hint="eastAsia" w:ascii="仿宋" w:hAnsi="仿宋" w:eastAsia="仿宋"/>
          <w:b/>
          <w:sz w:val="28"/>
          <w:szCs w:val="28"/>
        </w:rPr>
        <w:t>竞争性磋商</w:t>
      </w:r>
      <w:r>
        <w:rPr>
          <w:rFonts w:hint="eastAsia" w:ascii="仿宋" w:hAnsi="仿宋" w:eastAsia="仿宋"/>
          <w:b/>
          <w:sz w:val="28"/>
          <w:szCs w:val="28"/>
          <w:lang w:val="en-US" w:eastAsia="zh-CN"/>
        </w:rPr>
        <w:t>公告（含</w:t>
      </w:r>
      <w:r>
        <w:rPr>
          <w:rFonts w:hint="eastAsia" w:ascii="仿宋" w:hAnsi="仿宋" w:eastAsia="仿宋"/>
          <w:b/>
          <w:sz w:val="28"/>
          <w:szCs w:val="28"/>
        </w:rPr>
        <w:t>邀请函</w:t>
      </w:r>
      <w:r>
        <w:rPr>
          <w:rFonts w:hint="eastAsia" w:ascii="仿宋" w:hAnsi="仿宋" w:eastAsia="仿宋"/>
          <w:b/>
          <w:sz w:val="28"/>
          <w:szCs w:val="28"/>
          <w:lang w:val="en-US" w:eastAsia="zh-CN"/>
        </w:rPr>
        <w:t>）</w:t>
      </w:r>
    </w:p>
    <w:p w14:paraId="14517AF1">
      <w:pPr>
        <w:snapToGrid w:val="0"/>
        <w:spacing w:line="50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w:t>
      </w:r>
      <w:r>
        <w:rPr>
          <w:rFonts w:hint="eastAsia" w:ascii="仿宋" w:hAnsi="仿宋" w:eastAsia="仿宋"/>
          <w:color w:val="000000" w:themeColor="text1"/>
          <w:sz w:val="28"/>
          <w:szCs w:val="28"/>
          <w:lang w:val="en-US" w:eastAsia="zh-CN"/>
          <w14:textFill>
            <w14:solidFill>
              <w14:schemeClr w14:val="tx1"/>
            </w14:solidFill>
          </w14:textFill>
        </w:rPr>
        <w:t>经贵州省粮食发展集团有限公司</w:t>
      </w:r>
      <w:r>
        <w:rPr>
          <w:rFonts w:hint="eastAsia" w:ascii="仿宋" w:hAnsi="仿宋" w:eastAsia="仿宋"/>
          <w:color w:val="000000" w:themeColor="text1"/>
          <w:sz w:val="28"/>
          <w:szCs w:val="28"/>
          <w14:textFill>
            <w14:solidFill>
              <w14:schemeClr w14:val="tx1"/>
            </w14:solidFill>
          </w14:textFill>
        </w:rPr>
        <w:t>批准的《贵州克明10万吨小麦及食品精深加工生产线项目可行性研究报告编制</w:t>
      </w:r>
      <w:r>
        <w:rPr>
          <w:rFonts w:hint="eastAsia" w:ascii="仿宋" w:hAnsi="仿宋" w:eastAsia="仿宋"/>
          <w:sz w:val="28"/>
          <w:szCs w:val="28"/>
        </w:rPr>
        <w:t>服务机构竞争性磋商采购方案》，拟对</w:t>
      </w:r>
      <w:r>
        <w:rPr>
          <w:rFonts w:hint="eastAsia" w:ascii="仿宋" w:hAnsi="仿宋" w:eastAsia="仿宋"/>
          <w:color w:val="000000" w:themeColor="text1"/>
          <w:sz w:val="28"/>
          <w:szCs w:val="28"/>
          <w14:textFill>
            <w14:solidFill>
              <w14:schemeClr w14:val="tx1"/>
            </w14:solidFill>
          </w14:textFill>
        </w:rPr>
        <w:t>贵州克明10万吨小麦及食品精深加工生产线项目</w:t>
      </w:r>
      <w:r>
        <w:rPr>
          <w:rFonts w:hint="eastAsia" w:ascii="仿宋" w:hAnsi="仿宋" w:eastAsia="仿宋"/>
          <w:sz w:val="28"/>
          <w:szCs w:val="28"/>
          <w:lang w:val="en-US" w:eastAsia="zh-CN"/>
        </w:rPr>
        <w:t>可行性研究报告编制服务</w:t>
      </w:r>
      <w:r>
        <w:rPr>
          <w:rFonts w:hint="eastAsia" w:ascii="仿宋" w:hAnsi="仿宋" w:eastAsia="仿宋"/>
          <w:sz w:val="28"/>
          <w:szCs w:val="28"/>
        </w:rPr>
        <w:t>进行竞争性磋商采购</w:t>
      </w:r>
      <w:r>
        <w:rPr>
          <w:rFonts w:hint="eastAsia" w:ascii="仿宋" w:hAnsi="仿宋" w:eastAsia="仿宋"/>
          <w:sz w:val="28"/>
          <w:szCs w:val="28"/>
          <w:lang w:eastAsia="zh-CN"/>
        </w:rPr>
        <w:t>，并进行</w:t>
      </w:r>
      <w:r>
        <w:rPr>
          <w:rFonts w:hint="eastAsia" w:ascii="仿宋" w:hAnsi="仿宋" w:eastAsia="仿宋"/>
          <w:sz w:val="28"/>
          <w:szCs w:val="28"/>
          <w:lang w:val="en-US" w:eastAsia="zh-CN"/>
        </w:rPr>
        <w:t>公告，</w:t>
      </w:r>
      <w:r>
        <w:rPr>
          <w:rFonts w:hint="eastAsia" w:ascii="仿宋" w:hAnsi="仿宋" w:eastAsia="仿宋"/>
          <w:sz w:val="28"/>
          <w:szCs w:val="28"/>
        </w:rPr>
        <w:t>欢迎贵方参加。</w:t>
      </w:r>
    </w:p>
    <w:p w14:paraId="579AF907">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rPr>
        <w:t>一、项目名称</w:t>
      </w:r>
    </w:p>
    <w:p w14:paraId="22615A79">
      <w:pPr>
        <w:snapToGrid w:val="0"/>
        <w:spacing w:line="500" w:lineRule="exact"/>
        <w:ind w:firstLine="601"/>
        <w:jc w:val="left"/>
        <w:rPr>
          <w:rFonts w:ascii="仿宋" w:hAnsi="仿宋" w:eastAsia="仿宋"/>
          <w:sz w:val="28"/>
          <w:szCs w:val="28"/>
        </w:rPr>
      </w:pPr>
      <w:r>
        <w:rPr>
          <w:rFonts w:hint="eastAsia" w:ascii="仿宋" w:hAnsi="仿宋" w:eastAsia="仿宋"/>
          <w:sz w:val="28"/>
          <w:szCs w:val="28"/>
        </w:rPr>
        <w:t>贵州克明10万吨小麦及食品精深加工生产线项目可行性研究报告编制</w:t>
      </w:r>
      <w:r>
        <w:rPr>
          <w:rFonts w:hint="eastAsia" w:ascii="仿宋" w:hAnsi="仿宋" w:eastAsia="仿宋"/>
          <w:sz w:val="28"/>
          <w:szCs w:val="28"/>
          <w:lang w:val="en-US" w:eastAsia="zh-CN"/>
        </w:rPr>
        <w:t>采购项目</w:t>
      </w:r>
      <w:r>
        <w:rPr>
          <w:rFonts w:hint="eastAsia" w:ascii="仿宋" w:hAnsi="仿宋" w:eastAsia="仿宋"/>
          <w:sz w:val="28"/>
          <w:szCs w:val="28"/>
        </w:rPr>
        <w:t>。</w:t>
      </w:r>
    </w:p>
    <w:p w14:paraId="31797BFC">
      <w:pPr>
        <w:snapToGrid w:val="0"/>
        <w:spacing w:line="500" w:lineRule="exact"/>
        <w:ind w:firstLine="601"/>
        <w:jc w:val="left"/>
        <w:rPr>
          <w:rFonts w:ascii="仿宋" w:hAnsi="仿宋" w:eastAsia="仿宋"/>
          <w:sz w:val="28"/>
          <w:szCs w:val="28"/>
        </w:rPr>
      </w:pPr>
      <w:r>
        <w:rPr>
          <w:rFonts w:hint="eastAsia" w:ascii="仿宋" w:hAnsi="仿宋" w:eastAsia="仿宋"/>
          <w:b/>
          <w:sz w:val="28"/>
          <w:szCs w:val="28"/>
        </w:rPr>
        <w:t>二、项目预算</w:t>
      </w:r>
    </w:p>
    <w:p w14:paraId="3514548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7</w:t>
      </w:r>
      <w:r>
        <w:rPr>
          <w:rFonts w:hint="eastAsia" w:ascii="仿宋" w:hAnsi="仿宋" w:eastAsia="仿宋"/>
          <w:sz w:val="28"/>
          <w:szCs w:val="28"/>
        </w:rPr>
        <w:t>万元以内（</w:t>
      </w:r>
      <w:r>
        <w:rPr>
          <w:rFonts w:hint="eastAsia" w:ascii="仿宋" w:hAnsi="仿宋" w:eastAsia="仿宋"/>
          <w:sz w:val="28"/>
          <w:szCs w:val="28"/>
          <w:lang w:val="en-US" w:eastAsia="zh-CN"/>
        </w:rPr>
        <w:t>含本数</w:t>
      </w:r>
      <w:r>
        <w:rPr>
          <w:rFonts w:hint="eastAsia" w:ascii="仿宋" w:hAnsi="仿宋" w:eastAsia="仿宋"/>
          <w:sz w:val="28"/>
          <w:szCs w:val="28"/>
        </w:rPr>
        <w:t>）。</w:t>
      </w:r>
    </w:p>
    <w:p w14:paraId="38111DD1">
      <w:pPr>
        <w:numPr>
          <w:ilvl w:val="0"/>
          <w:numId w:val="1"/>
        </w:numPr>
        <w:snapToGrid w:val="0"/>
        <w:spacing w:line="500" w:lineRule="exact"/>
        <w:ind w:firstLine="601"/>
        <w:jc w:val="left"/>
        <w:rPr>
          <w:rFonts w:hint="eastAsia" w:ascii="仿宋" w:hAnsi="仿宋" w:eastAsia="仿宋"/>
          <w:sz w:val="28"/>
          <w:szCs w:val="28"/>
          <w:lang w:val="en-US" w:eastAsia="zh-CN"/>
        </w:rPr>
      </w:pPr>
      <w:r>
        <w:rPr>
          <w:rFonts w:hint="eastAsia" w:ascii="仿宋" w:hAnsi="仿宋" w:eastAsia="仿宋"/>
          <w:b/>
          <w:sz w:val="28"/>
          <w:szCs w:val="28"/>
          <w:lang w:val="en-US" w:eastAsia="zh-CN"/>
        </w:rPr>
        <w:t>采购人名称：</w:t>
      </w:r>
      <w:r>
        <w:rPr>
          <w:rFonts w:hint="eastAsia" w:ascii="仿宋" w:hAnsi="仿宋" w:eastAsia="仿宋"/>
          <w:sz w:val="28"/>
          <w:szCs w:val="28"/>
          <w:lang w:val="en-US" w:eastAsia="zh-CN"/>
        </w:rPr>
        <w:t>贵州省粮食发展集团有限公司</w:t>
      </w:r>
    </w:p>
    <w:p w14:paraId="187DE5F8">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1.地址：贵州省贵阳市观山湖区金融城1期10号楼13层</w:t>
      </w:r>
    </w:p>
    <w:p w14:paraId="146F1A20">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2.联系人：</w:t>
      </w:r>
      <w:r>
        <w:rPr>
          <w:rFonts w:hint="eastAsia" w:ascii="仿宋" w:hAnsi="仿宋" w:eastAsia="仿宋"/>
          <w:sz w:val="28"/>
          <w:szCs w:val="28"/>
          <w:lang w:val="en-US" w:eastAsia="zh-CN"/>
        </w:rPr>
        <w:t>赵女士</w:t>
      </w:r>
    </w:p>
    <w:p w14:paraId="4333ED92">
      <w:pPr>
        <w:numPr>
          <w:ilvl w:val="-1"/>
          <w:numId w:val="0"/>
        </w:numPr>
        <w:snapToGrid w:val="0"/>
        <w:spacing w:line="500" w:lineRule="exact"/>
        <w:ind w:firstLine="560" w:firstLineChars="200"/>
        <w:jc w:val="left"/>
        <w:rPr>
          <w:rFonts w:hint="default" w:ascii="仿宋" w:hAnsi="仿宋" w:eastAsia="仿宋"/>
          <w:sz w:val="28"/>
          <w:szCs w:val="28"/>
          <w:lang w:val="en-US" w:eastAsia="zh-CN"/>
        </w:rPr>
      </w:pPr>
      <w:r>
        <w:rPr>
          <w:rFonts w:hint="default" w:ascii="仿宋" w:hAnsi="仿宋" w:eastAsia="仿宋"/>
          <w:sz w:val="28"/>
          <w:szCs w:val="28"/>
        </w:rPr>
        <w:t>3.联系电话：</w:t>
      </w:r>
      <w:r>
        <w:rPr>
          <w:rFonts w:hint="eastAsia" w:ascii="仿宋" w:hAnsi="仿宋" w:eastAsia="仿宋"/>
          <w:sz w:val="28"/>
          <w:szCs w:val="28"/>
          <w:lang w:eastAsia="zh-CN"/>
        </w:rPr>
        <w:t>1</w:t>
      </w:r>
      <w:r>
        <w:rPr>
          <w:rFonts w:hint="eastAsia" w:ascii="仿宋" w:hAnsi="仿宋" w:eastAsia="仿宋"/>
          <w:sz w:val="28"/>
          <w:szCs w:val="28"/>
          <w:lang w:val="en-US" w:eastAsia="zh-CN"/>
        </w:rPr>
        <w:t>3124628992</w:t>
      </w:r>
    </w:p>
    <w:p w14:paraId="4B258CDB">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b/>
          <w:sz w:val="28"/>
          <w:szCs w:val="28"/>
          <w:lang w:val="en-US" w:eastAsia="zh-CN"/>
        </w:rPr>
        <w:t>四</w:t>
      </w:r>
      <w:r>
        <w:rPr>
          <w:rFonts w:hint="eastAsia" w:ascii="仿宋" w:hAnsi="仿宋" w:eastAsia="仿宋"/>
          <w:b/>
          <w:sz w:val="28"/>
          <w:szCs w:val="28"/>
        </w:rPr>
        <w:t>、服务</w:t>
      </w:r>
      <w:r>
        <w:rPr>
          <w:rFonts w:hint="eastAsia" w:ascii="仿宋" w:hAnsi="仿宋" w:eastAsia="仿宋"/>
          <w:b/>
          <w:sz w:val="28"/>
          <w:szCs w:val="28"/>
          <w:lang w:val="en-US" w:eastAsia="zh-CN"/>
        </w:rPr>
        <w:t>期限</w:t>
      </w:r>
    </w:p>
    <w:p w14:paraId="1CFB5B3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贵州克明10万吨小麦及食品精深加工生产线项目可行性研究报告编制的服务期限原则上为202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月（采购成交之日）至</w:t>
      </w:r>
      <w:r>
        <w:rPr>
          <w:rFonts w:hint="eastAsia" w:ascii="仿宋" w:hAnsi="仿宋" w:eastAsia="仿宋"/>
          <w:sz w:val="28"/>
          <w:szCs w:val="28"/>
          <w:lang w:val="en-US" w:eastAsia="zh-CN"/>
        </w:rPr>
        <w:t>出具报告之日止</w:t>
      </w:r>
      <w:r>
        <w:rPr>
          <w:rFonts w:hint="eastAsia" w:ascii="仿宋" w:hAnsi="仿宋" w:eastAsia="仿宋"/>
          <w:sz w:val="28"/>
          <w:szCs w:val="28"/>
        </w:rPr>
        <w:t>。</w:t>
      </w:r>
    </w:p>
    <w:p w14:paraId="4292E8C5">
      <w:pPr>
        <w:numPr>
          <w:ilvl w:val="-1"/>
          <w:numId w:val="0"/>
        </w:numPr>
        <w:snapToGrid w:val="0"/>
        <w:spacing w:line="500" w:lineRule="exact"/>
        <w:ind w:left="601" w:firstLine="0" w:firstLineChars="0"/>
        <w:jc w:val="left"/>
        <w:rPr>
          <w:rFonts w:hint="eastAsia" w:ascii="仿宋" w:hAnsi="仿宋" w:eastAsia="仿宋"/>
          <w:sz w:val="28"/>
          <w:szCs w:val="28"/>
          <w:lang w:val="en-US" w:eastAsia="zh-CN"/>
        </w:rPr>
      </w:pPr>
      <w:r>
        <w:rPr>
          <w:rFonts w:hint="eastAsia" w:ascii="仿宋" w:hAnsi="仿宋" w:eastAsia="仿宋"/>
          <w:b/>
          <w:bCs/>
          <w:sz w:val="28"/>
          <w:szCs w:val="28"/>
          <w:lang w:val="en-US" w:eastAsia="zh-CN"/>
        </w:rPr>
        <w:t>五、</w:t>
      </w:r>
      <w:r>
        <w:rPr>
          <w:rFonts w:hint="eastAsia" w:ascii="仿宋" w:hAnsi="仿宋" w:eastAsia="仿宋"/>
          <w:b/>
          <w:bCs/>
          <w:sz w:val="28"/>
          <w:szCs w:val="28"/>
          <w:lang w:val="en-US" w:eastAsia="zh-Hans"/>
        </w:rPr>
        <w:t>服务范围</w:t>
      </w:r>
      <w:r>
        <w:rPr>
          <w:rFonts w:hint="eastAsia" w:ascii="仿宋" w:hAnsi="仿宋" w:eastAsia="仿宋"/>
          <w:sz w:val="28"/>
          <w:szCs w:val="28"/>
          <w:lang w:val="en-US" w:eastAsia="zh-CN"/>
        </w:rPr>
        <w:t>：</w:t>
      </w:r>
    </w:p>
    <w:p w14:paraId="304E11BD">
      <w:pPr>
        <w:numPr>
          <w:ilvl w:val="-1"/>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项目建设规模</w:t>
      </w:r>
      <w:r>
        <w:rPr>
          <w:rFonts w:hint="eastAsia" w:ascii="仿宋" w:hAnsi="仿宋" w:eastAsia="仿宋"/>
          <w:sz w:val="28"/>
          <w:szCs w:val="28"/>
          <w:lang w:eastAsia="zh-CN"/>
        </w:rPr>
        <w:t>：</w:t>
      </w:r>
      <w:r>
        <w:rPr>
          <w:rFonts w:hint="eastAsia" w:ascii="仿宋" w:hAnsi="仿宋" w:eastAsia="仿宋"/>
          <w:sz w:val="28"/>
          <w:szCs w:val="28"/>
          <w:lang w:val="en-US" w:eastAsia="zh-CN"/>
        </w:rPr>
        <w:t>贵州克明10万吨小麦及食品精深加工生产线项目，占地面积约50亩，计划投资1.7亿元。其中：</w:t>
      </w:r>
      <w:r>
        <w:rPr>
          <w:rFonts w:hint="eastAsia" w:ascii="仿宋" w:hAnsi="仿宋" w:eastAsia="仿宋"/>
          <w:sz w:val="28"/>
          <w:szCs w:val="28"/>
        </w:rPr>
        <w:t>一期投建日处理300吨小麦的面粉生产线（年产能6万吨）及2条挂面生产线（年产能2万吨）；二期扩建2条挂面生产线，使挂面年产能累计提升至4.8万吨。</w:t>
      </w:r>
    </w:p>
    <w:p w14:paraId="63601AE2">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招标控制价：</w:t>
      </w:r>
      <w:r>
        <w:rPr>
          <w:rFonts w:hint="eastAsia" w:ascii="仿宋" w:hAnsi="仿宋" w:eastAsia="仿宋"/>
          <w:sz w:val="28"/>
          <w:szCs w:val="28"/>
          <w:lang w:val="en-US" w:eastAsia="zh-CN"/>
        </w:rPr>
        <w:t>7</w:t>
      </w:r>
      <w:r>
        <w:rPr>
          <w:rFonts w:hint="eastAsia" w:ascii="仿宋" w:hAnsi="仿宋" w:eastAsia="仿宋"/>
          <w:sz w:val="28"/>
          <w:szCs w:val="28"/>
        </w:rPr>
        <w:t>万元</w:t>
      </w:r>
      <w:r>
        <w:rPr>
          <w:rFonts w:hint="eastAsia" w:ascii="仿宋" w:hAnsi="仿宋" w:eastAsia="仿宋"/>
          <w:sz w:val="28"/>
          <w:szCs w:val="28"/>
          <w:lang w:val="en-US" w:eastAsia="zh-CN"/>
        </w:rPr>
        <w:t>以内（含本数）</w:t>
      </w:r>
    </w:p>
    <w:p w14:paraId="7C77136B">
      <w:pPr>
        <w:numPr>
          <w:ilvl w:val="0"/>
          <w:numId w:val="0"/>
        </w:numPr>
        <w:snapToGrid w:val="0"/>
        <w:spacing w:line="50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建设地点</w:t>
      </w:r>
      <w:r>
        <w:rPr>
          <w:rFonts w:hint="eastAsia" w:ascii="仿宋" w:hAnsi="仿宋" w:eastAsia="仿宋"/>
          <w:sz w:val="28"/>
          <w:szCs w:val="28"/>
          <w:lang w:eastAsia="zh-CN"/>
        </w:rPr>
        <w:t>：</w:t>
      </w:r>
      <w:r>
        <w:rPr>
          <w:rFonts w:hint="eastAsia" w:ascii="仿宋" w:hAnsi="仿宋" w:eastAsia="仿宋"/>
          <w:sz w:val="28"/>
          <w:szCs w:val="28"/>
          <w:lang w:val="en-US" w:eastAsia="zh-CN"/>
        </w:rPr>
        <w:t>贵安新区西南粮食城</w:t>
      </w:r>
    </w:p>
    <w:p w14:paraId="646A320C">
      <w:pPr>
        <w:numPr>
          <w:ilvl w:val="0"/>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招标范围：编制贵州省粮食发展集团有限公司贵州克明面粉挂面加工生产项目的可行性研究报告并确保通过专家评审，报告内容包含</w:t>
      </w:r>
      <w:r>
        <w:rPr>
          <w:rFonts w:hint="eastAsia" w:ascii="仿宋" w:hAnsi="仿宋" w:eastAsia="仿宋"/>
          <w:sz w:val="28"/>
          <w:szCs w:val="28"/>
          <w:lang w:val="en-US" w:eastAsia="zh-CN"/>
        </w:rPr>
        <w:t>项目总图、工艺、建设方案等相关设计。</w:t>
      </w:r>
    </w:p>
    <w:p w14:paraId="48AF05B3">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服务期要求：</w:t>
      </w:r>
      <w:r>
        <w:rPr>
          <w:rFonts w:hint="eastAsia" w:ascii="仿宋" w:hAnsi="仿宋" w:eastAsia="仿宋"/>
          <w:sz w:val="28"/>
          <w:szCs w:val="28"/>
          <w:lang w:val="en-US" w:eastAsia="zh-CN"/>
        </w:rPr>
        <w:t>20</w:t>
      </w:r>
      <w:r>
        <w:rPr>
          <w:rFonts w:hint="eastAsia" w:ascii="仿宋" w:hAnsi="仿宋" w:eastAsia="仿宋"/>
          <w:sz w:val="28"/>
          <w:szCs w:val="28"/>
        </w:rPr>
        <w:t>日历天。</w:t>
      </w:r>
    </w:p>
    <w:p w14:paraId="6554556E">
      <w:pPr>
        <w:numPr>
          <w:ilvl w:val="0"/>
          <w:numId w:val="0"/>
        </w:numPr>
        <w:snapToGrid w:val="0"/>
        <w:spacing w:line="500" w:lineRule="exact"/>
        <w:ind w:firstLine="560" w:firstLineChars="200"/>
        <w:jc w:val="left"/>
        <w:rPr>
          <w:rFonts w:hint="eastAsia" w:ascii="仿宋" w:hAnsi="仿宋" w:eastAsia="仿宋"/>
          <w:color w:val="auto"/>
          <w:sz w:val="28"/>
          <w:szCs w:val="28"/>
          <w:lang w:val="en-US" w:eastAsia="zh-CN"/>
        </w:rPr>
      </w:pPr>
      <w:r>
        <w:rPr>
          <w:rFonts w:hint="eastAsia" w:ascii="仿宋" w:hAnsi="仿宋" w:eastAsia="仿宋"/>
          <w:sz w:val="28"/>
          <w:szCs w:val="28"/>
          <w:lang w:val="en-US" w:eastAsia="zh-CN"/>
        </w:rPr>
        <w:t>6.</w:t>
      </w:r>
      <w:r>
        <w:rPr>
          <w:rFonts w:hint="eastAsia" w:ascii="仿宋" w:hAnsi="仿宋" w:eastAsia="仿宋"/>
          <w:sz w:val="28"/>
          <w:szCs w:val="28"/>
        </w:rPr>
        <w:t>质量要求：符合国家规定相关质量要求。</w:t>
      </w:r>
    </w:p>
    <w:p w14:paraId="698B7A4E">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、供应商资格要求</w:t>
      </w:r>
    </w:p>
    <w:p w14:paraId="6377CAD7">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sz w:val="28"/>
          <w:szCs w:val="28"/>
        </w:rPr>
        <w:t>参加竞争性磋商的响应人，应具备以下资格</w:t>
      </w:r>
      <w:r>
        <w:rPr>
          <w:rFonts w:hint="eastAsia" w:ascii="仿宋" w:hAnsi="仿宋" w:eastAsia="仿宋"/>
          <w:sz w:val="28"/>
          <w:szCs w:val="28"/>
          <w:lang w:eastAsia="zh-CN"/>
        </w:rPr>
        <w:t>：</w:t>
      </w:r>
    </w:p>
    <w:p w14:paraId="602D2960">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1.本项目要求</w:t>
      </w:r>
      <w:r>
        <w:rPr>
          <w:rFonts w:hint="eastAsia" w:ascii="仿宋" w:hAnsi="仿宋" w:eastAsia="仿宋"/>
          <w:sz w:val="28"/>
          <w:szCs w:val="28"/>
          <w:lang w:eastAsia="zh-CN"/>
        </w:rPr>
        <w:t>投标人</w:t>
      </w:r>
      <w:r>
        <w:rPr>
          <w:rFonts w:hint="eastAsia" w:ascii="仿宋" w:hAnsi="仿宋" w:eastAsia="仿宋"/>
          <w:sz w:val="28"/>
          <w:szCs w:val="28"/>
        </w:rPr>
        <w:t>具备独立法人资格</w:t>
      </w:r>
      <w:r>
        <w:rPr>
          <w:rFonts w:hint="eastAsia" w:ascii="仿宋" w:hAnsi="仿宋" w:eastAsia="仿宋"/>
          <w:sz w:val="28"/>
          <w:szCs w:val="28"/>
          <w:lang w:eastAsia="zh-CN"/>
        </w:rPr>
        <w:t>、</w:t>
      </w:r>
      <w:r>
        <w:rPr>
          <w:rFonts w:hint="eastAsia" w:ascii="仿宋" w:hAnsi="仿宋" w:eastAsia="仿宋"/>
          <w:sz w:val="28"/>
          <w:szCs w:val="28"/>
        </w:rPr>
        <w:t>有效的工商营业执照，具有独立承担民事责任的能力：提供营业执照、税务登记证、组织机构代码证或三证合一副本。中标人提供的最终成果需加盖有相关咨询资质单位的印章。</w:t>
      </w:r>
    </w:p>
    <w:p w14:paraId="48D4EC81">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法律、行政法规规定的其他条件：对列入失信被执行人、重大税收违法案件当事人名单、政府采购严重违法失信行为记录名单且还在执行期的供应商，拒绝其参与采购活动。</w:t>
      </w:r>
    </w:p>
    <w:p w14:paraId="30C026B5">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近2年内从事与采购内容相同或类似的</w:t>
      </w:r>
      <w:r>
        <w:rPr>
          <w:rFonts w:hint="eastAsia" w:ascii="仿宋" w:hAnsi="仿宋" w:eastAsia="仿宋"/>
          <w:sz w:val="28"/>
          <w:szCs w:val="28"/>
          <w:lang w:eastAsia="zh-CN"/>
        </w:rPr>
        <w:t>项目业绩</w:t>
      </w:r>
      <w:r>
        <w:rPr>
          <w:rFonts w:hint="eastAsia" w:ascii="仿宋" w:hAnsi="仿宋" w:eastAsia="仿宋"/>
          <w:sz w:val="28"/>
          <w:szCs w:val="28"/>
        </w:rPr>
        <w:t>不少于1项。</w:t>
      </w:r>
    </w:p>
    <w:p w14:paraId="2C9E5A03">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具有依法缴纳税收和社会保障资金的良好记录；提供2025年任意1个月依法缴纳税收和社会保障资金的有效证明材料。</w:t>
      </w:r>
    </w:p>
    <w:p w14:paraId="5EF9B6F0">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具有履行合同所必需的人员和专业技术能力（投标人自行承诺</w:t>
      </w:r>
      <w:r>
        <w:rPr>
          <w:rFonts w:hint="eastAsia" w:ascii="仿宋" w:hAnsi="仿宋" w:eastAsia="仿宋"/>
          <w:sz w:val="28"/>
          <w:szCs w:val="28"/>
          <w:lang w:eastAsia="zh-CN"/>
        </w:rPr>
        <w:t>，格式自拟）。</w:t>
      </w:r>
    </w:p>
    <w:p w14:paraId="4D3F0074">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本项目不接受的投标人（投标人自行承诺，格式自拟）：</w:t>
      </w:r>
    </w:p>
    <w:p w14:paraId="0A4E2AC7">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（1）单位负责人为同一人或存在控股、管理关系的不同投标人不得同时参与本项目投标；</w:t>
      </w:r>
    </w:p>
    <w:p w14:paraId="6937613B">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（2）被责令停业，暂扣或吊销执照，或吊销资质证书；</w:t>
      </w:r>
    </w:p>
    <w:p w14:paraId="2B68B6CE">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（3）进入清算程序，或被宣告破产，或其他丧失履约能力的情形；</w:t>
      </w:r>
    </w:p>
    <w:p w14:paraId="5D3D972E">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（4）在“信用中国”网站（https://www.creditchina.gov.cn/）或中国执行信息公开网（http://zxgk.court.gov.cn/）中被列入失信被执行人名单（提供查询结果网页截图）。</w:t>
      </w:r>
    </w:p>
    <w:p w14:paraId="67FDA1B1">
      <w:pPr>
        <w:snapToGrid w:val="0"/>
        <w:spacing w:line="500" w:lineRule="exact"/>
        <w:ind w:firstLine="601"/>
        <w:jc w:val="left"/>
        <w:rPr>
          <w:rFonts w:hint="eastAsia" w:ascii="仿宋" w:hAnsi="仿宋" w:eastAsia="仿宋"/>
          <w:b/>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.本项目不接受联合体投标，不允许分包。</w:t>
      </w:r>
    </w:p>
    <w:p w14:paraId="684B92A1">
      <w:pPr>
        <w:snapToGrid w:val="0"/>
        <w:spacing w:line="500" w:lineRule="exact"/>
        <w:ind w:firstLine="601"/>
        <w:jc w:val="left"/>
        <w:rPr>
          <w:rFonts w:hint="default" w:ascii="仿宋" w:hAnsi="仿宋" w:eastAsia="仿宋"/>
          <w:sz w:val="28"/>
          <w:szCs w:val="28"/>
          <w:lang w:val="en-US" w:eastAsia="zh-CN"/>
        </w:rPr>
      </w:pPr>
      <w:r>
        <w:rPr>
          <w:rFonts w:hint="eastAsia" w:ascii="仿宋" w:hAnsi="仿宋" w:eastAsia="仿宋"/>
          <w:b/>
          <w:sz w:val="28"/>
          <w:szCs w:val="28"/>
          <w:lang w:val="en-US" w:eastAsia="zh-CN"/>
        </w:rPr>
        <w:t>七</w:t>
      </w:r>
      <w:r>
        <w:rPr>
          <w:rFonts w:hint="eastAsia" w:ascii="仿宋" w:hAnsi="仿宋" w:eastAsia="仿宋"/>
          <w:b/>
          <w:sz w:val="28"/>
          <w:szCs w:val="28"/>
        </w:rPr>
        <w:t>、竞争性磋商文件的获取</w:t>
      </w:r>
    </w:p>
    <w:p w14:paraId="255CA436">
      <w:pPr>
        <w:snapToGrid w:val="0"/>
        <w:spacing w:line="500" w:lineRule="exact"/>
        <w:ind w:firstLine="601"/>
        <w:jc w:val="left"/>
        <w:rPr>
          <w:rFonts w:hint="eastAsia" w:ascii="仿宋" w:hAnsi="仿宋" w:eastAsia="仿宋"/>
          <w:b/>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s="仿宋"/>
          <w:bCs/>
          <w:color w:val="000000" w:themeColor="text1"/>
          <w:sz w:val="28"/>
          <w:szCs w:val="28"/>
          <w:lang w:val="en-US" w:eastAsia="zh-CN"/>
          <w14:textFill>
            <w14:solidFill>
              <w14:schemeClr w14:val="tx1"/>
            </w14:solidFill>
          </w14:textFill>
        </w:rPr>
        <w:t>竞争性磋商采购</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门户网站（https://www.gyntjt.com/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发布，</w:t>
      </w:r>
      <w:r>
        <w:rPr>
          <w:rFonts w:hint="eastAsia" w:ascii="仿宋" w:hAnsi="仿宋" w:eastAsia="仿宋"/>
          <w:color w:val="000000" w:themeColor="text1"/>
          <w:sz w:val="28"/>
          <w:szCs w:val="28"/>
          <w:lang w:val="en-US" w:eastAsia="zh-CN"/>
          <w14:textFill>
            <w14:solidFill>
              <w14:schemeClr w14:val="tx1"/>
            </w14:solidFill>
          </w14:textFill>
        </w:rPr>
        <w:t>响应人</w:t>
      </w:r>
      <w:r>
        <w:rPr>
          <w:rFonts w:hint="eastAsia" w:ascii="仿宋" w:hAnsi="仿宋" w:eastAsia="仿宋"/>
          <w:color w:val="000000" w:themeColor="text1"/>
          <w:sz w:val="28"/>
          <w:szCs w:val="28"/>
          <w14:textFill>
            <w14:solidFill>
              <w14:schemeClr w14:val="tx1"/>
            </w14:solidFill>
          </w14:textFill>
        </w:rPr>
        <w:t>在收到本文件后，需及时反馈是否响应报价（报名反馈至</w:t>
      </w:r>
      <w:r>
        <w:rPr>
          <w:rFonts w:hint="eastAsia" w:ascii="仿宋" w:hAnsi="仿宋" w:eastAsia="仿宋"/>
          <w:color w:val="000000" w:themeColor="text1"/>
          <w:sz w:val="28"/>
          <w:szCs w:val="28"/>
          <w:lang w:val="en-US" w:eastAsia="zh-CN"/>
          <w14:textFill>
            <w14:solidFill>
              <w14:schemeClr w14:val="tx1"/>
            </w14:solidFill>
          </w14:textFill>
        </w:rPr>
        <w:t>1273133784@qq.com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未通过邮件进行反馈的，采购人有权拒收响应文件</w:t>
      </w:r>
      <w:r>
        <w:rPr>
          <w:rFonts w:hint="eastAsia" w:ascii="仿宋" w:hAnsi="仿宋" w:eastAsia="仿宋"/>
          <w:color w:val="000000" w:themeColor="text1"/>
          <w:sz w:val="28"/>
          <w:szCs w:val="28"/>
          <w14:textFill>
            <w14:solidFill>
              <w14:schemeClr w14:val="tx1"/>
            </w14:solidFill>
          </w14:textFill>
        </w:rPr>
        <w:t>），并于递交</w:t>
      </w:r>
      <w:r>
        <w:rPr>
          <w:rFonts w:hint="eastAsia" w:ascii="仿宋" w:hAnsi="仿宋" w:eastAsia="仿宋"/>
          <w:color w:val="000000" w:themeColor="text1"/>
          <w:sz w:val="28"/>
          <w:szCs w:val="28"/>
          <w:lang w:val="en-US" w:eastAsia="zh-CN"/>
          <w14:textFill>
            <w14:solidFill>
              <w14:schemeClr w14:val="tx1"/>
            </w14:solidFill>
          </w14:textFill>
        </w:rPr>
        <w:t>响应文件</w:t>
      </w:r>
      <w:r>
        <w:rPr>
          <w:rFonts w:hint="eastAsia" w:ascii="仿宋" w:hAnsi="仿宋" w:eastAsia="仿宋"/>
          <w:color w:val="000000" w:themeColor="text1"/>
          <w:sz w:val="28"/>
          <w:szCs w:val="28"/>
          <w14:textFill>
            <w14:solidFill>
              <w14:schemeClr w14:val="tx1"/>
            </w14:solidFill>
          </w14:textFill>
        </w:rPr>
        <w:t>时补签</w:t>
      </w:r>
      <w:r>
        <w:rPr>
          <w:rFonts w:hint="eastAsia" w:ascii="仿宋" w:hAnsi="仿宋" w:eastAsia="仿宋" w:cs="仿宋"/>
          <w:bCs/>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lang w:val="en-US" w:eastAsia="zh-CN"/>
          <w14:textFill>
            <w14:solidFill>
              <w14:schemeClr w14:val="tx1"/>
            </w14:solidFill>
          </w14:textFill>
        </w:rPr>
        <w:t>采购</w:t>
      </w:r>
      <w:r>
        <w:rPr>
          <w:rFonts w:hint="eastAsia" w:ascii="仿宋" w:hAnsi="仿宋" w:eastAsia="仿宋"/>
          <w:color w:val="000000" w:themeColor="text1"/>
          <w:sz w:val="28"/>
          <w:szCs w:val="28"/>
          <w14:textFill>
            <w14:solidFill>
              <w14:schemeClr w14:val="tx1"/>
            </w14:solidFill>
          </w14:textFill>
        </w:rPr>
        <w:t>文件领取记录表。</w:t>
      </w:r>
    </w:p>
    <w:p w14:paraId="48DC8581">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、响应文件的报送</w:t>
      </w:r>
      <w:r>
        <w:rPr>
          <w:rFonts w:hint="eastAsia" w:ascii="仿宋" w:hAnsi="仿宋" w:eastAsia="仿宋"/>
          <w:b/>
          <w:sz w:val="28"/>
          <w:szCs w:val="28"/>
          <w:highlight w:val="none"/>
          <w:lang w:val="en-US" w:eastAsia="zh-CN"/>
        </w:rPr>
        <w:t>及截止时间</w:t>
      </w:r>
    </w:p>
    <w:p w14:paraId="2C4A1905">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w:t>
      </w:r>
      <w:r>
        <w:rPr>
          <w:rFonts w:hint="eastAsia" w:ascii="仿宋" w:hAnsi="仿宋" w:eastAsia="仿宋"/>
          <w:sz w:val="28"/>
          <w:szCs w:val="28"/>
          <w:highlight w:val="none"/>
          <w:lang w:val="en-US" w:eastAsia="zh-CN"/>
        </w:rPr>
        <w:t>贵州省粮食发展集团有限公司</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投资发展部1323办公室</w:t>
      </w:r>
      <w:r>
        <w:rPr>
          <w:rFonts w:hint="eastAsia" w:ascii="仿宋" w:hAnsi="仿宋" w:eastAsia="仿宋"/>
          <w:sz w:val="28"/>
          <w:szCs w:val="28"/>
          <w:highlight w:val="none"/>
        </w:rPr>
        <w:t>）</w:t>
      </w:r>
    </w:p>
    <w:p w14:paraId="5435F973">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w:t>
      </w:r>
      <w:r>
        <w:rPr>
          <w:rFonts w:hint="eastAsia" w:ascii="仿宋" w:hAnsi="仿宋" w:eastAsia="仿宋"/>
          <w:sz w:val="28"/>
          <w:szCs w:val="28"/>
          <w:highlight w:val="none"/>
          <w:lang w:eastAsia="zh-CN"/>
        </w:rPr>
        <w:t>2025年12月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日1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lang w:eastAsia="zh-CN"/>
        </w:rPr>
        <w:t>:00</w:t>
      </w:r>
      <w:r>
        <w:rPr>
          <w:rFonts w:hint="eastAsia" w:ascii="仿宋" w:hAnsi="仿宋" w:eastAsia="仿宋"/>
          <w:sz w:val="28"/>
          <w:szCs w:val="28"/>
          <w:highlight w:val="none"/>
        </w:rPr>
        <w:t>之前（在规定时间内未递交竞争性磋商响应文件的视为放弃本次竞争性磋商）。</w:t>
      </w:r>
    </w:p>
    <w:p w14:paraId="783C1A56">
      <w:pPr>
        <w:tabs>
          <w:tab w:val="center" w:pos="4680"/>
        </w:tabs>
        <w:snapToGrid w:val="0"/>
        <w:spacing w:line="500" w:lineRule="exact"/>
        <w:ind w:firstLine="601"/>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磋商日期：</w:t>
      </w:r>
      <w:r>
        <w:rPr>
          <w:rFonts w:hint="eastAsia" w:ascii="仿宋" w:hAnsi="仿宋" w:eastAsia="仿宋"/>
          <w:sz w:val="28"/>
          <w:szCs w:val="28"/>
          <w:highlight w:val="none"/>
          <w:lang w:eastAsia="zh-CN"/>
        </w:rPr>
        <w:t>2025年12月</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eastAsia="zh-CN"/>
        </w:rPr>
        <w:t>日</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val="en-US" w:eastAsia="zh-CN"/>
        </w:rPr>
        <w:tab/>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:00</w:t>
      </w:r>
    </w:p>
    <w:p w14:paraId="0E37102F">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磋商地点：</w:t>
      </w:r>
      <w:r>
        <w:rPr>
          <w:rFonts w:hint="eastAsia" w:ascii="仿宋" w:hAnsi="仿宋" w:eastAsia="仿宋"/>
          <w:sz w:val="28"/>
          <w:szCs w:val="28"/>
          <w:highlight w:val="none"/>
        </w:rPr>
        <w:t>贵州省粮食发展集团有限公司（贵州省贵阳市观山湖区金融城1期10号楼13层）</w:t>
      </w:r>
    </w:p>
    <w:p w14:paraId="2E13F2AE">
      <w:pPr>
        <w:snapToGrid w:val="0"/>
        <w:spacing w:line="50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九</w:t>
      </w:r>
      <w:r>
        <w:rPr>
          <w:rFonts w:hint="eastAsia" w:ascii="仿宋" w:hAnsi="仿宋" w:eastAsia="仿宋"/>
          <w:b/>
          <w:sz w:val="28"/>
          <w:szCs w:val="28"/>
          <w:highlight w:val="none"/>
        </w:rPr>
        <w:t>、联系方式</w:t>
      </w:r>
    </w:p>
    <w:p w14:paraId="36B274F9">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采购人：</w:t>
      </w:r>
      <w:r>
        <w:rPr>
          <w:rFonts w:hint="eastAsia" w:ascii="仿宋" w:hAnsi="仿宋" w:eastAsia="仿宋"/>
          <w:sz w:val="28"/>
          <w:szCs w:val="28"/>
          <w:highlight w:val="none"/>
          <w:lang w:val="en-US" w:eastAsia="zh-CN"/>
        </w:rPr>
        <w:t>贵州省粮食发展集团有限公司</w:t>
      </w:r>
    </w:p>
    <w:p w14:paraId="32B69CB5">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地址：贵州省贵阳市观山湖区金融城1期10号楼13层</w:t>
      </w:r>
    </w:p>
    <w:p w14:paraId="4CBC3E1A">
      <w:pPr>
        <w:snapToGrid w:val="0"/>
        <w:spacing w:line="50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赵女士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13124628992</w:t>
      </w:r>
    </w:p>
    <w:p w14:paraId="7A0B73D4">
      <w:pPr>
        <w:pStyle w:val="2"/>
        <w:ind w:left="0" w:leftChars="0" w:firstLine="562" w:firstLineChars="200"/>
        <w:rPr>
          <w:rFonts w:hint="eastAsia" w:ascii="仿宋" w:hAnsi="仿宋" w:eastAsia="仿宋"/>
          <w:sz w:val="28"/>
          <w:szCs w:val="28"/>
          <w:highlight w:val="none"/>
          <w:lang w:eastAsia="zh-CN"/>
        </w:rPr>
      </w:pPr>
      <w:bookmarkStart w:id="0" w:name="_Toc15552"/>
      <w:bookmarkStart w:id="1" w:name="_Toc12260"/>
      <w:r>
        <w:rPr>
          <w:rFonts w:hint="eastAsia" w:ascii="仿宋" w:hAnsi="仿宋" w:eastAsia="仿宋" w:cs="Times New Roman"/>
          <w:b/>
          <w:bCs w:val="0"/>
          <w:kern w:val="2"/>
          <w:sz w:val="28"/>
          <w:szCs w:val="28"/>
          <w:highlight w:val="none"/>
          <w:lang w:val="en-US" w:eastAsia="zh-CN"/>
        </w:rPr>
        <w:t>十</w:t>
      </w:r>
      <w:r>
        <w:rPr>
          <w:rFonts w:hint="eastAsia" w:ascii="仿宋" w:hAnsi="仿宋" w:eastAsia="仿宋" w:cs="Times New Roman"/>
          <w:b/>
          <w:kern w:val="2"/>
          <w:sz w:val="28"/>
          <w:szCs w:val="28"/>
          <w:highlight w:val="none"/>
        </w:rPr>
        <w:t>、本项目公告在贵阳市农业农垦投资发展集团有限公司网站（网址：https://www.gyntjt.com/）上发布</w:t>
      </w:r>
      <w:bookmarkEnd w:id="0"/>
      <w:bookmarkEnd w:id="1"/>
      <w:r>
        <w:rPr>
          <w:rFonts w:hint="eastAsia" w:ascii="仿宋" w:hAnsi="仿宋" w:eastAsia="仿宋" w:cs="Times New Roman"/>
          <w:b/>
          <w:kern w:val="2"/>
          <w:sz w:val="28"/>
          <w:szCs w:val="28"/>
          <w:highlight w:val="none"/>
          <w:lang w:eastAsia="zh-CN"/>
        </w:rPr>
        <w:t>，</w:t>
      </w:r>
      <w:r>
        <w:rPr>
          <w:rFonts w:hint="eastAsia" w:ascii="仿宋" w:hAnsi="仿宋" w:eastAsia="仿宋" w:cs="Times New Roman"/>
          <w:b/>
          <w:kern w:val="2"/>
          <w:sz w:val="28"/>
          <w:szCs w:val="28"/>
          <w:highlight w:val="none"/>
          <w:lang w:val="en-US" w:eastAsia="zh-CN"/>
        </w:rPr>
        <w:t>邀请</w:t>
      </w:r>
      <w:r>
        <w:rPr>
          <w:rFonts w:hint="eastAsia" w:ascii="仿宋" w:hAnsi="仿宋" w:eastAsia="仿宋" w:cs="Times New Roman"/>
          <w:b/>
          <w:i w:val="0"/>
          <w:iCs w:val="0"/>
          <w:caps w:val="0"/>
          <w:spacing w:val="0"/>
          <w:sz w:val="28"/>
          <w:szCs w:val="28"/>
          <w:highlight w:val="none"/>
          <w:shd w:val="clear"/>
        </w:rPr>
        <w:t>符合本公告资格要求的潜在供应商参与本项目竞争性磋商</w:t>
      </w:r>
      <w:r>
        <w:rPr>
          <w:rFonts w:hint="eastAsia" w:ascii="仿宋" w:hAnsi="仿宋" w:eastAsia="仿宋" w:cs="Times New Roman"/>
          <w:b/>
          <w:i w:val="0"/>
          <w:iCs w:val="0"/>
          <w:caps w:val="0"/>
          <w:spacing w:val="0"/>
          <w:sz w:val="28"/>
          <w:szCs w:val="28"/>
          <w:highlight w:val="none"/>
          <w:shd w:val="clear"/>
          <w:lang w:eastAsia="zh-CN"/>
        </w:rPr>
        <w:t>。</w:t>
      </w:r>
    </w:p>
    <w:p w14:paraId="314AFDED">
      <w:pPr>
        <w:pStyle w:val="10"/>
        <w:spacing w:line="380" w:lineRule="exact"/>
        <w:ind w:firstLine="560" w:firstLineChars="200"/>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p>
    <w:p w14:paraId="446A9881">
      <w:pPr>
        <w:pStyle w:val="10"/>
        <w:spacing w:line="380" w:lineRule="exact"/>
        <w:ind w:firstLine="560" w:firstLineChars="200"/>
        <w:jc w:val="center"/>
        <w:rPr>
          <w:rFonts w:hint="eastAsia" w:ascii="仿宋" w:hAnsi="仿宋" w:eastAsia="仿宋"/>
          <w:sz w:val="28"/>
          <w:szCs w:val="28"/>
          <w:highlight w:val="none"/>
          <w:lang w:val="en-US" w:eastAsia="zh-CN"/>
        </w:rPr>
      </w:pPr>
    </w:p>
    <w:p w14:paraId="03D1CC0F">
      <w:pPr>
        <w:pStyle w:val="10"/>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贵州省粮食</w:t>
      </w:r>
      <w:r>
        <w:rPr>
          <w:rFonts w:hint="eastAsia" w:ascii="仿宋" w:hAnsi="仿宋" w:eastAsia="仿宋"/>
          <w:sz w:val="28"/>
          <w:szCs w:val="28"/>
          <w:highlight w:val="none"/>
        </w:rPr>
        <w:t>发展集团有限公司</w:t>
      </w:r>
    </w:p>
    <w:p w14:paraId="3FCD7B3D">
      <w:pPr>
        <w:pStyle w:val="10"/>
        <w:spacing w:after="240" w:line="360" w:lineRule="auto"/>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二〇二五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十一</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二十八</w:t>
      </w:r>
      <w:r>
        <w:rPr>
          <w:rFonts w:hint="eastAsia" w:ascii="仿宋" w:hAnsi="仿宋" w:eastAsia="仿宋"/>
          <w:sz w:val="28"/>
          <w:szCs w:val="28"/>
          <w:highlight w:val="none"/>
        </w:rPr>
        <w:t>日</w:t>
      </w:r>
      <w:r>
        <w:rPr>
          <w:rFonts w:ascii="仿宋" w:hAnsi="仿宋" w:eastAsia="仿宋"/>
          <w:sz w:val="28"/>
          <w:szCs w:val="28"/>
          <w:highlight w:val="none"/>
        </w:rPr>
        <w:br w:type="page"/>
      </w:r>
    </w:p>
    <w:p w14:paraId="4CE22D1B">
      <w:pPr>
        <w:pStyle w:val="10"/>
        <w:spacing w:after="240" w:line="360" w:lineRule="auto"/>
        <w:ind w:firstLine="562" w:firstLineChars="200"/>
        <w:jc w:val="center"/>
        <w:rPr>
          <w:rFonts w:hint="eastAsia"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供应商须知</w:t>
      </w:r>
    </w:p>
    <w:p w14:paraId="44A65EAE">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6343ECD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适用范围</w:t>
      </w:r>
    </w:p>
    <w:p w14:paraId="6E6C125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6F08C6C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w:t>
      </w:r>
      <w:r>
        <w:rPr>
          <w:rFonts w:hint="eastAsia" w:ascii="仿宋" w:hAnsi="仿宋" w:eastAsia="仿宋"/>
          <w:sz w:val="28"/>
          <w:szCs w:val="28"/>
          <w:lang w:val="en-US" w:eastAsia="zh-CN"/>
        </w:rPr>
        <w:t>贵州省粮食发展集团有限公司投资发展</w:t>
      </w:r>
      <w:r>
        <w:rPr>
          <w:rFonts w:hint="eastAsia" w:ascii="仿宋" w:hAnsi="仿宋" w:eastAsia="仿宋"/>
          <w:sz w:val="28"/>
          <w:szCs w:val="28"/>
        </w:rPr>
        <w:t>部负责解释。</w:t>
      </w:r>
    </w:p>
    <w:p w14:paraId="323BCE64">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定义</w:t>
      </w:r>
    </w:p>
    <w:p w14:paraId="3CA5C24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31E2C59E">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2.2合格的“供应商”是指：</w:t>
      </w:r>
    </w:p>
    <w:p w14:paraId="0A217EA5">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本项目要求</w:t>
      </w:r>
      <w:r>
        <w:rPr>
          <w:rFonts w:hint="eastAsia" w:ascii="仿宋" w:hAnsi="仿宋" w:eastAsia="仿宋" w:cs="Times New Roman"/>
          <w:sz w:val="28"/>
          <w:szCs w:val="28"/>
          <w:lang w:eastAsia="zh-CN"/>
        </w:rPr>
        <w:t>供应商</w:t>
      </w:r>
      <w:r>
        <w:rPr>
          <w:rFonts w:hint="eastAsia" w:ascii="仿宋" w:hAnsi="仿宋" w:eastAsia="仿宋" w:cs="Times New Roman"/>
          <w:sz w:val="28"/>
          <w:szCs w:val="28"/>
        </w:rPr>
        <w:t>具备独立法人资格</w:t>
      </w:r>
      <w:r>
        <w:rPr>
          <w:rFonts w:hint="eastAsia" w:ascii="仿宋" w:hAnsi="仿宋" w:eastAsia="仿宋" w:cs="Times New Roman"/>
          <w:sz w:val="28"/>
          <w:szCs w:val="28"/>
          <w:lang w:eastAsia="zh-CN"/>
        </w:rPr>
        <w:t>、</w:t>
      </w:r>
      <w:r>
        <w:rPr>
          <w:rFonts w:hint="eastAsia" w:ascii="仿宋" w:hAnsi="仿宋" w:eastAsia="仿宋" w:cs="Times New Roman"/>
          <w:sz w:val="28"/>
          <w:szCs w:val="28"/>
        </w:rPr>
        <w:t>有效的工商营业执照，具有独立承担民事责任的能力：提供营业执照、税务登记证、组织机构代码证或三证合一副本。</w:t>
      </w:r>
    </w:p>
    <w:p w14:paraId="371A17AB">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sz w:val="28"/>
          <w:szCs w:val="28"/>
        </w:rPr>
        <w:t>法律、行政法规规定的其他条件：对列入失信被执行人、重大税收违法案件当事人名单、政府采购严重违法失信行为记录名单且还在执行期的供应商，拒绝其参与采购活动。</w:t>
      </w:r>
    </w:p>
    <w:p w14:paraId="6475EA08">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sz w:val="28"/>
          <w:szCs w:val="28"/>
        </w:rPr>
        <w:t>近</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年内从事与采购内容相同或类似的</w:t>
      </w:r>
      <w:r>
        <w:rPr>
          <w:rFonts w:hint="eastAsia" w:ascii="仿宋" w:hAnsi="仿宋" w:eastAsia="仿宋" w:cs="Times New Roman"/>
          <w:sz w:val="28"/>
          <w:szCs w:val="28"/>
          <w:lang w:eastAsia="zh-CN"/>
        </w:rPr>
        <w:t>项目业绩</w:t>
      </w:r>
      <w:r>
        <w:rPr>
          <w:rFonts w:hint="eastAsia" w:ascii="仿宋" w:hAnsi="仿宋" w:eastAsia="仿宋" w:cs="Times New Roman"/>
          <w:sz w:val="28"/>
          <w:szCs w:val="28"/>
        </w:rPr>
        <w:t>不少于1项。</w:t>
      </w:r>
    </w:p>
    <w:p w14:paraId="4E220708">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w:t>
      </w:r>
      <w:r>
        <w:rPr>
          <w:rFonts w:hint="eastAsia" w:ascii="仿宋" w:hAnsi="仿宋" w:eastAsia="仿宋" w:cs="Times New Roman"/>
          <w:sz w:val="28"/>
          <w:szCs w:val="28"/>
        </w:rPr>
        <w:t>具有依法缴纳税收和社会保障资金的良好记录；提供2025年任意1个月依法缴纳税收和社会保障资金的有效证明材料。</w:t>
      </w:r>
    </w:p>
    <w:p w14:paraId="3B6F9A02">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w:t>
      </w:r>
      <w:r>
        <w:rPr>
          <w:rFonts w:hint="eastAsia" w:ascii="仿宋" w:hAnsi="仿宋" w:eastAsia="仿宋" w:cs="Times New Roman"/>
          <w:sz w:val="28"/>
          <w:szCs w:val="28"/>
        </w:rPr>
        <w:t>具有履行合同所必需的人员和专业技术能力（投标人自行承诺，格式自拟）。</w:t>
      </w:r>
    </w:p>
    <w:p w14:paraId="6E773BE2">
      <w:pPr>
        <w:snapToGrid w:val="0"/>
        <w:spacing w:beforeLines="-2147483648" w:afterLines="-2147483648" w:line="520" w:lineRule="exact"/>
        <w:ind w:firstLine="601"/>
        <w:jc w:val="left"/>
        <w:rPr>
          <w:rFonts w:hint="eastAsia" w:ascii="仿宋" w:hAnsi="仿宋" w:eastAsia="仿宋" w:cs="Times New Roman"/>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本项目不接受的投标人（投标人自行承诺，格式自拟）：</w:t>
      </w:r>
    </w:p>
    <w:p w14:paraId="7531CEBC">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1）单位负责人为同一人或存在控股、管理关系的不同投标人不得同时参与本项目投标；</w:t>
      </w:r>
    </w:p>
    <w:p w14:paraId="1C491FC8">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2）被责令停业，暂扣或吊销执照，或吊销资质证书；</w:t>
      </w:r>
    </w:p>
    <w:p w14:paraId="687069B2">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3）进入清算程序，或被宣告破产，或其他丧失履约能力的情形；</w:t>
      </w:r>
    </w:p>
    <w:p w14:paraId="22DABFC2">
      <w:pPr>
        <w:snapToGrid w:val="0"/>
        <w:spacing w:beforeLines="-2147483648" w:afterLines="-2147483648" w:line="520" w:lineRule="exact"/>
        <w:ind w:left="0" w:leftChars="0" w:firstLine="601"/>
        <w:jc w:val="left"/>
        <w:rPr>
          <w:rFonts w:hint="eastAsia" w:ascii="仿宋" w:hAnsi="仿宋" w:eastAsia="仿宋" w:cs="Times New Roman"/>
          <w:sz w:val="28"/>
          <w:szCs w:val="28"/>
        </w:rPr>
      </w:pPr>
      <w:r>
        <w:rPr>
          <w:rFonts w:hint="eastAsia" w:ascii="仿宋" w:hAnsi="仿宋" w:eastAsia="仿宋" w:cs="Times New Roman"/>
          <w:sz w:val="28"/>
          <w:szCs w:val="28"/>
        </w:rPr>
        <w:t>4）在“信用中国”网站（https://www.creditchina.gov.cn/）或中国执行信息公开网（http://zxgk.court.gov.cn/）中被列入失信被执行人名单（提供查询结果网页截图）。</w:t>
      </w:r>
    </w:p>
    <w:p w14:paraId="75B0A4F4">
      <w:pPr>
        <w:snapToGrid w:val="0"/>
        <w:spacing w:line="520" w:lineRule="exact"/>
        <w:ind w:firstLine="601"/>
        <w:jc w:val="left"/>
        <w:rPr>
          <w:rFonts w:hint="eastAsia" w:ascii="仿宋" w:hAnsi="仿宋" w:eastAsia="仿宋"/>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w:t>
      </w:r>
      <w:r>
        <w:rPr>
          <w:rFonts w:hint="eastAsia" w:ascii="仿宋" w:hAnsi="仿宋" w:eastAsia="仿宋" w:cs="Times New Roman"/>
          <w:sz w:val="28"/>
          <w:szCs w:val="28"/>
        </w:rPr>
        <w:t>本项目不接受联合体投标，不允许分包。</w:t>
      </w:r>
    </w:p>
    <w:p w14:paraId="10AD9D4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7E8F702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18207475">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合格的服务</w:t>
      </w:r>
    </w:p>
    <w:p w14:paraId="4D42BD3D">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，根据采购人需求，及时提供具有较高专业水平、符合行业标准和执业规范的服务。</w:t>
      </w:r>
    </w:p>
    <w:p w14:paraId="7D59361E">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rPr>
        <w:t>磋商费用的承担</w:t>
      </w:r>
    </w:p>
    <w:p w14:paraId="1994680F">
      <w:pPr>
        <w:snapToGrid w:val="0"/>
        <w:spacing w:line="520" w:lineRule="exact"/>
        <w:ind w:firstLine="601"/>
        <w:jc w:val="left"/>
        <w:rPr>
          <w:rFonts w:ascii="仿宋" w:hAnsi="仿宋" w:eastAsia="仿宋"/>
          <w:sz w:val="28"/>
          <w:szCs w:val="28"/>
          <w:u w:val="single"/>
        </w:rPr>
      </w:pPr>
      <w:r>
        <w:rPr>
          <w:rFonts w:hint="eastAsia" w:ascii="仿宋" w:hAnsi="仿宋" w:eastAsia="仿宋"/>
          <w:sz w:val="28"/>
          <w:szCs w:val="28"/>
          <w:u w:val="single"/>
        </w:rPr>
        <w:t>供应商应自行承担所有与准备和参加报价有关的全部费用。不论报价的结果如何，采购人均无义务和责任承担</w:t>
      </w:r>
      <w:r>
        <w:rPr>
          <w:rFonts w:hint="eastAsia" w:ascii="仿宋" w:hAnsi="仿宋" w:eastAsia="仿宋"/>
          <w:sz w:val="28"/>
          <w:szCs w:val="28"/>
          <w:u w:val="single"/>
          <w:lang w:val="en-US" w:eastAsia="zh-Hans"/>
        </w:rPr>
        <w:t>相关磋商</w:t>
      </w:r>
      <w:r>
        <w:rPr>
          <w:rFonts w:hint="eastAsia" w:ascii="仿宋" w:hAnsi="仿宋" w:eastAsia="仿宋"/>
          <w:sz w:val="28"/>
          <w:szCs w:val="28"/>
          <w:u w:val="single"/>
        </w:rPr>
        <w:t>费用。</w:t>
      </w:r>
    </w:p>
    <w:p w14:paraId="2AC0B37B">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373536F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磋商文件的构成</w:t>
      </w:r>
    </w:p>
    <w:p w14:paraId="6F5F82F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387A111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w:t>
      </w:r>
      <w:r>
        <w:rPr>
          <w:rFonts w:hint="eastAsia" w:ascii="仿宋" w:hAnsi="仿宋" w:eastAsia="仿宋"/>
          <w:sz w:val="28"/>
          <w:szCs w:val="28"/>
          <w:lang w:val="en-US" w:eastAsia="zh-CN"/>
        </w:rPr>
        <w:t>公告（含</w:t>
      </w:r>
      <w:r>
        <w:rPr>
          <w:rFonts w:hint="eastAsia" w:ascii="仿宋" w:hAnsi="仿宋" w:eastAsia="仿宋"/>
          <w:sz w:val="28"/>
          <w:szCs w:val="28"/>
        </w:rPr>
        <w:t>邀请函</w:t>
      </w:r>
      <w:r>
        <w:rPr>
          <w:rFonts w:hint="eastAsia" w:ascii="仿宋" w:hAnsi="仿宋" w:eastAsia="仿宋"/>
          <w:sz w:val="28"/>
          <w:szCs w:val="28"/>
          <w:lang w:val="en-US" w:eastAsia="zh-CN"/>
        </w:rPr>
        <w:t>）</w:t>
      </w:r>
    </w:p>
    <w:p w14:paraId="2DA60A3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7A27D8D4">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3D3A3B5F">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14:paraId="37DC2B8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14:paraId="15D2AA2B">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2.</w:t>
      </w:r>
      <w:r>
        <w:rPr>
          <w:rFonts w:hint="eastAsia" w:ascii="仿宋" w:hAnsi="仿宋" w:eastAsia="仿宋"/>
          <w:sz w:val="28"/>
          <w:szCs w:val="28"/>
          <w:highlight w:val="none"/>
        </w:rPr>
        <w:t>磋商文件的澄清</w:t>
      </w:r>
    </w:p>
    <w:p w14:paraId="686AFA8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w:t>
      </w:r>
      <w:r>
        <w:rPr>
          <w:rFonts w:hint="eastAsia" w:ascii="仿宋" w:hAnsi="仿宋" w:eastAsia="仿宋"/>
          <w:sz w:val="28"/>
          <w:szCs w:val="28"/>
          <w:highlight w:val="none"/>
          <w:lang w:val="en-US" w:eastAsia="zh-CN"/>
        </w:rPr>
        <w:t>贵州省粮食发展集团有限公司投资发展部</w:t>
      </w:r>
      <w:r>
        <w:rPr>
          <w:rFonts w:hint="eastAsia" w:ascii="仿宋" w:hAnsi="仿宋" w:eastAsia="仿宋"/>
          <w:sz w:val="28"/>
          <w:szCs w:val="28"/>
          <w:highlight w:val="none"/>
        </w:rPr>
        <w:t>收到对磋商文件的澄清要求，在提交响应文件截止前将以书面形式予以答复。该澄清的内容为磋商文件的组成部分。</w:t>
      </w:r>
    </w:p>
    <w:p w14:paraId="6C80E492">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3.</w:t>
      </w:r>
      <w:r>
        <w:rPr>
          <w:rFonts w:hint="eastAsia" w:ascii="仿宋" w:hAnsi="仿宋" w:eastAsia="仿宋"/>
          <w:sz w:val="28"/>
          <w:szCs w:val="28"/>
          <w:highlight w:val="none"/>
        </w:rPr>
        <w:t>磋商文件的修改</w:t>
      </w:r>
    </w:p>
    <w:p w14:paraId="4E8C754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075B1C9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319D0EA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14C4E443">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5CD765D2">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2FA50AA9">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1.</w:t>
      </w:r>
      <w:r>
        <w:rPr>
          <w:rFonts w:hint="eastAsia" w:ascii="仿宋" w:hAnsi="仿宋" w:eastAsia="仿宋"/>
          <w:sz w:val="28"/>
          <w:szCs w:val="28"/>
          <w:highlight w:val="none"/>
        </w:rPr>
        <w:t>磋商响应文件的组成</w:t>
      </w:r>
    </w:p>
    <w:p w14:paraId="26FDF34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512B4BB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3AEFA23E">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153C88C9">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14:paraId="4D48465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w:t>
      </w:r>
      <w:r>
        <w:rPr>
          <w:rFonts w:hint="eastAsia" w:ascii="仿宋" w:hAnsi="仿宋" w:eastAsia="仿宋"/>
          <w:sz w:val="28"/>
          <w:szCs w:val="28"/>
          <w:highlight w:val="none"/>
          <w:lang w:eastAsia="zh-CN"/>
        </w:rPr>
        <w:t>证明文件</w:t>
      </w:r>
    </w:p>
    <w:p w14:paraId="17FB99E6">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资质证书复印件（扫描件）</w:t>
      </w:r>
    </w:p>
    <w:p w14:paraId="6BC942EB">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2194BA4A">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14:paraId="1750D4E1">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12D3A701">
      <w:pPr>
        <w:pStyle w:val="35"/>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eastAsia="zh-CN"/>
        </w:rPr>
        <w:t>9</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14:paraId="552551B6">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w:t>
      </w:r>
      <w:r>
        <w:rPr>
          <w:rFonts w:hint="eastAsia" w:ascii="仿宋" w:hAnsi="仿宋" w:eastAsia="仿宋"/>
          <w:sz w:val="28"/>
          <w:szCs w:val="28"/>
          <w:lang w:eastAsia="zh-CN"/>
        </w:rPr>
        <w:t>。</w:t>
      </w:r>
      <w:r>
        <w:rPr>
          <w:rFonts w:hint="eastAsia" w:ascii="仿宋" w:hAnsi="仿宋" w:eastAsia="仿宋"/>
          <w:sz w:val="28"/>
          <w:szCs w:val="28"/>
        </w:rPr>
        <w:t>上述文件及表格为供应商必须提交的文件，各供应商可以根据实际情况增加内容，但不得擅自减少有关内容。</w:t>
      </w:r>
    </w:p>
    <w:p w14:paraId="3F6CD116">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磋商响应文件格式</w:t>
      </w:r>
    </w:p>
    <w:p w14:paraId="58DBC3F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23C2C47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2AFDB7A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66A009FA">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w:t>
      </w:r>
      <w:r>
        <w:rPr>
          <w:rFonts w:hint="eastAsia" w:ascii="仿宋" w:hAnsi="仿宋" w:eastAsia="仿宋"/>
          <w:sz w:val="28"/>
          <w:szCs w:val="28"/>
          <w:lang w:eastAsia="zh-CN"/>
        </w:rPr>
        <w:t>托书</w:t>
      </w:r>
      <w:r>
        <w:rPr>
          <w:rFonts w:hint="eastAsia" w:ascii="仿宋" w:hAnsi="仿宋" w:eastAsia="仿宋"/>
          <w:sz w:val="28"/>
          <w:szCs w:val="28"/>
        </w:rPr>
        <w:t>”原件附在磋商响应文件正本中。</w:t>
      </w:r>
    </w:p>
    <w:p w14:paraId="5658C361">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报价</w:t>
      </w:r>
    </w:p>
    <w:p w14:paraId="3135C9C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6AC3CE22">
      <w:pPr>
        <w:snapToGrid w:val="0"/>
        <w:spacing w:line="600" w:lineRule="exact"/>
        <w:ind w:firstLine="600"/>
        <w:jc w:val="left"/>
        <w:rPr>
          <w:rFonts w:hint="eastAsia" w:ascii="仿宋" w:hAnsi="仿宋" w:eastAsia="仿宋"/>
          <w:b w:val="0"/>
          <w:bCs w:val="0"/>
          <w:sz w:val="28"/>
          <w:szCs w:val="28"/>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val="0"/>
          <w:bCs w:val="0"/>
          <w:sz w:val="28"/>
          <w:szCs w:val="28"/>
        </w:rPr>
        <w:t>该最终报价将作为确定成交商的主要依据。</w:t>
      </w:r>
    </w:p>
    <w:p w14:paraId="7259DB4E">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54FF069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43D15892">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14:paraId="16E68AD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3904453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3002DD3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7FF1B0F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7D30C9AE">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3F4E117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4DAC971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26183CA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7DAA1EEA">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w:t>
      </w:r>
      <w:r>
        <w:rPr>
          <w:rFonts w:hint="eastAsia" w:ascii="仿宋" w:hAnsi="仿宋" w:eastAsia="仿宋"/>
          <w:sz w:val="28"/>
          <w:szCs w:val="28"/>
          <w:lang w:eastAsia="zh-CN"/>
        </w:rPr>
        <w:t>做必要</w:t>
      </w:r>
      <w:r>
        <w:rPr>
          <w:rFonts w:hint="eastAsia" w:ascii="仿宋" w:hAnsi="仿宋" w:eastAsia="仿宋"/>
          <w:sz w:val="28"/>
          <w:szCs w:val="28"/>
        </w:rPr>
        <w:t>的澄清、说明或者更正。供应商在磋商过程中所做的各种承诺均应补充书面形式材料，并经法定代表人或其授权人签署，作为磋商响应文件的一部分，对供应商具有约束力。</w:t>
      </w:r>
    </w:p>
    <w:p w14:paraId="6C1C0E4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5C98E11F">
      <w:pPr>
        <w:snapToGrid w:val="0"/>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6107E2A2">
      <w:pPr>
        <w:pStyle w:val="2"/>
        <w:rPr>
          <w:rFonts w:hint="default" w:eastAsia="仿宋"/>
          <w:lang w:val="en-US" w:eastAsia="zh-CN"/>
        </w:rPr>
      </w:pPr>
      <w:r>
        <w:rPr>
          <w:rFonts w:hint="eastAsia" w:ascii="仿宋" w:hAnsi="仿宋" w:eastAsia="仿宋"/>
          <w:sz w:val="28"/>
          <w:szCs w:val="28"/>
          <w:lang w:val="en-US" w:eastAsia="zh-CN"/>
        </w:rPr>
        <w:t>附表一：资格、符合性审查表</w:t>
      </w:r>
    </w:p>
    <w:tbl>
      <w:tblPr>
        <w:tblStyle w:val="18"/>
        <w:tblW w:w="10573"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6402"/>
        <w:gridCol w:w="1086"/>
        <w:gridCol w:w="1085"/>
        <w:gridCol w:w="1061"/>
      </w:tblGrid>
      <w:tr w14:paraId="3C4EFEAE">
        <w:trPr>
          <w:trHeight w:val="609" w:hRule="exact"/>
        </w:trPr>
        <w:tc>
          <w:tcPr>
            <w:tcW w:w="7341" w:type="dxa"/>
            <w:gridSpan w:val="2"/>
            <w:shd w:val="clear" w:color="auto" w:fill="E0E0E0"/>
            <w:vAlign w:val="center"/>
          </w:tcPr>
          <w:p w14:paraId="31A48207">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评审内容</w:t>
            </w:r>
          </w:p>
        </w:tc>
        <w:tc>
          <w:tcPr>
            <w:tcW w:w="1086" w:type="dxa"/>
            <w:shd w:val="clear" w:color="auto" w:fill="E0E0E0"/>
            <w:vAlign w:val="center"/>
          </w:tcPr>
          <w:p w14:paraId="0F1D20C3">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投标人1</w:t>
            </w:r>
          </w:p>
        </w:tc>
        <w:tc>
          <w:tcPr>
            <w:tcW w:w="1085" w:type="dxa"/>
            <w:shd w:val="clear" w:color="auto" w:fill="E0E0E0"/>
            <w:vAlign w:val="center"/>
          </w:tcPr>
          <w:p w14:paraId="6B7E80A0">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投标人2</w:t>
            </w:r>
          </w:p>
        </w:tc>
        <w:tc>
          <w:tcPr>
            <w:tcW w:w="1061" w:type="dxa"/>
            <w:shd w:val="clear" w:color="auto" w:fill="E0E0E0"/>
            <w:vAlign w:val="center"/>
          </w:tcPr>
          <w:p w14:paraId="6F196545">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投标人3</w:t>
            </w:r>
          </w:p>
        </w:tc>
      </w:tr>
      <w:tr w14:paraId="4C221632">
        <w:trPr>
          <w:cantSplit/>
          <w:trHeight w:val="570" w:hRule="atLeast"/>
        </w:trPr>
        <w:tc>
          <w:tcPr>
            <w:tcW w:w="939" w:type="dxa"/>
            <w:vMerge w:val="restart"/>
            <w:vAlign w:val="center"/>
          </w:tcPr>
          <w:p w14:paraId="3D8D215E">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资格性检查</w:t>
            </w:r>
          </w:p>
        </w:tc>
        <w:tc>
          <w:tcPr>
            <w:tcW w:w="6402" w:type="dxa"/>
            <w:vAlign w:val="center"/>
          </w:tcPr>
          <w:p w14:paraId="6A45E9EA">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rPr>
              <w:t>1.本项目要求投标人应具备独立法人资格、具备有效的工商营业执照，具有独立承担民事责任的能力：提供营业执照、税务登记证、组织机构代码证或三证合一副本。</w:t>
            </w:r>
          </w:p>
        </w:tc>
        <w:tc>
          <w:tcPr>
            <w:tcW w:w="1086" w:type="dxa"/>
            <w:vAlign w:val="center"/>
          </w:tcPr>
          <w:p w14:paraId="172B9CE3">
            <w:pPr>
              <w:spacing w:line="360" w:lineRule="exact"/>
              <w:jc w:val="center"/>
              <w:rPr>
                <w:rFonts w:hint="eastAsia" w:ascii="仿宋_GB2312" w:hAnsi="仿宋_GB2312" w:eastAsia="仿宋_GB2312" w:cs="仿宋_GB2312"/>
                <w:color w:val="auto"/>
                <w:szCs w:val="21"/>
              </w:rPr>
            </w:pPr>
          </w:p>
        </w:tc>
        <w:tc>
          <w:tcPr>
            <w:tcW w:w="1085" w:type="dxa"/>
            <w:vAlign w:val="center"/>
          </w:tcPr>
          <w:p w14:paraId="7F2E72FF">
            <w:pPr>
              <w:spacing w:line="360" w:lineRule="exact"/>
              <w:jc w:val="center"/>
              <w:rPr>
                <w:rFonts w:hint="eastAsia" w:ascii="仿宋_GB2312" w:hAnsi="仿宋_GB2312" w:eastAsia="仿宋_GB2312" w:cs="仿宋_GB2312"/>
                <w:color w:val="auto"/>
                <w:szCs w:val="21"/>
              </w:rPr>
            </w:pPr>
          </w:p>
        </w:tc>
        <w:tc>
          <w:tcPr>
            <w:tcW w:w="1061" w:type="dxa"/>
            <w:vAlign w:val="center"/>
          </w:tcPr>
          <w:p w14:paraId="33FEAC3B">
            <w:pPr>
              <w:spacing w:line="360" w:lineRule="exact"/>
              <w:jc w:val="center"/>
              <w:rPr>
                <w:rFonts w:hint="eastAsia" w:ascii="仿宋_GB2312" w:hAnsi="仿宋_GB2312" w:eastAsia="仿宋_GB2312" w:cs="仿宋_GB2312"/>
                <w:color w:val="auto"/>
                <w:szCs w:val="21"/>
              </w:rPr>
            </w:pPr>
          </w:p>
        </w:tc>
      </w:tr>
      <w:tr w14:paraId="740529AA">
        <w:trPr>
          <w:cantSplit/>
          <w:trHeight w:val="570" w:hRule="atLeast"/>
        </w:trPr>
        <w:tc>
          <w:tcPr>
            <w:tcW w:w="939" w:type="dxa"/>
            <w:vMerge w:val="continue"/>
            <w:vAlign w:val="center"/>
          </w:tcPr>
          <w:p w14:paraId="2EDA71D5">
            <w:pPr>
              <w:spacing w:line="360" w:lineRule="exact"/>
              <w:jc w:val="center"/>
              <w:rPr>
                <w:rFonts w:hint="eastAsia" w:ascii="仿宋_GB2312" w:hAnsi="仿宋_GB2312" w:eastAsia="仿宋_GB2312" w:cs="仿宋_GB2312"/>
                <w:color w:val="auto"/>
                <w:szCs w:val="21"/>
              </w:rPr>
            </w:pPr>
          </w:p>
        </w:tc>
        <w:tc>
          <w:tcPr>
            <w:tcW w:w="6402" w:type="dxa"/>
            <w:vAlign w:val="center"/>
          </w:tcPr>
          <w:p w14:paraId="0D4DD3B8">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.法律、行政法规规定的其他条件：对列入失信被执行人、重大税收违法案件当事人名单、政府采购严重违法失信行为记录名单且还在执行期的供应商，拒绝其参与采购活动。</w:t>
            </w:r>
          </w:p>
        </w:tc>
        <w:tc>
          <w:tcPr>
            <w:tcW w:w="1086" w:type="dxa"/>
            <w:vAlign w:val="center"/>
          </w:tcPr>
          <w:p w14:paraId="7DBFFD6D">
            <w:pPr>
              <w:spacing w:line="360" w:lineRule="exact"/>
              <w:jc w:val="center"/>
              <w:rPr>
                <w:rFonts w:hint="eastAsia" w:ascii="仿宋_GB2312" w:hAnsi="仿宋_GB2312" w:eastAsia="仿宋_GB2312" w:cs="仿宋_GB2312"/>
                <w:color w:val="auto"/>
                <w:szCs w:val="21"/>
              </w:rPr>
            </w:pPr>
          </w:p>
        </w:tc>
        <w:tc>
          <w:tcPr>
            <w:tcW w:w="1085" w:type="dxa"/>
            <w:vAlign w:val="center"/>
          </w:tcPr>
          <w:p w14:paraId="496A38A8">
            <w:pPr>
              <w:spacing w:line="360" w:lineRule="exact"/>
              <w:jc w:val="center"/>
              <w:rPr>
                <w:rFonts w:hint="eastAsia" w:ascii="仿宋_GB2312" w:hAnsi="仿宋_GB2312" w:eastAsia="仿宋_GB2312" w:cs="仿宋_GB2312"/>
                <w:color w:val="auto"/>
                <w:szCs w:val="21"/>
              </w:rPr>
            </w:pPr>
          </w:p>
        </w:tc>
        <w:tc>
          <w:tcPr>
            <w:tcW w:w="1061" w:type="dxa"/>
            <w:vAlign w:val="center"/>
          </w:tcPr>
          <w:p w14:paraId="0B0C5AD4">
            <w:pPr>
              <w:spacing w:line="360" w:lineRule="exact"/>
              <w:jc w:val="center"/>
              <w:rPr>
                <w:rFonts w:hint="eastAsia" w:ascii="仿宋_GB2312" w:hAnsi="仿宋_GB2312" w:eastAsia="仿宋_GB2312" w:cs="仿宋_GB2312"/>
                <w:color w:val="auto"/>
                <w:szCs w:val="21"/>
              </w:rPr>
            </w:pPr>
          </w:p>
        </w:tc>
      </w:tr>
      <w:tr w14:paraId="6B10042A">
        <w:trPr>
          <w:cantSplit/>
          <w:trHeight w:val="570" w:hRule="atLeast"/>
        </w:trPr>
        <w:tc>
          <w:tcPr>
            <w:tcW w:w="939" w:type="dxa"/>
            <w:vMerge w:val="continue"/>
            <w:vAlign w:val="center"/>
          </w:tcPr>
          <w:p w14:paraId="051C56DF">
            <w:pPr>
              <w:spacing w:line="360" w:lineRule="exact"/>
              <w:jc w:val="center"/>
              <w:rPr>
                <w:rFonts w:hint="eastAsia" w:ascii="仿宋_GB2312" w:hAnsi="仿宋_GB2312" w:eastAsia="仿宋_GB2312" w:cs="仿宋_GB2312"/>
                <w:color w:val="auto"/>
                <w:szCs w:val="21"/>
              </w:rPr>
            </w:pPr>
          </w:p>
        </w:tc>
        <w:tc>
          <w:tcPr>
            <w:tcW w:w="6402" w:type="dxa"/>
            <w:vAlign w:val="center"/>
          </w:tcPr>
          <w:p w14:paraId="2B3D6315">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3</w:t>
            </w:r>
            <w:r>
              <w:rPr>
                <w:rFonts w:hint="eastAsia" w:ascii="仿宋_GB2312" w:hAnsi="仿宋_GB2312" w:eastAsia="仿宋_GB2312" w:cs="仿宋_GB2312"/>
                <w:bCs/>
                <w:color w:val="auto"/>
                <w:szCs w:val="21"/>
              </w:rPr>
              <w:t>.近</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年内从事与采购内容相同或类似的业绩不少于1项。</w:t>
            </w:r>
          </w:p>
        </w:tc>
        <w:tc>
          <w:tcPr>
            <w:tcW w:w="1086" w:type="dxa"/>
            <w:vAlign w:val="center"/>
          </w:tcPr>
          <w:p w14:paraId="6D0EEDB3">
            <w:pPr>
              <w:spacing w:line="360" w:lineRule="exact"/>
              <w:jc w:val="center"/>
              <w:rPr>
                <w:rFonts w:hint="eastAsia" w:ascii="仿宋_GB2312" w:hAnsi="仿宋_GB2312" w:eastAsia="仿宋_GB2312" w:cs="仿宋_GB2312"/>
                <w:color w:val="auto"/>
                <w:szCs w:val="21"/>
              </w:rPr>
            </w:pPr>
          </w:p>
        </w:tc>
        <w:tc>
          <w:tcPr>
            <w:tcW w:w="1085" w:type="dxa"/>
            <w:vAlign w:val="center"/>
          </w:tcPr>
          <w:p w14:paraId="70C1DA65">
            <w:pPr>
              <w:spacing w:line="360" w:lineRule="exact"/>
              <w:jc w:val="center"/>
              <w:rPr>
                <w:rFonts w:hint="eastAsia" w:ascii="仿宋_GB2312" w:hAnsi="仿宋_GB2312" w:eastAsia="仿宋_GB2312" w:cs="仿宋_GB2312"/>
                <w:color w:val="auto"/>
                <w:szCs w:val="21"/>
              </w:rPr>
            </w:pPr>
          </w:p>
        </w:tc>
        <w:tc>
          <w:tcPr>
            <w:tcW w:w="1061" w:type="dxa"/>
            <w:vAlign w:val="center"/>
          </w:tcPr>
          <w:p w14:paraId="57E443F5">
            <w:pPr>
              <w:spacing w:line="360" w:lineRule="exact"/>
              <w:jc w:val="center"/>
              <w:rPr>
                <w:rFonts w:hint="eastAsia" w:ascii="仿宋_GB2312" w:hAnsi="仿宋_GB2312" w:eastAsia="仿宋_GB2312" w:cs="仿宋_GB2312"/>
                <w:color w:val="auto"/>
                <w:szCs w:val="21"/>
              </w:rPr>
            </w:pPr>
          </w:p>
        </w:tc>
      </w:tr>
      <w:tr w14:paraId="5C9EC698">
        <w:trPr>
          <w:cantSplit/>
          <w:trHeight w:val="570" w:hRule="atLeast"/>
        </w:trPr>
        <w:tc>
          <w:tcPr>
            <w:tcW w:w="939" w:type="dxa"/>
            <w:vMerge w:val="continue"/>
            <w:vAlign w:val="center"/>
          </w:tcPr>
          <w:p w14:paraId="607CAA41">
            <w:pPr>
              <w:spacing w:line="360" w:lineRule="exact"/>
              <w:jc w:val="center"/>
              <w:rPr>
                <w:rFonts w:hint="eastAsia" w:ascii="仿宋_GB2312" w:hAnsi="仿宋_GB2312" w:eastAsia="仿宋_GB2312" w:cs="仿宋_GB2312"/>
                <w:color w:val="auto"/>
                <w:szCs w:val="21"/>
              </w:rPr>
            </w:pPr>
          </w:p>
        </w:tc>
        <w:tc>
          <w:tcPr>
            <w:tcW w:w="6402" w:type="dxa"/>
            <w:vAlign w:val="center"/>
          </w:tcPr>
          <w:p w14:paraId="299C6824">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4</w:t>
            </w:r>
            <w:r>
              <w:rPr>
                <w:rFonts w:hint="eastAsia" w:ascii="仿宋_GB2312" w:hAnsi="仿宋_GB2312" w:eastAsia="仿宋_GB2312" w:cs="仿宋_GB2312"/>
                <w:bCs/>
                <w:color w:val="auto"/>
                <w:szCs w:val="21"/>
              </w:rPr>
              <w:t>.具有依法缴纳税收和社会保障资金的良好记录；提供202</w:t>
            </w:r>
            <w:r>
              <w:rPr>
                <w:rFonts w:hint="eastAsia" w:ascii="仿宋_GB2312" w:hAnsi="仿宋_GB2312" w:eastAsia="仿宋_GB2312" w:cs="仿宋_GB2312"/>
                <w:bCs/>
                <w:color w:val="auto"/>
                <w:szCs w:val="21"/>
                <w:lang w:val="en-US" w:eastAsia="zh-CN"/>
              </w:rPr>
              <w:t>5</w:t>
            </w:r>
            <w:r>
              <w:rPr>
                <w:rFonts w:hint="eastAsia" w:ascii="仿宋_GB2312" w:hAnsi="仿宋_GB2312" w:eastAsia="仿宋_GB2312" w:cs="仿宋_GB2312"/>
                <w:bCs/>
                <w:color w:val="auto"/>
                <w:szCs w:val="21"/>
              </w:rPr>
              <w:t>年任意1个月依法缴纳税收和社会保障资金的有效证明材料。</w:t>
            </w:r>
          </w:p>
        </w:tc>
        <w:tc>
          <w:tcPr>
            <w:tcW w:w="1086" w:type="dxa"/>
            <w:vAlign w:val="center"/>
          </w:tcPr>
          <w:p w14:paraId="7053EF76">
            <w:pPr>
              <w:spacing w:line="360" w:lineRule="exact"/>
              <w:jc w:val="center"/>
              <w:rPr>
                <w:rFonts w:hint="eastAsia" w:ascii="仿宋_GB2312" w:hAnsi="仿宋_GB2312" w:eastAsia="仿宋_GB2312" w:cs="仿宋_GB2312"/>
                <w:color w:val="auto"/>
                <w:szCs w:val="21"/>
              </w:rPr>
            </w:pPr>
          </w:p>
        </w:tc>
        <w:tc>
          <w:tcPr>
            <w:tcW w:w="1085" w:type="dxa"/>
            <w:vAlign w:val="center"/>
          </w:tcPr>
          <w:p w14:paraId="5F167F85">
            <w:pPr>
              <w:spacing w:line="360" w:lineRule="exact"/>
              <w:jc w:val="center"/>
              <w:rPr>
                <w:rFonts w:hint="eastAsia" w:ascii="仿宋_GB2312" w:hAnsi="仿宋_GB2312" w:eastAsia="仿宋_GB2312" w:cs="仿宋_GB2312"/>
                <w:color w:val="auto"/>
                <w:szCs w:val="21"/>
              </w:rPr>
            </w:pPr>
          </w:p>
        </w:tc>
        <w:tc>
          <w:tcPr>
            <w:tcW w:w="1061" w:type="dxa"/>
            <w:vAlign w:val="center"/>
          </w:tcPr>
          <w:p w14:paraId="7D2702AE">
            <w:pPr>
              <w:spacing w:line="360" w:lineRule="exact"/>
              <w:jc w:val="center"/>
              <w:rPr>
                <w:rFonts w:hint="eastAsia" w:ascii="仿宋_GB2312" w:hAnsi="仿宋_GB2312" w:eastAsia="仿宋_GB2312" w:cs="仿宋_GB2312"/>
                <w:color w:val="auto"/>
                <w:szCs w:val="21"/>
              </w:rPr>
            </w:pPr>
          </w:p>
        </w:tc>
      </w:tr>
      <w:tr w14:paraId="1C33536F">
        <w:trPr>
          <w:cantSplit/>
          <w:trHeight w:val="570" w:hRule="atLeast"/>
        </w:trPr>
        <w:tc>
          <w:tcPr>
            <w:tcW w:w="939" w:type="dxa"/>
            <w:vMerge w:val="continue"/>
            <w:vAlign w:val="center"/>
          </w:tcPr>
          <w:p w14:paraId="523598F3">
            <w:pPr>
              <w:spacing w:line="360" w:lineRule="exact"/>
              <w:jc w:val="center"/>
              <w:rPr>
                <w:rFonts w:hint="eastAsia" w:ascii="仿宋_GB2312" w:hAnsi="仿宋_GB2312" w:eastAsia="仿宋_GB2312" w:cs="仿宋_GB2312"/>
                <w:color w:val="auto"/>
                <w:szCs w:val="21"/>
              </w:rPr>
            </w:pPr>
          </w:p>
        </w:tc>
        <w:tc>
          <w:tcPr>
            <w:tcW w:w="6402" w:type="dxa"/>
            <w:vAlign w:val="center"/>
          </w:tcPr>
          <w:p w14:paraId="6D39730C">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lang w:val="en-US" w:eastAsia="zh-CN"/>
              </w:rPr>
              <w:t>5</w:t>
            </w:r>
            <w:r>
              <w:rPr>
                <w:rFonts w:hint="eastAsia" w:ascii="仿宋_GB2312" w:hAnsi="仿宋_GB2312" w:eastAsia="仿宋_GB2312" w:cs="仿宋_GB2312"/>
                <w:bCs/>
                <w:color w:val="auto"/>
                <w:szCs w:val="21"/>
              </w:rPr>
              <w:t>.具有履行合同所必需的人员和专业技术能力（投标人自行承诺，格式自拟并提供人员专业能力证明文件）。</w:t>
            </w:r>
          </w:p>
        </w:tc>
        <w:tc>
          <w:tcPr>
            <w:tcW w:w="1086" w:type="dxa"/>
            <w:vAlign w:val="center"/>
          </w:tcPr>
          <w:p w14:paraId="4FFF8C38">
            <w:pPr>
              <w:spacing w:line="360" w:lineRule="exact"/>
              <w:jc w:val="center"/>
              <w:rPr>
                <w:rFonts w:hint="eastAsia" w:ascii="仿宋_GB2312" w:hAnsi="仿宋_GB2312" w:eastAsia="仿宋_GB2312" w:cs="仿宋_GB2312"/>
                <w:color w:val="auto"/>
                <w:szCs w:val="21"/>
              </w:rPr>
            </w:pPr>
          </w:p>
        </w:tc>
        <w:tc>
          <w:tcPr>
            <w:tcW w:w="1085" w:type="dxa"/>
            <w:vAlign w:val="center"/>
          </w:tcPr>
          <w:p w14:paraId="19B319BC">
            <w:pPr>
              <w:spacing w:line="360" w:lineRule="exact"/>
              <w:jc w:val="center"/>
              <w:rPr>
                <w:rFonts w:hint="eastAsia" w:ascii="仿宋_GB2312" w:hAnsi="仿宋_GB2312" w:eastAsia="仿宋_GB2312" w:cs="仿宋_GB2312"/>
                <w:color w:val="auto"/>
                <w:szCs w:val="21"/>
              </w:rPr>
            </w:pPr>
          </w:p>
        </w:tc>
        <w:tc>
          <w:tcPr>
            <w:tcW w:w="1061" w:type="dxa"/>
            <w:vAlign w:val="center"/>
          </w:tcPr>
          <w:p w14:paraId="06EF0F87">
            <w:pPr>
              <w:spacing w:line="360" w:lineRule="exact"/>
              <w:jc w:val="center"/>
              <w:rPr>
                <w:rFonts w:hint="eastAsia" w:ascii="仿宋_GB2312" w:hAnsi="仿宋_GB2312" w:eastAsia="仿宋_GB2312" w:cs="仿宋_GB2312"/>
                <w:color w:val="auto"/>
                <w:szCs w:val="21"/>
              </w:rPr>
            </w:pPr>
          </w:p>
        </w:tc>
      </w:tr>
      <w:tr w14:paraId="1CE322FF">
        <w:trPr>
          <w:cantSplit/>
          <w:trHeight w:val="570" w:hRule="atLeast"/>
        </w:trPr>
        <w:tc>
          <w:tcPr>
            <w:tcW w:w="939" w:type="dxa"/>
            <w:vMerge w:val="continue"/>
            <w:vAlign w:val="center"/>
          </w:tcPr>
          <w:p w14:paraId="7814954C">
            <w:pPr>
              <w:spacing w:line="360" w:lineRule="exact"/>
              <w:jc w:val="center"/>
              <w:rPr>
                <w:rFonts w:hint="eastAsia" w:ascii="仿宋_GB2312" w:hAnsi="仿宋_GB2312" w:eastAsia="仿宋_GB2312" w:cs="仿宋_GB2312"/>
                <w:color w:val="auto"/>
                <w:szCs w:val="21"/>
              </w:rPr>
            </w:pPr>
          </w:p>
        </w:tc>
        <w:tc>
          <w:tcPr>
            <w:tcW w:w="6402" w:type="dxa"/>
            <w:vAlign w:val="center"/>
          </w:tcPr>
          <w:p w14:paraId="48B08BDB">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lang w:val="en-US" w:eastAsia="zh-CN"/>
              </w:rPr>
              <w:t>6</w:t>
            </w:r>
            <w:r>
              <w:rPr>
                <w:rFonts w:hint="eastAsia" w:ascii="仿宋_GB2312" w:hAnsi="仿宋_GB2312" w:eastAsia="仿宋_GB2312" w:cs="仿宋_GB2312"/>
                <w:bCs/>
                <w:color w:val="auto"/>
                <w:szCs w:val="21"/>
              </w:rPr>
              <w:t>.本项目不接受的投标人（投标人自行承诺，格式自拟）：</w:t>
            </w:r>
          </w:p>
          <w:p w14:paraId="37F2252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（1）单位负责人为同一人或存在控股、管理关系的不同投标人不得同时参与本项目投标；</w:t>
            </w:r>
          </w:p>
          <w:p w14:paraId="5F8825C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（2）被责令停业，暂扣或吊销执照，或吊销资质证书；</w:t>
            </w:r>
          </w:p>
          <w:p w14:paraId="051E309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（3）进入清算程序，或被宣告破产，或其他丧失履约能力的情形；</w:t>
            </w:r>
          </w:p>
          <w:p w14:paraId="723BD165">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bCs/>
                <w:color w:val="auto"/>
                <w:szCs w:val="21"/>
              </w:rPr>
              <w:t>（4）在“信用中国”网站（https://www.creditchina.gov.cn/）或中国执行信息公开网（http://zxgk.court.gov.cn/）中被列入失信被执行人名单（提供查询结果网页截图）。</w:t>
            </w:r>
          </w:p>
        </w:tc>
        <w:tc>
          <w:tcPr>
            <w:tcW w:w="1086" w:type="dxa"/>
            <w:vAlign w:val="center"/>
          </w:tcPr>
          <w:p w14:paraId="7BDD1223">
            <w:pPr>
              <w:spacing w:line="360" w:lineRule="exact"/>
              <w:jc w:val="center"/>
              <w:rPr>
                <w:rFonts w:hint="eastAsia" w:ascii="仿宋_GB2312" w:hAnsi="仿宋_GB2312" w:eastAsia="仿宋_GB2312" w:cs="仿宋_GB2312"/>
                <w:color w:val="auto"/>
                <w:szCs w:val="21"/>
              </w:rPr>
            </w:pPr>
          </w:p>
        </w:tc>
        <w:tc>
          <w:tcPr>
            <w:tcW w:w="1085" w:type="dxa"/>
            <w:vAlign w:val="center"/>
          </w:tcPr>
          <w:p w14:paraId="6B0DD20E">
            <w:pPr>
              <w:spacing w:line="360" w:lineRule="exact"/>
              <w:jc w:val="center"/>
              <w:rPr>
                <w:rFonts w:hint="eastAsia" w:ascii="仿宋_GB2312" w:hAnsi="仿宋_GB2312" w:eastAsia="仿宋_GB2312" w:cs="仿宋_GB2312"/>
                <w:color w:val="auto"/>
                <w:szCs w:val="21"/>
              </w:rPr>
            </w:pPr>
          </w:p>
        </w:tc>
        <w:tc>
          <w:tcPr>
            <w:tcW w:w="1061" w:type="dxa"/>
            <w:vAlign w:val="center"/>
          </w:tcPr>
          <w:p w14:paraId="0C406158">
            <w:pPr>
              <w:spacing w:line="360" w:lineRule="exact"/>
              <w:jc w:val="center"/>
              <w:rPr>
                <w:rFonts w:hint="eastAsia" w:ascii="仿宋_GB2312" w:hAnsi="仿宋_GB2312" w:eastAsia="仿宋_GB2312" w:cs="仿宋_GB2312"/>
                <w:color w:val="auto"/>
                <w:szCs w:val="21"/>
              </w:rPr>
            </w:pPr>
          </w:p>
        </w:tc>
      </w:tr>
      <w:tr w14:paraId="145958A2">
        <w:trPr>
          <w:cantSplit/>
          <w:trHeight w:val="570" w:hRule="atLeast"/>
        </w:trPr>
        <w:tc>
          <w:tcPr>
            <w:tcW w:w="939" w:type="dxa"/>
            <w:vMerge w:val="continue"/>
            <w:vAlign w:val="center"/>
          </w:tcPr>
          <w:p w14:paraId="50C242B0">
            <w:pPr>
              <w:spacing w:line="360" w:lineRule="exact"/>
              <w:jc w:val="center"/>
              <w:rPr>
                <w:rFonts w:hint="eastAsia" w:ascii="仿宋_GB2312" w:hAnsi="仿宋_GB2312" w:eastAsia="仿宋_GB2312" w:cs="仿宋_GB2312"/>
                <w:color w:val="auto"/>
                <w:szCs w:val="21"/>
              </w:rPr>
            </w:pPr>
          </w:p>
        </w:tc>
        <w:tc>
          <w:tcPr>
            <w:tcW w:w="6402" w:type="dxa"/>
            <w:vAlign w:val="center"/>
          </w:tcPr>
          <w:p w14:paraId="478540AA">
            <w:pPr>
              <w:spacing w:line="360" w:lineRule="exact"/>
              <w:rPr>
                <w:rFonts w:hint="eastAsia" w:ascii="仿宋_GB2312" w:hAnsi="仿宋_GB2312" w:eastAsia="仿宋_GB2312" w:cs="仿宋_GB2312"/>
                <w:color w:val="auto"/>
                <w:szCs w:val="21"/>
                <w:lang w:val="zh-TW"/>
              </w:rPr>
            </w:pPr>
            <w:r>
              <w:rPr>
                <w:rFonts w:hint="eastAsia" w:ascii="仿宋_GB2312" w:hAnsi="仿宋_GB2312" w:eastAsia="仿宋_GB2312" w:cs="仿宋_GB2312"/>
                <w:color w:val="auto"/>
                <w:szCs w:val="21"/>
                <w:lang w:val="en-US" w:eastAsia="zh-CN"/>
              </w:rPr>
              <w:t>7</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zh-TW"/>
              </w:rPr>
              <w:t>本项目不接受联合体投标，</w:t>
            </w:r>
            <w:r>
              <w:rPr>
                <w:rFonts w:hint="eastAsia" w:ascii="仿宋_GB2312" w:hAnsi="仿宋_GB2312" w:eastAsia="仿宋_GB2312" w:cs="仿宋_GB2312"/>
                <w:color w:val="auto"/>
                <w:szCs w:val="21"/>
              </w:rPr>
              <w:t>不允许分包</w:t>
            </w:r>
            <w:r>
              <w:rPr>
                <w:rFonts w:hint="eastAsia" w:ascii="仿宋_GB2312" w:hAnsi="仿宋_GB2312" w:eastAsia="仿宋_GB2312" w:cs="仿宋_GB2312"/>
                <w:color w:val="auto"/>
                <w:szCs w:val="21"/>
                <w:lang w:val="zh-TW"/>
              </w:rPr>
              <w:t>。</w:t>
            </w:r>
            <w:r>
              <w:rPr>
                <w:rFonts w:hint="eastAsia" w:ascii="仿宋_GB2312" w:hAnsi="仿宋_GB2312" w:eastAsia="仿宋_GB2312" w:cs="仿宋_GB2312"/>
                <w:color w:val="auto"/>
                <w:szCs w:val="21"/>
              </w:rPr>
              <w:t>（投标人自行承诺，格式自拟）。</w:t>
            </w:r>
          </w:p>
        </w:tc>
        <w:tc>
          <w:tcPr>
            <w:tcW w:w="1086" w:type="dxa"/>
            <w:vAlign w:val="center"/>
          </w:tcPr>
          <w:p w14:paraId="5E0E94B8">
            <w:pPr>
              <w:spacing w:line="360" w:lineRule="exact"/>
              <w:jc w:val="center"/>
              <w:rPr>
                <w:rFonts w:hint="eastAsia" w:ascii="仿宋_GB2312" w:hAnsi="仿宋_GB2312" w:eastAsia="仿宋_GB2312" w:cs="仿宋_GB2312"/>
                <w:color w:val="auto"/>
                <w:szCs w:val="21"/>
              </w:rPr>
            </w:pPr>
          </w:p>
        </w:tc>
        <w:tc>
          <w:tcPr>
            <w:tcW w:w="1085" w:type="dxa"/>
            <w:vAlign w:val="center"/>
          </w:tcPr>
          <w:p w14:paraId="706C4450">
            <w:pPr>
              <w:spacing w:line="360" w:lineRule="exact"/>
              <w:jc w:val="center"/>
              <w:rPr>
                <w:rFonts w:hint="eastAsia" w:ascii="仿宋_GB2312" w:hAnsi="仿宋_GB2312" w:eastAsia="仿宋_GB2312" w:cs="仿宋_GB2312"/>
                <w:color w:val="auto"/>
                <w:szCs w:val="21"/>
              </w:rPr>
            </w:pPr>
          </w:p>
        </w:tc>
        <w:tc>
          <w:tcPr>
            <w:tcW w:w="1061" w:type="dxa"/>
            <w:vAlign w:val="center"/>
          </w:tcPr>
          <w:p w14:paraId="0485995E">
            <w:pPr>
              <w:spacing w:line="360" w:lineRule="exact"/>
              <w:jc w:val="center"/>
              <w:rPr>
                <w:rFonts w:hint="eastAsia" w:ascii="仿宋_GB2312" w:hAnsi="仿宋_GB2312" w:eastAsia="仿宋_GB2312" w:cs="仿宋_GB2312"/>
                <w:color w:val="auto"/>
                <w:szCs w:val="21"/>
              </w:rPr>
            </w:pPr>
          </w:p>
        </w:tc>
      </w:tr>
      <w:tr w14:paraId="78133983">
        <w:trPr>
          <w:cantSplit/>
          <w:trHeight w:val="570" w:hRule="atLeast"/>
        </w:trPr>
        <w:tc>
          <w:tcPr>
            <w:tcW w:w="939" w:type="dxa"/>
            <w:vMerge w:val="restart"/>
            <w:vAlign w:val="center"/>
          </w:tcPr>
          <w:p w14:paraId="42A9FC25">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符合性审查   </w:t>
            </w:r>
          </w:p>
        </w:tc>
        <w:tc>
          <w:tcPr>
            <w:tcW w:w="6402" w:type="dxa"/>
            <w:vAlign w:val="center"/>
          </w:tcPr>
          <w:p w14:paraId="0E3AE140">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color w:val="auto"/>
                <w:szCs w:val="21"/>
              </w:rPr>
              <w:t>服务期要求：</w:t>
            </w:r>
            <w:r>
              <w:rPr>
                <w:rFonts w:hint="eastAsia" w:ascii="仿宋_GB2312" w:hAnsi="仿宋_GB2312" w:eastAsia="仿宋_GB2312" w:cs="仿宋_GB2312"/>
                <w:color w:val="auto"/>
                <w:szCs w:val="21"/>
                <w:lang w:val="en-US" w:eastAsia="zh-CN"/>
              </w:rPr>
              <w:t>20</w:t>
            </w:r>
            <w:r>
              <w:rPr>
                <w:rFonts w:hint="eastAsia" w:ascii="仿宋_GB2312" w:hAnsi="仿宋_GB2312" w:eastAsia="仿宋_GB2312" w:cs="仿宋_GB2312"/>
                <w:color w:val="auto"/>
                <w:szCs w:val="21"/>
              </w:rPr>
              <w:t>日历天。</w:t>
            </w:r>
          </w:p>
        </w:tc>
        <w:tc>
          <w:tcPr>
            <w:tcW w:w="1086" w:type="dxa"/>
            <w:vAlign w:val="center"/>
          </w:tcPr>
          <w:p w14:paraId="03E00482">
            <w:pPr>
              <w:spacing w:line="360" w:lineRule="exact"/>
              <w:jc w:val="center"/>
              <w:rPr>
                <w:rFonts w:hint="eastAsia" w:ascii="仿宋_GB2312" w:hAnsi="仿宋_GB2312" w:eastAsia="仿宋_GB2312" w:cs="仿宋_GB2312"/>
                <w:color w:val="auto"/>
                <w:szCs w:val="21"/>
              </w:rPr>
            </w:pPr>
          </w:p>
        </w:tc>
        <w:tc>
          <w:tcPr>
            <w:tcW w:w="1085" w:type="dxa"/>
            <w:vAlign w:val="center"/>
          </w:tcPr>
          <w:p w14:paraId="4419A1CE">
            <w:pPr>
              <w:spacing w:line="360" w:lineRule="exact"/>
              <w:jc w:val="center"/>
              <w:rPr>
                <w:rFonts w:hint="eastAsia" w:ascii="仿宋_GB2312" w:hAnsi="仿宋_GB2312" w:eastAsia="仿宋_GB2312" w:cs="仿宋_GB2312"/>
                <w:color w:val="auto"/>
                <w:szCs w:val="21"/>
              </w:rPr>
            </w:pPr>
          </w:p>
        </w:tc>
        <w:tc>
          <w:tcPr>
            <w:tcW w:w="1061" w:type="dxa"/>
            <w:vAlign w:val="center"/>
          </w:tcPr>
          <w:p w14:paraId="2661269E">
            <w:pPr>
              <w:spacing w:line="360" w:lineRule="exact"/>
              <w:jc w:val="center"/>
              <w:rPr>
                <w:rFonts w:hint="eastAsia" w:ascii="仿宋_GB2312" w:hAnsi="仿宋_GB2312" w:eastAsia="仿宋_GB2312" w:cs="仿宋_GB2312"/>
                <w:color w:val="auto"/>
                <w:szCs w:val="21"/>
              </w:rPr>
            </w:pPr>
          </w:p>
        </w:tc>
      </w:tr>
      <w:tr w14:paraId="1BAB320E">
        <w:trPr>
          <w:cantSplit/>
          <w:trHeight w:val="418" w:hRule="atLeast"/>
        </w:trPr>
        <w:tc>
          <w:tcPr>
            <w:tcW w:w="939" w:type="dxa"/>
            <w:vMerge w:val="continue"/>
            <w:vAlign w:val="center"/>
          </w:tcPr>
          <w:p w14:paraId="149246AF">
            <w:pPr>
              <w:spacing w:line="360" w:lineRule="exact"/>
              <w:jc w:val="center"/>
              <w:rPr>
                <w:rFonts w:hint="eastAsia" w:ascii="仿宋_GB2312" w:hAnsi="仿宋_GB2312" w:eastAsia="仿宋_GB2312" w:cs="仿宋_GB2312"/>
                <w:color w:val="auto"/>
                <w:szCs w:val="21"/>
              </w:rPr>
            </w:pPr>
          </w:p>
        </w:tc>
        <w:tc>
          <w:tcPr>
            <w:tcW w:w="6402" w:type="dxa"/>
            <w:vAlign w:val="center"/>
          </w:tcPr>
          <w:p w14:paraId="4AAE7739">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质量要求：符合国家规定相关质量要求。</w:t>
            </w:r>
          </w:p>
        </w:tc>
        <w:tc>
          <w:tcPr>
            <w:tcW w:w="1086" w:type="dxa"/>
            <w:vAlign w:val="center"/>
          </w:tcPr>
          <w:p w14:paraId="2220A2C5">
            <w:pPr>
              <w:spacing w:line="360" w:lineRule="exact"/>
              <w:jc w:val="center"/>
              <w:rPr>
                <w:rFonts w:hint="eastAsia" w:ascii="仿宋_GB2312" w:hAnsi="仿宋_GB2312" w:eastAsia="仿宋_GB2312" w:cs="仿宋_GB2312"/>
                <w:color w:val="auto"/>
                <w:szCs w:val="21"/>
              </w:rPr>
            </w:pPr>
          </w:p>
        </w:tc>
        <w:tc>
          <w:tcPr>
            <w:tcW w:w="1085" w:type="dxa"/>
            <w:vAlign w:val="center"/>
          </w:tcPr>
          <w:p w14:paraId="591129F8">
            <w:pPr>
              <w:spacing w:line="360" w:lineRule="exact"/>
              <w:jc w:val="center"/>
              <w:rPr>
                <w:rFonts w:hint="eastAsia" w:ascii="仿宋_GB2312" w:hAnsi="仿宋_GB2312" w:eastAsia="仿宋_GB2312" w:cs="仿宋_GB2312"/>
                <w:color w:val="auto"/>
                <w:szCs w:val="21"/>
              </w:rPr>
            </w:pPr>
          </w:p>
        </w:tc>
        <w:tc>
          <w:tcPr>
            <w:tcW w:w="1061" w:type="dxa"/>
            <w:vAlign w:val="center"/>
          </w:tcPr>
          <w:p w14:paraId="0283F719">
            <w:pPr>
              <w:spacing w:line="360" w:lineRule="exact"/>
              <w:jc w:val="center"/>
              <w:rPr>
                <w:rFonts w:hint="eastAsia" w:ascii="仿宋_GB2312" w:hAnsi="仿宋_GB2312" w:eastAsia="仿宋_GB2312" w:cs="仿宋_GB2312"/>
                <w:color w:val="auto"/>
                <w:szCs w:val="21"/>
              </w:rPr>
            </w:pPr>
          </w:p>
        </w:tc>
      </w:tr>
      <w:tr w14:paraId="5F98FAC2">
        <w:trPr>
          <w:cantSplit/>
          <w:trHeight w:val="425" w:hRule="atLeast"/>
        </w:trPr>
        <w:tc>
          <w:tcPr>
            <w:tcW w:w="939" w:type="dxa"/>
            <w:vMerge w:val="continue"/>
            <w:vAlign w:val="center"/>
          </w:tcPr>
          <w:p w14:paraId="11AC10DE">
            <w:pPr>
              <w:spacing w:line="360" w:lineRule="exact"/>
              <w:jc w:val="center"/>
              <w:rPr>
                <w:rFonts w:hint="eastAsia" w:ascii="仿宋_GB2312" w:hAnsi="仿宋_GB2312" w:eastAsia="仿宋_GB2312" w:cs="仿宋_GB2312"/>
                <w:color w:val="auto"/>
                <w:szCs w:val="21"/>
              </w:rPr>
            </w:pPr>
          </w:p>
        </w:tc>
        <w:tc>
          <w:tcPr>
            <w:tcW w:w="6402" w:type="dxa"/>
            <w:vAlign w:val="center"/>
          </w:tcPr>
          <w:p w14:paraId="110FCD99">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响应文件签字盖章</w:t>
            </w:r>
            <w:r>
              <w:rPr>
                <w:rFonts w:hint="eastAsia" w:ascii="仿宋_GB2312" w:hAnsi="仿宋_GB2312" w:eastAsia="仿宋_GB2312" w:cs="仿宋_GB2312"/>
                <w:color w:val="auto"/>
                <w:szCs w:val="21"/>
                <w:lang w:eastAsia="zh-CN"/>
              </w:rPr>
              <w:t>由</w:t>
            </w:r>
            <w:r>
              <w:rPr>
                <w:rFonts w:hint="eastAsia" w:ascii="仿宋_GB2312" w:hAnsi="仿宋_GB2312" w:eastAsia="仿宋_GB2312" w:cs="仿宋_GB2312"/>
                <w:color w:val="auto"/>
                <w:szCs w:val="21"/>
              </w:rPr>
              <w:t>法定代表人或其委托代理人签字（或盖章）并加盖单</w:t>
            </w:r>
            <w:r>
              <w:rPr>
                <w:rFonts w:hint="eastAsia" w:ascii="仿宋_GB2312" w:hAnsi="仿宋_GB2312" w:eastAsia="仿宋_GB2312" w:cs="仿宋_GB2312"/>
                <w:color w:val="auto"/>
                <w:szCs w:val="21"/>
                <w:lang w:eastAsia="zh-CN"/>
              </w:rPr>
              <w:t>位公</w:t>
            </w:r>
            <w:r>
              <w:rPr>
                <w:rFonts w:hint="eastAsia" w:ascii="仿宋_GB2312" w:hAnsi="仿宋_GB2312" w:eastAsia="仿宋_GB2312" w:cs="仿宋_GB2312"/>
                <w:color w:val="auto"/>
                <w:szCs w:val="21"/>
              </w:rPr>
              <w:t>章。委托代理人签字（或盖章）的，应附委托书。投标函中的投标报价不得手写或作修改。</w:t>
            </w:r>
          </w:p>
        </w:tc>
        <w:tc>
          <w:tcPr>
            <w:tcW w:w="1086" w:type="dxa"/>
            <w:vAlign w:val="center"/>
          </w:tcPr>
          <w:p w14:paraId="264F1BDC">
            <w:pPr>
              <w:spacing w:line="360" w:lineRule="exact"/>
              <w:jc w:val="center"/>
              <w:rPr>
                <w:rFonts w:hint="eastAsia" w:ascii="仿宋_GB2312" w:hAnsi="仿宋_GB2312" w:eastAsia="仿宋_GB2312" w:cs="仿宋_GB2312"/>
                <w:color w:val="auto"/>
                <w:szCs w:val="21"/>
              </w:rPr>
            </w:pPr>
          </w:p>
        </w:tc>
        <w:tc>
          <w:tcPr>
            <w:tcW w:w="1085" w:type="dxa"/>
            <w:vAlign w:val="center"/>
          </w:tcPr>
          <w:p w14:paraId="43EC8004">
            <w:pPr>
              <w:spacing w:line="360" w:lineRule="exact"/>
              <w:jc w:val="center"/>
              <w:rPr>
                <w:rFonts w:hint="eastAsia" w:ascii="仿宋_GB2312" w:hAnsi="仿宋_GB2312" w:eastAsia="仿宋_GB2312" w:cs="仿宋_GB2312"/>
                <w:color w:val="auto"/>
                <w:szCs w:val="21"/>
              </w:rPr>
            </w:pPr>
          </w:p>
        </w:tc>
        <w:tc>
          <w:tcPr>
            <w:tcW w:w="1061" w:type="dxa"/>
            <w:vAlign w:val="center"/>
          </w:tcPr>
          <w:p w14:paraId="62F80306">
            <w:pPr>
              <w:spacing w:line="360" w:lineRule="exact"/>
              <w:jc w:val="center"/>
              <w:rPr>
                <w:rFonts w:hint="eastAsia" w:ascii="仿宋_GB2312" w:hAnsi="仿宋_GB2312" w:eastAsia="仿宋_GB2312" w:cs="仿宋_GB2312"/>
                <w:color w:val="auto"/>
                <w:szCs w:val="21"/>
              </w:rPr>
            </w:pPr>
          </w:p>
        </w:tc>
      </w:tr>
      <w:tr w14:paraId="37B72169">
        <w:trPr>
          <w:cantSplit/>
          <w:trHeight w:val="570" w:hRule="atLeast"/>
        </w:trPr>
        <w:tc>
          <w:tcPr>
            <w:tcW w:w="939" w:type="dxa"/>
            <w:vMerge w:val="continue"/>
            <w:vAlign w:val="center"/>
          </w:tcPr>
          <w:p w14:paraId="0AD8CECE">
            <w:pPr>
              <w:spacing w:line="360" w:lineRule="exact"/>
              <w:jc w:val="center"/>
              <w:rPr>
                <w:rFonts w:hint="eastAsia" w:ascii="仿宋_GB2312" w:hAnsi="仿宋_GB2312" w:eastAsia="仿宋_GB2312" w:cs="仿宋_GB2312"/>
                <w:color w:val="auto"/>
                <w:szCs w:val="21"/>
              </w:rPr>
            </w:pPr>
          </w:p>
        </w:tc>
        <w:tc>
          <w:tcPr>
            <w:tcW w:w="6402" w:type="dxa"/>
            <w:vAlign w:val="center"/>
          </w:tcPr>
          <w:p w14:paraId="3A825EA6">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投标人名称与营业执照、资质证书一致</w:t>
            </w:r>
          </w:p>
        </w:tc>
        <w:tc>
          <w:tcPr>
            <w:tcW w:w="1086" w:type="dxa"/>
            <w:vAlign w:val="center"/>
          </w:tcPr>
          <w:p w14:paraId="3675C76B">
            <w:pPr>
              <w:spacing w:line="360" w:lineRule="exact"/>
              <w:jc w:val="center"/>
              <w:rPr>
                <w:rFonts w:hint="eastAsia" w:ascii="仿宋_GB2312" w:hAnsi="仿宋_GB2312" w:eastAsia="仿宋_GB2312" w:cs="仿宋_GB2312"/>
                <w:color w:val="auto"/>
                <w:szCs w:val="21"/>
              </w:rPr>
            </w:pPr>
          </w:p>
        </w:tc>
        <w:tc>
          <w:tcPr>
            <w:tcW w:w="1085" w:type="dxa"/>
            <w:vAlign w:val="center"/>
          </w:tcPr>
          <w:p w14:paraId="5F7027CA">
            <w:pPr>
              <w:spacing w:line="360" w:lineRule="exact"/>
              <w:jc w:val="center"/>
              <w:rPr>
                <w:rFonts w:hint="eastAsia" w:ascii="仿宋_GB2312" w:hAnsi="仿宋_GB2312" w:eastAsia="仿宋_GB2312" w:cs="仿宋_GB2312"/>
                <w:color w:val="auto"/>
                <w:szCs w:val="21"/>
              </w:rPr>
            </w:pPr>
          </w:p>
        </w:tc>
        <w:tc>
          <w:tcPr>
            <w:tcW w:w="1061" w:type="dxa"/>
            <w:vAlign w:val="center"/>
          </w:tcPr>
          <w:p w14:paraId="6CB35B01">
            <w:pPr>
              <w:spacing w:line="360" w:lineRule="exact"/>
              <w:jc w:val="center"/>
              <w:rPr>
                <w:rFonts w:hint="eastAsia" w:ascii="仿宋_GB2312" w:hAnsi="仿宋_GB2312" w:eastAsia="仿宋_GB2312" w:cs="仿宋_GB2312"/>
                <w:color w:val="auto"/>
                <w:szCs w:val="21"/>
              </w:rPr>
            </w:pPr>
          </w:p>
        </w:tc>
      </w:tr>
      <w:tr w14:paraId="595BE4C1">
        <w:trPr>
          <w:cantSplit/>
          <w:trHeight w:val="412" w:hRule="atLeast"/>
        </w:trPr>
        <w:tc>
          <w:tcPr>
            <w:tcW w:w="939" w:type="dxa"/>
            <w:vMerge w:val="continue"/>
            <w:vAlign w:val="center"/>
          </w:tcPr>
          <w:p w14:paraId="0DB2FD2B">
            <w:pPr>
              <w:spacing w:line="360" w:lineRule="exact"/>
              <w:jc w:val="center"/>
              <w:rPr>
                <w:rFonts w:hint="eastAsia" w:ascii="仿宋_GB2312" w:hAnsi="仿宋_GB2312" w:eastAsia="仿宋_GB2312" w:cs="仿宋_GB2312"/>
                <w:color w:val="auto"/>
                <w:szCs w:val="21"/>
              </w:rPr>
            </w:pPr>
          </w:p>
        </w:tc>
        <w:tc>
          <w:tcPr>
            <w:tcW w:w="6402" w:type="dxa"/>
            <w:vAlign w:val="center"/>
          </w:tcPr>
          <w:p w14:paraId="26A718BD">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响应文件份数为：1、一份正本，一份副本，纸质文件正本与副本分别装订成册，必须采用胶装。一份与纸质版正本完全相同的电子版响应文件，盖章后以彩色PDF格式扫描纸质版，现场传输，文件名为：投标人全称的（本项目名称）响应文件。</w:t>
            </w:r>
          </w:p>
          <w:p w14:paraId="736CD463">
            <w:pPr>
              <w:spacing w:line="36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2、磋商响应文件（包含正副本）按格式要求盖章、签字（或盖章）；涂改处加盖投标人单</w:t>
            </w:r>
            <w:r>
              <w:rPr>
                <w:rFonts w:hint="eastAsia" w:ascii="仿宋_GB2312" w:hAnsi="仿宋_GB2312" w:eastAsia="仿宋_GB2312" w:cs="仿宋_GB2312"/>
                <w:color w:val="auto"/>
                <w:szCs w:val="21"/>
                <w:lang w:eastAsia="zh-CN"/>
              </w:rPr>
              <w:t>位公</w:t>
            </w:r>
            <w:r>
              <w:rPr>
                <w:rFonts w:hint="eastAsia" w:ascii="仿宋_GB2312" w:hAnsi="仿宋_GB2312" w:eastAsia="仿宋_GB2312" w:cs="仿宋_GB2312"/>
                <w:color w:val="auto"/>
                <w:szCs w:val="21"/>
              </w:rPr>
              <w:t>章及法定代表人印章。投标人所有纸质磋商响应文件应加盖骑缝章。报价文件须胶装，拒绝活页装订。</w:t>
            </w:r>
          </w:p>
        </w:tc>
        <w:tc>
          <w:tcPr>
            <w:tcW w:w="1086" w:type="dxa"/>
            <w:vAlign w:val="center"/>
          </w:tcPr>
          <w:p w14:paraId="311CCFFA">
            <w:pPr>
              <w:spacing w:line="360" w:lineRule="exact"/>
              <w:jc w:val="center"/>
              <w:rPr>
                <w:rFonts w:hint="eastAsia" w:ascii="仿宋_GB2312" w:hAnsi="仿宋_GB2312" w:eastAsia="仿宋_GB2312" w:cs="仿宋_GB2312"/>
                <w:color w:val="auto"/>
                <w:szCs w:val="21"/>
              </w:rPr>
            </w:pPr>
          </w:p>
        </w:tc>
        <w:tc>
          <w:tcPr>
            <w:tcW w:w="1085" w:type="dxa"/>
            <w:vAlign w:val="center"/>
          </w:tcPr>
          <w:p w14:paraId="396386F5">
            <w:pPr>
              <w:spacing w:line="360" w:lineRule="exact"/>
              <w:jc w:val="center"/>
              <w:rPr>
                <w:rFonts w:hint="eastAsia" w:ascii="仿宋_GB2312" w:hAnsi="仿宋_GB2312" w:eastAsia="仿宋_GB2312" w:cs="仿宋_GB2312"/>
                <w:color w:val="auto"/>
                <w:szCs w:val="21"/>
              </w:rPr>
            </w:pPr>
          </w:p>
        </w:tc>
        <w:tc>
          <w:tcPr>
            <w:tcW w:w="1061" w:type="dxa"/>
            <w:vAlign w:val="center"/>
          </w:tcPr>
          <w:p w14:paraId="3A3D3660">
            <w:pPr>
              <w:spacing w:line="360" w:lineRule="exact"/>
              <w:jc w:val="center"/>
              <w:rPr>
                <w:rFonts w:hint="eastAsia" w:ascii="仿宋_GB2312" w:hAnsi="仿宋_GB2312" w:eastAsia="仿宋_GB2312" w:cs="仿宋_GB2312"/>
                <w:color w:val="auto"/>
                <w:szCs w:val="21"/>
              </w:rPr>
            </w:pPr>
          </w:p>
        </w:tc>
      </w:tr>
      <w:tr w14:paraId="696FA8D0">
        <w:trPr>
          <w:cantSplit/>
          <w:trHeight w:val="570" w:hRule="atLeast"/>
        </w:trPr>
        <w:tc>
          <w:tcPr>
            <w:tcW w:w="939" w:type="dxa"/>
            <w:vAlign w:val="center"/>
          </w:tcPr>
          <w:p w14:paraId="35639ED3">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无效标审查 </w:t>
            </w:r>
          </w:p>
        </w:tc>
        <w:tc>
          <w:tcPr>
            <w:tcW w:w="6402" w:type="dxa"/>
            <w:vAlign w:val="center"/>
          </w:tcPr>
          <w:p w14:paraId="49D0CEE8">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按本项目招标文件无效标条款规定，审查是否通过</w:t>
            </w:r>
          </w:p>
        </w:tc>
        <w:tc>
          <w:tcPr>
            <w:tcW w:w="1086" w:type="dxa"/>
            <w:vAlign w:val="center"/>
          </w:tcPr>
          <w:p w14:paraId="6A9E7458">
            <w:pPr>
              <w:spacing w:line="360" w:lineRule="exact"/>
              <w:jc w:val="center"/>
              <w:rPr>
                <w:rFonts w:hint="eastAsia" w:ascii="仿宋_GB2312" w:hAnsi="仿宋_GB2312" w:eastAsia="仿宋_GB2312" w:cs="仿宋_GB2312"/>
                <w:color w:val="auto"/>
                <w:szCs w:val="21"/>
              </w:rPr>
            </w:pPr>
          </w:p>
        </w:tc>
        <w:tc>
          <w:tcPr>
            <w:tcW w:w="1085" w:type="dxa"/>
            <w:vAlign w:val="center"/>
          </w:tcPr>
          <w:p w14:paraId="5BE23A8B">
            <w:pPr>
              <w:spacing w:line="360" w:lineRule="exact"/>
              <w:jc w:val="center"/>
              <w:rPr>
                <w:rFonts w:hint="eastAsia" w:ascii="仿宋_GB2312" w:hAnsi="仿宋_GB2312" w:eastAsia="仿宋_GB2312" w:cs="仿宋_GB2312"/>
                <w:color w:val="auto"/>
                <w:szCs w:val="21"/>
              </w:rPr>
            </w:pPr>
          </w:p>
        </w:tc>
        <w:tc>
          <w:tcPr>
            <w:tcW w:w="1061" w:type="dxa"/>
            <w:vAlign w:val="center"/>
          </w:tcPr>
          <w:p w14:paraId="10ECD9E4">
            <w:pPr>
              <w:spacing w:line="360" w:lineRule="exact"/>
              <w:jc w:val="center"/>
              <w:rPr>
                <w:rFonts w:hint="eastAsia" w:ascii="仿宋_GB2312" w:hAnsi="仿宋_GB2312" w:eastAsia="仿宋_GB2312" w:cs="仿宋_GB2312"/>
                <w:color w:val="auto"/>
                <w:szCs w:val="21"/>
              </w:rPr>
            </w:pPr>
          </w:p>
        </w:tc>
      </w:tr>
      <w:tr w14:paraId="04D00F35">
        <w:trPr>
          <w:cantSplit/>
          <w:trHeight w:val="443" w:hRule="atLeast"/>
        </w:trPr>
        <w:tc>
          <w:tcPr>
            <w:tcW w:w="7341" w:type="dxa"/>
            <w:gridSpan w:val="2"/>
            <w:vAlign w:val="center"/>
          </w:tcPr>
          <w:p w14:paraId="7BAC1B1C">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结 论</w:t>
            </w:r>
          </w:p>
        </w:tc>
        <w:tc>
          <w:tcPr>
            <w:tcW w:w="1086" w:type="dxa"/>
            <w:vAlign w:val="center"/>
          </w:tcPr>
          <w:p w14:paraId="1499026D">
            <w:pPr>
              <w:spacing w:line="360" w:lineRule="exact"/>
              <w:jc w:val="center"/>
              <w:rPr>
                <w:rFonts w:hint="eastAsia" w:ascii="仿宋_GB2312" w:hAnsi="仿宋_GB2312" w:eastAsia="仿宋_GB2312" w:cs="仿宋_GB2312"/>
                <w:color w:val="auto"/>
                <w:szCs w:val="21"/>
              </w:rPr>
            </w:pPr>
          </w:p>
        </w:tc>
        <w:tc>
          <w:tcPr>
            <w:tcW w:w="1085" w:type="dxa"/>
            <w:vAlign w:val="center"/>
          </w:tcPr>
          <w:p w14:paraId="4CFECFD0">
            <w:pPr>
              <w:spacing w:line="360" w:lineRule="exact"/>
              <w:jc w:val="center"/>
              <w:rPr>
                <w:rFonts w:hint="eastAsia" w:ascii="仿宋_GB2312" w:hAnsi="仿宋_GB2312" w:eastAsia="仿宋_GB2312" w:cs="仿宋_GB2312"/>
                <w:color w:val="auto"/>
                <w:szCs w:val="21"/>
              </w:rPr>
            </w:pPr>
          </w:p>
        </w:tc>
        <w:tc>
          <w:tcPr>
            <w:tcW w:w="1061" w:type="dxa"/>
            <w:vAlign w:val="center"/>
          </w:tcPr>
          <w:p w14:paraId="66772B96">
            <w:pPr>
              <w:spacing w:line="360" w:lineRule="exact"/>
              <w:jc w:val="center"/>
              <w:rPr>
                <w:rFonts w:hint="eastAsia" w:ascii="仿宋_GB2312" w:hAnsi="仿宋_GB2312" w:eastAsia="仿宋_GB2312" w:cs="仿宋_GB2312"/>
                <w:color w:val="auto"/>
                <w:szCs w:val="21"/>
              </w:rPr>
            </w:pPr>
          </w:p>
        </w:tc>
      </w:tr>
      <w:tr w14:paraId="35F1DFE5">
        <w:trPr>
          <w:cantSplit/>
          <w:trHeight w:val="407" w:hRule="atLeast"/>
        </w:trPr>
        <w:tc>
          <w:tcPr>
            <w:tcW w:w="7341" w:type="dxa"/>
            <w:gridSpan w:val="2"/>
            <w:vAlign w:val="center"/>
          </w:tcPr>
          <w:p w14:paraId="3CE42571">
            <w:pPr>
              <w:spacing w:line="36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打“×”的原因详细说明：</w:t>
            </w:r>
          </w:p>
        </w:tc>
        <w:tc>
          <w:tcPr>
            <w:tcW w:w="1086" w:type="dxa"/>
            <w:vAlign w:val="center"/>
          </w:tcPr>
          <w:p w14:paraId="177D3AF1">
            <w:pPr>
              <w:spacing w:line="360" w:lineRule="exact"/>
              <w:jc w:val="center"/>
              <w:rPr>
                <w:rFonts w:hint="eastAsia" w:ascii="仿宋_GB2312" w:hAnsi="仿宋_GB2312" w:eastAsia="仿宋_GB2312" w:cs="仿宋_GB2312"/>
                <w:color w:val="auto"/>
                <w:szCs w:val="21"/>
              </w:rPr>
            </w:pPr>
          </w:p>
        </w:tc>
        <w:tc>
          <w:tcPr>
            <w:tcW w:w="1085" w:type="dxa"/>
            <w:vAlign w:val="center"/>
          </w:tcPr>
          <w:p w14:paraId="3A4AEFB1">
            <w:pPr>
              <w:spacing w:line="360" w:lineRule="exact"/>
              <w:jc w:val="center"/>
              <w:rPr>
                <w:rFonts w:hint="eastAsia" w:ascii="仿宋_GB2312" w:hAnsi="仿宋_GB2312" w:eastAsia="仿宋_GB2312" w:cs="仿宋_GB2312"/>
                <w:color w:val="auto"/>
                <w:szCs w:val="21"/>
              </w:rPr>
            </w:pPr>
          </w:p>
        </w:tc>
        <w:tc>
          <w:tcPr>
            <w:tcW w:w="1061" w:type="dxa"/>
            <w:vAlign w:val="center"/>
          </w:tcPr>
          <w:p w14:paraId="67DA1F5B">
            <w:pPr>
              <w:spacing w:line="360" w:lineRule="exact"/>
              <w:jc w:val="center"/>
              <w:rPr>
                <w:rFonts w:hint="eastAsia" w:ascii="仿宋_GB2312" w:hAnsi="仿宋_GB2312" w:eastAsia="仿宋_GB2312" w:cs="仿宋_GB2312"/>
                <w:color w:val="auto"/>
                <w:szCs w:val="21"/>
              </w:rPr>
            </w:pPr>
          </w:p>
        </w:tc>
      </w:tr>
    </w:tbl>
    <w:p w14:paraId="1B271502">
      <w:pPr>
        <w:spacing w:line="360" w:lineRule="auto"/>
        <w:ind w:left="840" w:hanging="840" w:hangingChars="4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注：  1.磋商小组在结论栏中按“一票否决”填写“合格”或“不合格”，其他栏填写“√” (表示符合)或“×”（表示不符合）。     </w:t>
      </w:r>
    </w:p>
    <w:p w14:paraId="455DA5C6">
      <w:pPr>
        <w:adjustRightInd w:val="0"/>
        <w:snapToGrid w:val="0"/>
        <w:spacing w:line="360" w:lineRule="auto"/>
        <w:ind w:left="601" w:leftChars="286"/>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2.有半数以上的磋商小组成员对投标人的结论为“不合格”则该投标人为不合格的投标人。</w:t>
      </w:r>
    </w:p>
    <w:p w14:paraId="07A4D867">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4.磋商原则</w:t>
      </w:r>
    </w:p>
    <w:p w14:paraId="37E328D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14:paraId="5F205FF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14:paraId="552827CC">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4.3磋商评价内容：</w:t>
      </w:r>
    </w:p>
    <w:p w14:paraId="58CAF9B6">
      <w:pPr>
        <w:pStyle w:val="2"/>
        <w:rPr>
          <w:rFonts w:hint="default" w:eastAsia="仿宋"/>
          <w:lang w:val="en-US" w:eastAsia="zh-CN"/>
        </w:rPr>
      </w:pPr>
      <w:r>
        <w:rPr>
          <w:rFonts w:hint="eastAsia" w:ascii="仿宋" w:hAnsi="仿宋" w:eastAsia="仿宋"/>
          <w:sz w:val="28"/>
          <w:szCs w:val="28"/>
          <w:highlight w:val="none"/>
          <w:lang w:val="en-US" w:eastAsia="zh-CN"/>
        </w:rPr>
        <w:t>附表二：评分表</w:t>
      </w:r>
    </w:p>
    <w:tbl>
      <w:tblPr>
        <w:tblStyle w:val="18"/>
        <w:tblW w:w="9464" w:type="dxa"/>
        <w:tblInd w:w="0" w:type="dxa"/>
        <w:tblLayout w:type="autofit"/>
        <w:tblCellMar>
          <w:top w:w="0" w:type="dxa"/>
          <w:left w:w="108" w:type="dxa"/>
          <w:bottom w:w="0" w:type="dxa"/>
          <w:right w:w="108" w:type="dxa"/>
        </w:tblCellMar>
      </w:tblPr>
      <w:tblGrid>
        <w:gridCol w:w="1142"/>
        <w:gridCol w:w="3152"/>
        <w:gridCol w:w="5170"/>
      </w:tblGrid>
      <w:tr w14:paraId="31AC6113">
        <w:trPr>
          <w:trHeight w:val="619"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7BD">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362">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评分内容</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981">
            <w:pPr>
              <w:spacing w:line="360" w:lineRule="exact"/>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w:t>
            </w:r>
          </w:p>
        </w:tc>
      </w:tr>
      <w:tr w14:paraId="574B1980">
        <w:trPr>
          <w:trHeight w:val="1482" w:hRule="atLeast"/>
        </w:trPr>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F71">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价格分（15分）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E3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投标报价得分＝（评标基准价／有效投标报价）×价格权值15%)×100</w:t>
            </w:r>
            <w:r>
              <w:rPr>
                <w:rFonts w:hint="eastAsia" w:ascii="仿宋_GB2312" w:hAnsi="仿宋_GB2312" w:eastAsia="仿宋_GB2312" w:cs="仿宋_GB2312"/>
                <w:bCs/>
                <w:color w:val="auto"/>
                <w:szCs w:val="21"/>
              </w:rPr>
              <w:br w:type="textWrapping"/>
            </w:r>
            <w:r>
              <w:rPr>
                <w:rFonts w:hint="eastAsia" w:ascii="仿宋_GB2312" w:hAnsi="仿宋_GB2312" w:eastAsia="仿宋_GB2312" w:cs="仿宋_GB2312"/>
                <w:bCs/>
                <w:color w:val="auto"/>
                <w:szCs w:val="21"/>
              </w:rPr>
              <w:t xml:space="preserve">注：评标基准价指满足招标文件要求且投标价格最低的投标报价；投标报价指满足招标文件要求的各投标供应商的投标报价。                       </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77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优得15-10分，中得10-5分，差得5-0分。</w:t>
            </w:r>
          </w:p>
        </w:tc>
      </w:tr>
      <w:tr w14:paraId="736A860A">
        <w:trPr>
          <w:trHeight w:val="376"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E1D5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技术分（40分）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44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对本项目的理解</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155">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04095E40">
        <w:trPr>
          <w:trHeight w:val="356"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1781">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30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对项目需求重点难点的理解</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45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647A4EF9">
        <w:trPr>
          <w:trHeight w:val="41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70A6">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15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项目实施方案</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718">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3DFF4004">
        <w:trPr>
          <w:trHeight w:val="342"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9EF1">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063">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质量保证体系</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91D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4EE16D30">
        <w:trPr>
          <w:trHeight w:val="415"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B6AB">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01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进度保障措施</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ED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2E676D19">
        <w:trPr>
          <w:trHeight w:val="1361" w:hRule="atLeast"/>
        </w:trPr>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6B78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综合实力分（45分）</w:t>
            </w: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C83B">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企业业绩</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3807">
            <w:pPr>
              <w:pStyle w:val="8"/>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202</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年</w:t>
            </w:r>
            <w:r>
              <w:rPr>
                <w:rFonts w:hint="eastAsia" w:ascii="仿宋_GB2312" w:hAnsi="仿宋_GB2312" w:eastAsia="仿宋_GB2312" w:cs="仿宋_GB2312"/>
                <w:bCs/>
                <w:color w:val="auto"/>
                <w:szCs w:val="21"/>
                <w:lang w:val="en-US" w:eastAsia="zh-CN"/>
              </w:rPr>
              <w:t>1</w:t>
            </w:r>
            <w:r>
              <w:rPr>
                <w:rFonts w:hint="eastAsia" w:ascii="仿宋_GB2312" w:hAnsi="仿宋_GB2312" w:eastAsia="仿宋_GB2312" w:cs="仿宋_GB2312"/>
                <w:bCs/>
                <w:color w:val="auto"/>
                <w:szCs w:val="21"/>
              </w:rPr>
              <w:t>月1日以来（以合同签订时间为准）具有类似项目业绩的，每提供一个得3分；未提供或没有证明材料的，不得分。本项最高分1</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分。</w:t>
            </w:r>
          </w:p>
        </w:tc>
      </w:tr>
      <w:tr w14:paraId="24E5AF1F">
        <w:trPr>
          <w:trHeight w:val="1176"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337E">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9B2">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企业实力</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E67">
            <w:pPr>
              <w:pStyle w:val="8"/>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lang w:val="en-US" w:eastAsia="zh-CN"/>
              </w:rPr>
              <w:t>三</w:t>
            </w:r>
            <w:r>
              <w:rPr>
                <w:rFonts w:hint="eastAsia" w:ascii="仿宋_GB2312" w:hAnsi="仿宋_GB2312" w:eastAsia="仿宋_GB2312" w:cs="仿宋_GB2312"/>
                <w:bCs/>
                <w:color w:val="auto"/>
                <w:szCs w:val="21"/>
              </w:rPr>
              <w:t>体系证书：提供质量管理体系认证证书、职业健康安全管理体系认证</w:t>
            </w:r>
            <w:r>
              <w:rPr>
                <w:rFonts w:hint="eastAsia" w:ascii="仿宋_GB2312" w:hAnsi="仿宋_GB2312" w:eastAsia="仿宋_GB2312" w:cs="仿宋_GB2312"/>
                <w:bCs/>
                <w:color w:val="auto"/>
                <w:szCs w:val="21"/>
                <w:lang w:val="en-US" w:eastAsia="zh-CN"/>
              </w:rPr>
              <w:t>和环境管理体系认证</w:t>
            </w:r>
            <w:r>
              <w:rPr>
                <w:rFonts w:hint="eastAsia" w:ascii="仿宋_GB2312" w:hAnsi="仿宋_GB2312" w:eastAsia="仿宋_GB2312" w:cs="仿宋_GB2312"/>
                <w:bCs/>
                <w:color w:val="auto"/>
                <w:szCs w:val="21"/>
              </w:rPr>
              <w:t>证书，每提供一个得</w:t>
            </w:r>
            <w:r>
              <w:rPr>
                <w:rFonts w:hint="eastAsia" w:ascii="仿宋_GB2312" w:hAnsi="仿宋_GB2312" w:eastAsia="仿宋_GB2312" w:cs="仿宋_GB2312"/>
                <w:bCs/>
                <w:color w:val="auto"/>
                <w:szCs w:val="21"/>
                <w:lang w:val="en-US" w:eastAsia="zh-CN"/>
              </w:rPr>
              <w:t>3</w:t>
            </w:r>
            <w:r>
              <w:rPr>
                <w:rFonts w:hint="eastAsia" w:ascii="仿宋_GB2312" w:hAnsi="仿宋_GB2312" w:eastAsia="仿宋_GB2312" w:cs="仿宋_GB2312"/>
                <w:bCs/>
                <w:color w:val="auto"/>
                <w:szCs w:val="21"/>
              </w:rPr>
              <w:t>分，没有不得分，本项最高得</w:t>
            </w:r>
            <w:r>
              <w:rPr>
                <w:rFonts w:hint="eastAsia" w:ascii="仿宋_GB2312" w:hAnsi="仿宋_GB2312" w:eastAsia="仿宋_GB2312" w:cs="仿宋_GB2312"/>
                <w:bCs/>
                <w:color w:val="auto"/>
                <w:szCs w:val="21"/>
                <w:lang w:val="en-US" w:eastAsia="zh-CN"/>
              </w:rPr>
              <w:t>9</w:t>
            </w:r>
            <w:r>
              <w:rPr>
                <w:rFonts w:hint="eastAsia" w:ascii="仿宋_GB2312" w:hAnsi="仿宋_GB2312" w:eastAsia="仿宋_GB2312" w:cs="仿宋_GB2312"/>
                <w:bCs/>
                <w:color w:val="auto"/>
                <w:szCs w:val="21"/>
              </w:rPr>
              <w:t>分</w:t>
            </w:r>
            <w:r>
              <w:rPr>
                <w:rFonts w:hint="eastAsia" w:ascii="仿宋_GB2312" w:hAnsi="仿宋_GB2312" w:eastAsia="仿宋_GB2312" w:cs="仿宋_GB2312"/>
                <w:bCs/>
                <w:color w:val="auto"/>
                <w:szCs w:val="21"/>
                <w:lang w:eastAsia="zh-CN"/>
              </w:rPr>
              <w:t>。</w:t>
            </w:r>
          </w:p>
        </w:tc>
      </w:tr>
      <w:tr w14:paraId="3265239A">
        <w:trPr>
          <w:trHeight w:val="72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F987">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B8A">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拟派项目服务人数</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92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项目服务人员数量不少于5人；达到或大于5人得5分，不足5人不得分。</w:t>
            </w:r>
          </w:p>
        </w:tc>
      </w:tr>
      <w:tr w14:paraId="5AA3E080">
        <w:trPr>
          <w:trHeight w:val="989"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9AE4">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5C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拟派项目负责人</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23B1">
            <w:pPr>
              <w:pStyle w:val="8"/>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rPr>
              <w:t>项目负责人具有注册会计师、高级及以上职称的，得</w:t>
            </w:r>
            <w:r>
              <w:rPr>
                <w:rFonts w:hint="eastAsia" w:ascii="仿宋_GB2312" w:hAnsi="仿宋_GB2312" w:eastAsia="仿宋_GB2312" w:cs="仿宋_GB2312"/>
                <w:bCs/>
                <w:color w:val="auto"/>
                <w:szCs w:val="21"/>
                <w:lang w:val="en-US" w:eastAsia="zh-CN"/>
              </w:rPr>
              <w:t>4</w:t>
            </w:r>
            <w:r>
              <w:rPr>
                <w:rFonts w:hint="eastAsia" w:ascii="仿宋_GB2312" w:hAnsi="仿宋_GB2312" w:eastAsia="仿宋_GB2312" w:cs="仿宋_GB2312"/>
                <w:bCs/>
                <w:color w:val="auto"/>
                <w:szCs w:val="21"/>
              </w:rPr>
              <w:t>分；具有中级及以上职称的，得</w:t>
            </w:r>
            <w:r>
              <w:rPr>
                <w:rFonts w:hint="eastAsia" w:ascii="仿宋_GB2312" w:hAnsi="仿宋_GB2312" w:eastAsia="仿宋_GB2312" w:cs="仿宋_GB2312"/>
                <w:bCs/>
                <w:color w:val="auto"/>
                <w:szCs w:val="21"/>
                <w:lang w:val="en-US" w:eastAsia="zh-CN"/>
              </w:rPr>
              <w:t>2</w:t>
            </w:r>
            <w:r>
              <w:rPr>
                <w:rFonts w:hint="eastAsia" w:ascii="仿宋_GB2312" w:hAnsi="仿宋_GB2312" w:eastAsia="仿宋_GB2312" w:cs="仿宋_GB2312"/>
                <w:bCs/>
                <w:color w:val="auto"/>
                <w:szCs w:val="21"/>
              </w:rPr>
              <w:t>分；没有的不得分</w:t>
            </w:r>
            <w:r>
              <w:rPr>
                <w:rFonts w:hint="eastAsia" w:ascii="仿宋_GB2312" w:hAnsi="仿宋_GB2312" w:eastAsia="仿宋_GB2312" w:cs="仿宋_GB2312"/>
                <w:bCs/>
                <w:color w:val="auto"/>
                <w:szCs w:val="21"/>
                <w:lang w:eastAsia="zh-CN"/>
              </w:rPr>
              <w:t>。</w:t>
            </w:r>
            <w:r>
              <w:rPr>
                <w:rFonts w:hint="eastAsia" w:ascii="仿宋_GB2312" w:hAnsi="仿宋_GB2312" w:eastAsia="仿宋_GB2312" w:cs="仿宋_GB2312"/>
                <w:bCs/>
                <w:color w:val="auto"/>
                <w:szCs w:val="21"/>
                <w:lang w:val="en-US" w:eastAsia="zh-CN"/>
              </w:rPr>
              <w:t>最高得分4分。</w:t>
            </w:r>
          </w:p>
        </w:tc>
      </w:tr>
      <w:tr w14:paraId="5536B543">
        <w:trPr>
          <w:trHeight w:val="820" w:hRule="atLeast"/>
        </w:trPr>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7D05">
            <w:pPr>
              <w:spacing w:line="360" w:lineRule="exact"/>
              <w:rPr>
                <w:rFonts w:hint="eastAsia" w:ascii="仿宋_GB2312" w:hAnsi="仿宋_GB2312" w:eastAsia="仿宋_GB2312" w:cs="仿宋_GB2312"/>
                <w:bCs/>
                <w:color w:val="auto"/>
                <w:szCs w:val="21"/>
              </w:rPr>
            </w:pPr>
          </w:p>
        </w:tc>
        <w:tc>
          <w:tcPr>
            <w:tcW w:w="3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F9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拟派项目服务人员</w:t>
            </w:r>
          </w:p>
        </w:tc>
        <w:tc>
          <w:tcPr>
            <w:tcW w:w="49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E02">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项目服务人员具有中级及以上职称或硕士学位以上学历的，每提供一个得3分，没有的不得分，本项最高得15分。</w:t>
            </w:r>
          </w:p>
        </w:tc>
      </w:tr>
    </w:tbl>
    <w:p w14:paraId="659DE03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w:t>
      </w:r>
      <w:r>
        <w:rPr>
          <w:rFonts w:hint="eastAsia" w:ascii="仿宋" w:hAnsi="仿宋" w:eastAsia="仿宋"/>
          <w:sz w:val="28"/>
          <w:szCs w:val="28"/>
          <w:lang w:eastAsia="zh-CN"/>
        </w:rPr>
        <w:t>透露</w:t>
      </w:r>
      <w:r>
        <w:rPr>
          <w:rFonts w:hint="eastAsia" w:ascii="仿宋" w:hAnsi="仿宋" w:eastAsia="仿宋"/>
          <w:sz w:val="28"/>
          <w:szCs w:val="28"/>
        </w:rPr>
        <w:t>其他供应商的任何资料。在磋商期间，供应商不得向磋商小组成员询问磋商情况，不得进行旨在影响磋商结果的活动。</w:t>
      </w:r>
    </w:p>
    <w:p w14:paraId="4D00B0BA">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3040B91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0613129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58BD1460">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14:paraId="0EA2A3F9">
      <w:pPr>
        <w:snapToGrid w:val="0"/>
        <w:spacing w:line="520" w:lineRule="exact"/>
        <w:ind w:firstLine="601"/>
        <w:jc w:val="left"/>
        <w:rPr>
          <w:rFonts w:hint="default" w:eastAsia="仿宋"/>
          <w:lang w:val="en-US" w:eastAsia="zh-CN"/>
        </w:rPr>
      </w:pPr>
      <w:r>
        <w:rPr>
          <w:rFonts w:hint="eastAsia" w:ascii="仿宋" w:hAnsi="仿宋" w:eastAsia="仿宋"/>
          <w:sz w:val="28"/>
          <w:szCs w:val="28"/>
          <w:lang w:val="en-US" w:eastAsia="zh-CN"/>
        </w:rPr>
        <w:t>4.</w:t>
      </w:r>
      <w:r>
        <w:rPr>
          <w:rFonts w:hint="eastAsia" w:ascii="仿宋" w:hAnsi="仿宋" w:eastAsia="仿宋"/>
          <w:sz w:val="28"/>
          <w:szCs w:val="28"/>
        </w:rPr>
        <w:t>本项目采用</w:t>
      </w:r>
      <w:r>
        <w:rPr>
          <w:rFonts w:hint="eastAsia" w:ascii="仿宋" w:hAnsi="仿宋" w:eastAsia="仿宋"/>
          <w:sz w:val="28"/>
          <w:szCs w:val="28"/>
          <w:u w:val="single"/>
        </w:rPr>
        <w:t>综合评分法</w:t>
      </w:r>
      <w:r>
        <w:rPr>
          <w:rFonts w:hint="eastAsia" w:ascii="仿宋" w:hAnsi="仿宋" w:eastAsia="仿宋"/>
          <w:sz w:val="28"/>
          <w:szCs w:val="28"/>
        </w:rPr>
        <w:t>进行评审。</w:t>
      </w:r>
      <w:bookmarkStart w:id="2" w:name="_Toc5924"/>
      <w:bookmarkStart w:id="3" w:name="_Toc18000"/>
      <w:r>
        <w:rPr>
          <w:rFonts w:hint="eastAsia" w:ascii="仿宋" w:hAnsi="仿宋" w:eastAsia="仿宋"/>
          <w:bCs w:val="0"/>
          <w:sz w:val="28"/>
          <w:szCs w:val="28"/>
        </w:rPr>
        <w:t>综合评分法，是指在满足磋商文件实质性要求的前提下，</w:t>
      </w:r>
      <w:r>
        <w:rPr>
          <w:rFonts w:hint="eastAsia" w:ascii="仿宋" w:hAnsi="仿宋" w:eastAsia="仿宋"/>
          <w:bCs w:val="0"/>
          <w:sz w:val="28"/>
          <w:szCs w:val="28"/>
          <w:lang w:val="en-US" w:eastAsia="zh-CN"/>
        </w:rPr>
        <w:t>磋商</w:t>
      </w:r>
      <w:r>
        <w:rPr>
          <w:rFonts w:hint="eastAsia" w:ascii="仿宋" w:hAnsi="仿宋" w:eastAsia="仿宋"/>
          <w:bCs w:val="0"/>
          <w:sz w:val="28"/>
          <w:szCs w:val="28"/>
        </w:rPr>
        <w:t>小组按照磋商文件中规定的各项评审因素及其分值进行综合评分后，以评分从高到低的顺序推荐1至3家供应商作为中标候选供应商的评标方法。</w:t>
      </w:r>
      <w:bookmarkEnd w:id="2"/>
      <w:bookmarkEnd w:id="3"/>
    </w:p>
    <w:p w14:paraId="2EC194DA">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5659E9BE">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14:paraId="17658F3E">
      <w:pPr>
        <w:snapToGrid w:val="0"/>
        <w:spacing w:line="360" w:lineRule="auto"/>
        <w:jc w:val="both"/>
        <w:rPr>
          <w:rFonts w:hint="eastAsia" w:ascii="仿宋" w:hAnsi="仿宋" w:eastAsia="仿宋"/>
          <w:b/>
          <w:sz w:val="28"/>
          <w:szCs w:val="28"/>
        </w:rPr>
      </w:pPr>
    </w:p>
    <w:p w14:paraId="756599A4">
      <w:pPr>
        <w:snapToGrid w:val="0"/>
        <w:spacing w:line="360" w:lineRule="auto"/>
        <w:ind w:firstLine="2530" w:firstLineChars="900"/>
        <w:jc w:val="both"/>
        <w:rPr>
          <w:rFonts w:hint="eastAsia" w:ascii="仿宋" w:hAnsi="仿宋" w:eastAsia="仿宋"/>
          <w:b/>
          <w:sz w:val="28"/>
          <w:szCs w:val="28"/>
        </w:rPr>
      </w:pPr>
    </w:p>
    <w:p w14:paraId="20E014A7">
      <w:pPr>
        <w:snapToGrid w:val="0"/>
        <w:spacing w:line="360" w:lineRule="auto"/>
        <w:ind w:firstLine="2530" w:firstLineChars="900"/>
        <w:jc w:val="both"/>
        <w:rPr>
          <w:rFonts w:hint="eastAsia" w:ascii="仿宋" w:hAnsi="仿宋" w:eastAsia="仿宋"/>
          <w:b/>
          <w:sz w:val="28"/>
          <w:szCs w:val="28"/>
        </w:rPr>
      </w:pPr>
    </w:p>
    <w:p w14:paraId="0E4E64DC">
      <w:pPr>
        <w:snapToGrid w:val="0"/>
        <w:spacing w:line="360" w:lineRule="auto"/>
        <w:ind w:firstLine="2530" w:firstLineChars="900"/>
        <w:jc w:val="both"/>
        <w:rPr>
          <w:rFonts w:hint="eastAsia" w:ascii="仿宋" w:hAnsi="仿宋" w:eastAsia="仿宋"/>
          <w:b/>
          <w:sz w:val="28"/>
          <w:szCs w:val="28"/>
        </w:rPr>
      </w:pPr>
    </w:p>
    <w:p w14:paraId="6BB38EAC">
      <w:pPr>
        <w:snapToGrid w:val="0"/>
        <w:spacing w:line="360" w:lineRule="auto"/>
        <w:jc w:val="both"/>
        <w:rPr>
          <w:rFonts w:hint="eastAsia" w:ascii="仿宋" w:hAnsi="仿宋" w:eastAsia="仿宋"/>
          <w:b/>
          <w:sz w:val="28"/>
          <w:szCs w:val="28"/>
        </w:rPr>
      </w:pPr>
    </w:p>
    <w:p w14:paraId="3149B2B0">
      <w:pPr>
        <w:pStyle w:val="2"/>
        <w:rPr>
          <w:rFonts w:hint="eastAsia"/>
        </w:rPr>
      </w:pPr>
    </w:p>
    <w:p w14:paraId="6F295E88">
      <w:pPr>
        <w:pStyle w:val="2"/>
        <w:rPr>
          <w:rFonts w:hint="eastAsia"/>
        </w:rPr>
      </w:pPr>
    </w:p>
    <w:p w14:paraId="2928F0F7">
      <w:pPr>
        <w:pStyle w:val="2"/>
        <w:rPr>
          <w:rFonts w:hint="eastAsia"/>
        </w:rPr>
      </w:pPr>
    </w:p>
    <w:p w14:paraId="1C6FEB5F">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三</w:t>
      </w:r>
      <w:r>
        <w:rPr>
          <w:rFonts w:hint="eastAsia" w:ascii="仿宋" w:hAnsi="仿宋" w:eastAsia="仿宋"/>
          <w:b/>
          <w:sz w:val="28"/>
          <w:szCs w:val="28"/>
        </w:rPr>
        <w:t>部分 竞争性磋商响应文件格式</w:t>
      </w:r>
    </w:p>
    <w:p w14:paraId="6D39869B">
      <w:pPr>
        <w:snapToGrid w:val="0"/>
        <w:spacing w:line="360" w:lineRule="auto"/>
        <w:jc w:val="left"/>
        <w:rPr>
          <w:rFonts w:ascii="仿宋" w:hAnsi="仿宋" w:eastAsia="仿宋"/>
          <w:sz w:val="28"/>
          <w:szCs w:val="28"/>
        </w:rPr>
      </w:pPr>
    </w:p>
    <w:p w14:paraId="43EEFDC0">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56825D3E">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磋商供应商必须严格按照磋商文件第</w:t>
      </w:r>
      <w:r>
        <w:rPr>
          <w:rFonts w:hint="eastAsia" w:ascii="仿宋" w:hAnsi="仿宋" w:eastAsia="仿宋"/>
          <w:sz w:val="28"/>
          <w:szCs w:val="28"/>
          <w:lang w:val="en-US" w:eastAsia="zh-CN"/>
        </w:rPr>
        <w:t>三</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14:paraId="4242E6FD">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2.</w:t>
      </w:r>
      <w:r>
        <w:rPr>
          <w:rFonts w:ascii="仿宋" w:hAnsi="仿宋" w:eastAsia="仿宋"/>
          <w:sz w:val="28"/>
          <w:szCs w:val="28"/>
        </w:rPr>
        <w:t xml:space="preserve">除明确允许供应商可以自行编写的外，供应商不得以“竞争性磋商响应文件格式”规定之外的方式填写相关内容。否则，供应商提供的竞争性磋商响应文件将作为无效响应处理。 </w:t>
      </w:r>
    </w:p>
    <w:p w14:paraId="5E4A8462">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rPr>
        <w:t xml:space="preserve">对于没有格式要求部分的磋商响应文件，由供应商自行编写。 </w:t>
      </w:r>
    </w:p>
    <w:p w14:paraId="26A32E1F">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4.</w:t>
      </w:r>
      <w:r>
        <w:rPr>
          <w:rFonts w:ascii="仿宋" w:hAnsi="仿宋" w:eastAsia="仿宋"/>
          <w:sz w:val="28"/>
          <w:szCs w:val="28"/>
        </w:rPr>
        <w:t xml:space="preserve">供应商提交的文件将给予保密但不再退还。 </w:t>
      </w:r>
    </w:p>
    <w:p w14:paraId="18FBEE94">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14:paraId="7794638E">
      <w:pPr>
        <w:snapToGrid w:val="0"/>
        <w:spacing w:line="520" w:lineRule="exact"/>
        <w:jc w:val="left"/>
        <w:rPr>
          <w:rFonts w:ascii="仿宋" w:hAnsi="仿宋" w:eastAsia="仿宋"/>
          <w:sz w:val="28"/>
          <w:szCs w:val="28"/>
        </w:rPr>
      </w:pPr>
    </w:p>
    <w:p w14:paraId="194A5794">
      <w:pPr>
        <w:snapToGrid w:val="0"/>
        <w:spacing w:line="520" w:lineRule="exact"/>
        <w:jc w:val="left"/>
        <w:rPr>
          <w:rFonts w:ascii="仿宋" w:hAnsi="仿宋" w:eastAsia="仿宋"/>
          <w:sz w:val="28"/>
          <w:szCs w:val="28"/>
        </w:rPr>
      </w:pPr>
    </w:p>
    <w:p w14:paraId="7008AB0E">
      <w:pPr>
        <w:snapToGrid w:val="0"/>
        <w:spacing w:line="520" w:lineRule="exact"/>
        <w:jc w:val="left"/>
        <w:rPr>
          <w:rFonts w:ascii="仿宋" w:hAnsi="仿宋" w:eastAsia="仿宋"/>
          <w:sz w:val="28"/>
          <w:szCs w:val="28"/>
        </w:rPr>
      </w:pPr>
    </w:p>
    <w:p w14:paraId="4DFD408A">
      <w:pPr>
        <w:snapToGrid w:val="0"/>
        <w:spacing w:line="520" w:lineRule="exact"/>
        <w:jc w:val="left"/>
        <w:rPr>
          <w:rFonts w:ascii="仿宋" w:hAnsi="仿宋" w:eastAsia="仿宋"/>
          <w:sz w:val="28"/>
          <w:szCs w:val="28"/>
        </w:rPr>
      </w:pPr>
    </w:p>
    <w:p w14:paraId="17ED6F6B">
      <w:pPr>
        <w:snapToGrid w:val="0"/>
        <w:spacing w:line="520" w:lineRule="exact"/>
        <w:jc w:val="left"/>
        <w:rPr>
          <w:rFonts w:ascii="仿宋" w:hAnsi="仿宋" w:eastAsia="仿宋"/>
          <w:sz w:val="28"/>
          <w:szCs w:val="28"/>
        </w:rPr>
      </w:pPr>
    </w:p>
    <w:p w14:paraId="796FB92D">
      <w:pPr>
        <w:snapToGrid w:val="0"/>
        <w:spacing w:line="520" w:lineRule="exact"/>
        <w:jc w:val="left"/>
        <w:rPr>
          <w:rFonts w:ascii="仿宋" w:hAnsi="仿宋" w:eastAsia="仿宋"/>
          <w:sz w:val="28"/>
          <w:szCs w:val="28"/>
        </w:rPr>
      </w:pPr>
    </w:p>
    <w:p w14:paraId="36B8D4D6">
      <w:pPr>
        <w:snapToGrid w:val="0"/>
        <w:spacing w:line="520" w:lineRule="exact"/>
        <w:jc w:val="left"/>
        <w:rPr>
          <w:rFonts w:ascii="仿宋" w:hAnsi="仿宋" w:eastAsia="仿宋"/>
          <w:sz w:val="28"/>
          <w:szCs w:val="28"/>
        </w:rPr>
      </w:pPr>
    </w:p>
    <w:p w14:paraId="61488541">
      <w:pPr>
        <w:snapToGrid w:val="0"/>
        <w:spacing w:line="520" w:lineRule="exact"/>
        <w:jc w:val="left"/>
        <w:rPr>
          <w:rFonts w:ascii="仿宋" w:hAnsi="仿宋" w:eastAsia="仿宋"/>
          <w:sz w:val="28"/>
          <w:szCs w:val="28"/>
        </w:rPr>
      </w:pPr>
    </w:p>
    <w:p w14:paraId="346FB92E">
      <w:pPr>
        <w:snapToGrid w:val="0"/>
        <w:spacing w:line="520" w:lineRule="exact"/>
        <w:jc w:val="left"/>
        <w:rPr>
          <w:rFonts w:ascii="仿宋" w:hAnsi="仿宋" w:eastAsia="仿宋"/>
          <w:sz w:val="28"/>
          <w:szCs w:val="28"/>
        </w:rPr>
      </w:pPr>
    </w:p>
    <w:p w14:paraId="59D09E6B">
      <w:pPr>
        <w:snapToGrid w:val="0"/>
        <w:spacing w:line="520" w:lineRule="exact"/>
        <w:jc w:val="left"/>
        <w:rPr>
          <w:rFonts w:ascii="仿宋" w:hAnsi="仿宋" w:eastAsia="仿宋"/>
          <w:sz w:val="28"/>
          <w:szCs w:val="28"/>
        </w:rPr>
      </w:pPr>
    </w:p>
    <w:p w14:paraId="676186EE">
      <w:pPr>
        <w:snapToGrid w:val="0"/>
        <w:spacing w:line="520" w:lineRule="exact"/>
        <w:jc w:val="left"/>
        <w:rPr>
          <w:rFonts w:ascii="仿宋" w:hAnsi="仿宋" w:eastAsia="仿宋"/>
          <w:sz w:val="28"/>
          <w:szCs w:val="28"/>
        </w:rPr>
      </w:pPr>
    </w:p>
    <w:p w14:paraId="6556CF3F">
      <w:pPr>
        <w:snapToGrid w:val="0"/>
        <w:spacing w:line="520" w:lineRule="exact"/>
        <w:jc w:val="left"/>
        <w:rPr>
          <w:rFonts w:ascii="仿宋" w:hAnsi="仿宋" w:eastAsia="仿宋"/>
          <w:sz w:val="28"/>
          <w:szCs w:val="28"/>
        </w:rPr>
      </w:pPr>
    </w:p>
    <w:p w14:paraId="61B2A912">
      <w:pPr>
        <w:snapToGrid w:val="0"/>
        <w:spacing w:line="520" w:lineRule="exact"/>
        <w:jc w:val="left"/>
        <w:rPr>
          <w:rFonts w:ascii="仿宋" w:hAnsi="仿宋" w:eastAsia="仿宋"/>
          <w:sz w:val="28"/>
          <w:szCs w:val="28"/>
        </w:rPr>
      </w:pPr>
    </w:p>
    <w:p w14:paraId="13552489">
      <w:pPr>
        <w:snapToGrid w:val="0"/>
        <w:spacing w:line="520" w:lineRule="exact"/>
        <w:jc w:val="left"/>
        <w:rPr>
          <w:rFonts w:ascii="仿宋" w:hAnsi="仿宋" w:eastAsia="仿宋"/>
          <w:sz w:val="28"/>
          <w:szCs w:val="28"/>
        </w:rPr>
      </w:pPr>
    </w:p>
    <w:p w14:paraId="3984F082">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57133390">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3C21471E">
      <w:pPr>
        <w:snapToGrid w:val="0"/>
        <w:spacing w:line="520" w:lineRule="exact"/>
        <w:jc w:val="left"/>
        <w:rPr>
          <w:rFonts w:ascii="仿宋" w:hAnsi="仿宋" w:eastAsia="仿宋"/>
          <w:b/>
          <w:sz w:val="28"/>
          <w:szCs w:val="28"/>
        </w:rPr>
      </w:pPr>
    </w:p>
    <w:p w14:paraId="416A80C7">
      <w:pPr>
        <w:snapToGrid w:val="0"/>
        <w:spacing w:line="520" w:lineRule="exact"/>
        <w:jc w:val="left"/>
        <w:rPr>
          <w:rFonts w:ascii="仿宋" w:hAnsi="仿宋" w:eastAsia="仿宋"/>
          <w:b/>
          <w:sz w:val="28"/>
          <w:szCs w:val="28"/>
        </w:rPr>
      </w:pPr>
    </w:p>
    <w:p w14:paraId="5F96D4B7">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CN"/>
        </w:rPr>
        <w:t>贵州克明10万吨小麦及食品精深加工生产线项目</w:t>
      </w:r>
    </w:p>
    <w:p w14:paraId="34BC093C">
      <w:pPr>
        <w:snapToGrid w:val="0"/>
        <w:spacing w:line="520" w:lineRule="exact"/>
        <w:jc w:val="left"/>
        <w:rPr>
          <w:rFonts w:ascii="仿宋" w:hAnsi="仿宋" w:eastAsia="仿宋"/>
          <w:b/>
          <w:sz w:val="28"/>
          <w:szCs w:val="28"/>
        </w:rPr>
      </w:pPr>
    </w:p>
    <w:p w14:paraId="38B7BE14">
      <w:pPr>
        <w:snapToGrid w:val="0"/>
        <w:spacing w:line="520" w:lineRule="exact"/>
        <w:jc w:val="left"/>
        <w:rPr>
          <w:rFonts w:ascii="仿宋" w:hAnsi="仿宋" w:eastAsia="仿宋"/>
          <w:b/>
          <w:sz w:val="28"/>
          <w:szCs w:val="28"/>
        </w:rPr>
      </w:pPr>
    </w:p>
    <w:p w14:paraId="1FD04300">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0F40626C">
      <w:pPr>
        <w:snapToGrid w:val="0"/>
        <w:spacing w:line="520" w:lineRule="exact"/>
        <w:jc w:val="left"/>
        <w:rPr>
          <w:rFonts w:ascii="仿宋" w:hAnsi="仿宋" w:eastAsia="仿宋"/>
          <w:b/>
          <w:sz w:val="28"/>
          <w:szCs w:val="28"/>
        </w:rPr>
      </w:pPr>
    </w:p>
    <w:p w14:paraId="794754DF">
      <w:pPr>
        <w:snapToGrid w:val="0"/>
        <w:spacing w:line="520" w:lineRule="exact"/>
        <w:jc w:val="left"/>
        <w:rPr>
          <w:rFonts w:ascii="仿宋" w:hAnsi="仿宋" w:eastAsia="仿宋"/>
          <w:b/>
          <w:sz w:val="28"/>
          <w:szCs w:val="28"/>
        </w:rPr>
      </w:pPr>
    </w:p>
    <w:p w14:paraId="1CE8D269">
      <w:pPr>
        <w:snapToGrid w:val="0"/>
        <w:spacing w:line="520" w:lineRule="exact"/>
        <w:jc w:val="left"/>
        <w:rPr>
          <w:rFonts w:ascii="仿宋" w:hAnsi="仿宋" w:eastAsia="仿宋"/>
          <w:b/>
          <w:sz w:val="28"/>
          <w:szCs w:val="28"/>
        </w:rPr>
      </w:pPr>
    </w:p>
    <w:p w14:paraId="7310C993">
      <w:pPr>
        <w:snapToGrid w:val="0"/>
        <w:spacing w:line="520" w:lineRule="exact"/>
        <w:jc w:val="left"/>
        <w:rPr>
          <w:rFonts w:ascii="仿宋" w:hAnsi="仿宋" w:eastAsia="仿宋"/>
          <w:b/>
          <w:sz w:val="28"/>
          <w:szCs w:val="28"/>
        </w:rPr>
      </w:pPr>
    </w:p>
    <w:p w14:paraId="3BCB1C89">
      <w:pPr>
        <w:snapToGrid w:val="0"/>
        <w:spacing w:line="520" w:lineRule="exact"/>
        <w:jc w:val="left"/>
        <w:rPr>
          <w:rFonts w:ascii="仿宋" w:hAnsi="仿宋" w:eastAsia="仿宋"/>
          <w:b/>
          <w:sz w:val="28"/>
          <w:szCs w:val="28"/>
        </w:rPr>
      </w:pPr>
    </w:p>
    <w:p w14:paraId="425708D4">
      <w:pPr>
        <w:snapToGrid w:val="0"/>
        <w:spacing w:line="520" w:lineRule="exact"/>
        <w:jc w:val="left"/>
        <w:rPr>
          <w:rFonts w:ascii="仿宋" w:hAnsi="仿宋" w:eastAsia="仿宋"/>
          <w:b/>
          <w:sz w:val="28"/>
          <w:szCs w:val="28"/>
        </w:rPr>
      </w:pPr>
    </w:p>
    <w:p w14:paraId="32E07EA1">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2FA1E14E">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DF03E4B">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79EFFDBE">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5C8A5BE">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FE602F0">
      <w:pPr>
        <w:snapToGrid w:val="0"/>
        <w:spacing w:line="360" w:lineRule="auto"/>
        <w:jc w:val="left"/>
        <w:rPr>
          <w:rFonts w:ascii="仿宋" w:hAnsi="仿宋" w:eastAsia="仿宋"/>
          <w:b/>
          <w:sz w:val="28"/>
          <w:szCs w:val="28"/>
        </w:rPr>
      </w:pPr>
      <w:r>
        <w:rPr>
          <w:rFonts w:hint="eastAsia" w:ascii="仿宋" w:hAnsi="仿宋" w:eastAsia="仿宋"/>
          <w:b/>
          <w:sz w:val="28"/>
          <w:szCs w:val="28"/>
        </w:rPr>
        <w:t>授权代表</w:t>
      </w:r>
      <w:r>
        <w:rPr>
          <w:rFonts w:hint="eastAsia" w:ascii="仿宋" w:hAnsi="仿宋" w:eastAsia="仿宋"/>
          <w:b/>
          <w:sz w:val="28"/>
          <w:szCs w:val="28"/>
          <w:lang w:eastAsia="zh-CN"/>
        </w:rPr>
        <w:t>（</w:t>
      </w:r>
      <w:r>
        <w:rPr>
          <w:rFonts w:hint="eastAsia" w:ascii="仿宋" w:hAnsi="仿宋" w:eastAsia="仿宋"/>
          <w:b/>
          <w:sz w:val="28"/>
          <w:szCs w:val="28"/>
        </w:rPr>
        <w:t>签字</w:t>
      </w:r>
      <w:r>
        <w:rPr>
          <w:rFonts w:hint="eastAsia" w:ascii="仿宋" w:hAnsi="仿宋" w:eastAsia="仿宋"/>
          <w:b/>
          <w:sz w:val="28"/>
          <w:szCs w:val="28"/>
          <w:lang w:eastAsia="zh-CN"/>
        </w:rPr>
        <w:t>）</w:t>
      </w:r>
      <w:r>
        <w:rPr>
          <w:rFonts w:hint="eastAsia" w:ascii="仿宋" w:hAnsi="仿宋" w:eastAsia="仿宋"/>
          <w:b/>
          <w:sz w:val="28"/>
          <w:szCs w:val="28"/>
        </w:rPr>
        <w:t>：</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28EB188A">
      <w:pPr>
        <w:snapToGrid w:val="0"/>
        <w:spacing w:line="360" w:lineRule="auto"/>
        <w:jc w:val="left"/>
        <w:rPr>
          <w:rFonts w:ascii="仿宋" w:hAnsi="仿宋" w:eastAsia="仿宋"/>
          <w:b/>
          <w:sz w:val="28"/>
          <w:szCs w:val="28"/>
        </w:rPr>
      </w:pPr>
    </w:p>
    <w:p w14:paraId="074A5C11">
      <w:pPr>
        <w:snapToGrid w:val="0"/>
        <w:spacing w:line="360" w:lineRule="auto"/>
        <w:jc w:val="left"/>
        <w:rPr>
          <w:rFonts w:ascii="仿宋" w:hAnsi="仿宋" w:eastAsia="仿宋"/>
          <w:b/>
          <w:sz w:val="28"/>
          <w:szCs w:val="28"/>
        </w:rPr>
      </w:pPr>
    </w:p>
    <w:p w14:paraId="1864ADB2">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14:paraId="1DB57E8E">
      <w:pPr>
        <w:rPr>
          <w:rFonts w:ascii="仿宋" w:hAnsi="仿宋" w:eastAsia="仿宋"/>
          <w:b/>
          <w:sz w:val="28"/>
          <w:szCs w:val="28"/>
        </w:rPr>
      </w:pPr>
    </w:p>
    <w:p w14:paraId="41D39E32">
      <w:pPr>
        <w:rPr>
          <w:rFonts w:ascii="仿宋" w:hAnsi="仿宋" w:eastAsia="仿宋"/>
          <w:b/>
          <w:sz w:val="28"/>
          <w:szCs w:val="28"/>
        </w:rPr>
      </w:pPr>
    </w:p>
    <w:p w14:paraId="50CED7DF">
      <w:pPr>
        <w:ind w:left="2348"/>
        <w:rPr>
          <w:rFonts w:ascii="仿宋" w:hAnsi="仿宋" w:eastAsia="仿宋"/>
          <w:b/>
          <w:sz w:val="28"/>
          <w:szCs w:val="28"/>
        </w:rPr>
      </w:pPr>
      <w:r>
        <w:rPr>
          <w:rFonts w:hint="eastAsia" w:ascii="仿宋" w:hAnsi="仿宋" w:eastAsia="仿宋"/>
          <w:b/>
          <w:sz w:val="28"/>
          <w:szCs w:val="28"/>
        </w:rPr>
        <w:t>竞争性磋商响应文件目录</w:t>
      </w:r>
    </w:p>
    <w:p w14:paraId="13C82FC9">
      <w:pPr>
        <w:pStyle w:val="9"/>
        <w:spacing w:before="13"/>
        <w:rPr>
          <w:rFonts w:ascii="仿宋" w:hAnsi="仿宋" w:eastAsia="仿宋"/>
          <w:b/>
          <w:sz w:val="28"/>
          <w:szCs w:val="28"/>
        </w:rPr>
      </w:pPr>
    </w:p>
    <w:tbl>
      <w:tblPr>
        <w:tblStyle w:val="36"/>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2DFD993B">
        <w:trPr>
          <w:trHeight w:val="606" w:hRule="exact"/>
        </w:trPr>
        <w:tc>
          <w:tcPr>
            <w:tcW w:w="843" w:type="dxa"/>
          </w:tcPr>
          <w:p w14:paraId="649CF031">
            <w:pPr>
              <w:pStyle w:val="37"/>
              <w:spacing w:before="1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一</w:t>
            </w:r>
            <w:r>
              <w:rPr>
                <w:rFonts w:hint="eastAsia" w:ascii="仿宋" w:hAnsi="仿宋" w:eastAsia="仿宋"/>
                <w:sz w:val="28"/>
                <w:szCs w:val="28"/>
                <w:lang w:eastAsia="zh-CN"/>
              </w:rPr>
              <w:t>）</w:t>
            </w:r>
          </w:p>
        </w:tc>
        <w:tc>
          <w:tcPr>
            <w:tcW w:w="7733" w:type="dxa"/>
          </w:tcPr>
          <w:p w14:paraId="4AB32CEC">
            <w:pPr>
              <w:pStyle w:val="37"/>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779D915C">
            <w:pPr>
              <w:pStyle w:val="37"/>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543BE6B8">
        <w:trPr>
          <w:trHeight w:val="696" w:hRule="exact"/>
        </w:trPr>
        <w:tc>
          <w:tcPr>
            <w:tcW w:w="843" w:type="dxa"/>
          </w:tcPr>
          <w:p w14:paraId="565C4375">
            <w:pPr>
              <w:pStyle w:val="37"/>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36E1826D">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1BC16AF1">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276D3A3C">
        <w:trPr>
          <w:trHeight w:val="696" w:hRule="exact"/>
        </w:trPr>
        <w:tc>
          <w:tcPr>
            <w:tcW w:w="843" w:type="dxa"/>
          </w:tcPr>
          <w:p w14:paraId="15B8150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w:t>
            </w:r>
            <w:r>
              <w:rPr>
                <w:rFonts w:ascii="仿宋" w:hAnsi="仿宋" w:eastAsia="仿宋"/>
                <w:sz w:val="28"/>
                <w:szCs w:val="28"/>
                <w:lang w:eastAsia="zh-CN"/>
              </w:rPr>
              <w:t>三</w:t>
            </w:r>
            <w:r>
              <w:rPr>
                <w:rFonts w:hint="eastAsia" w:ascii="仿宋" w:hAnsi="仿宋" w:eastAsia="仿宋"/>
                <w:sz w:val="28"/>
                <w:szCs w:val="28"/>
                <w:lang w:eastAsia="zh-CN"/>
              </w:rPr>
              <w:t>）</w:t>
            </w:r>
          </w:p>
        </w:tc>
        <w:tc>
          <w:tcPr>
            <w:tcW w:w="7733" w:type="dxa"/>
          </w:tcPr>
          <w:p w14:paraId="38D5B5B9">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14077E88">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327804A">
        <w:trPr>
          <w:trHeight w:val="696" w:hRule="exact"/>
        </w:trPr>
        <w:tc>
          <w:tcPr>
            <w:tcW w:w="843" w:type="dxa"/>
          </w:tcPr>
          <w:p w14:paraId="442DC59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（四）</w:t>
            </w:r>
          </w:p>
        </w:tc>
        <w:tc>
          <w:tcPr>
            <w:tcW w:w="7733" w:type="dxa"/>
          </w:tcPr>
          <w:p w14:paraId="622C8887">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p w14:paraId="0A948840">
            <w:pPr>
              <w:pStyle w:val="37"/>
              <w:spacing w:before="104" w:line="360" w:lineRule="auto"/>
              <w:ind w:left="31"/>
              <w:rPr>
                <w:rFonts w:ascii="仿宋" w:hAnsi="仿宋" w:eastAsia="仿宋"/>
                <w:sz w:val="28"/>
                <w:szCs w:val="28"/>
                <w:lang w:eastAsia="zh-CN"/>
              </w:rPr>
            </w:pPr>
          </w:p>
          <w:p w14:paraId="20C0AAA7">
            <w:pPr>
              <w:pStyle w:val="37"/>
              <w:spacing w:before="104" w:line="360" w:lineRule="auto"/>
              <w:ind w:left="31"/>
              <w:rPr>
                <w:rFonts w:ascii="仿宋" w:hAnsi="仿宋" w:eastAsia="仿宋"/>
                <w:sz w:val="28"/>
                <w:szCs w:val="28"/>
                <w:lang w:eastAsia="zh-CN"/>
              </w:rPr>
            </w:pPr>
          </w:p>
        </w:tc>
        <w:tc>
          <w:tcPr>
            <w:tcW w:w="541" w:type="dxa"/>
          </w:tcPr>
          <w:p w14:paraId="0D5DD6E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B1E16B6">
        <w:trPr>
          <w:trHeight w:val="696" w:hRule="exact"/>
        </w:trPr>
        <w:tc>
          <w:tcPr>
            <w:tcW w:w="843" w:type="dxa"/>
            <w:shd w:val="clear" w:color="auto" w:fill="auto"/>
            <w:vAlign w:val="top"/>
          </w:tcPr>
          <w:p w14:paraId="2080E784">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五）</w:t>
            </w:r>
          </w:p>
        </w:tc>
        <w:tc>
          <w:tcPr>
            <w:tcW w:w="7733" w:type="dxa"/>
          </w:tcPr>
          <w:p w14:paraId="57FACA2A">
            <w:pPr>
              <w:pStyle w:val="37"/>
              <w:spacing w:before="104" w:line="360" w:lineRule="auto"/>
              <w:ind w:left="31"/>
              <w:rPr>
                <w:rFonts w:hint="eastAsia" w:ascii="仿宋" w:hAnsi="仿宋" w:eastAsia="仿宋"/>
                <w:sz w:val="28"/>
                <w:szCs w:val="28"/>
                <w:lang w:eastAsia="zh-CN"/>
              </w:rPr>
            </w:pPr>
            <w:r>
              <w:rPr>
                <w:rFonts w:hint="eastAsia" w:ascii="仿宋" w:hAnsi="仿宋" w:eastAsia="仿宋"/>
                <w:sz w:val="28"/>
                <w:szCs w:val="28"/>
                <w:highlight w:val="none"/>
                <w:lang w:val="en-US" w:eastAsia="zh-CN"/>
              </w:rPr>
              <w:t>响应人资质证书复印件</w:t>
            </w:r>
            <w:r>
              <w:rPr>
                <w:rFonts w:hint="eastAsia" w:ascii="仿宋" w:hAnsi="仿宋" w:eastAsia="仿宋"/>
                <w:sz w:val="28"/>
                <w:szCs w:val="28"/>
                <w:lang w:eastAsia="zh-CN"/>
              </w:rPr>
              <w:t>（</w:t>
            </w:r>
            <w:r>
              <w:rPr>
                <w:rFonts w:hint="eastAsia" w:ascii="仿宋" w:hAnsi="仿宋" w:eastAsia="仿宋"/>
                <w:sz w:val="28"/>
                <w:szCs w:val="28"/>
                <w:lang w:val="en-US" w:eastAsia="zh-CN"/>
              </w:rPr>
              <w:t>扫描件</w:t>
            </w:r>
            <w:r>
              <w:rPr>
                <w:rFonts w:hint="eastAsia" w:ascii="仿宋" w:hAnsi="仿宋" w:eastAsia="仿宋"/>
                <w:sz w:val="28"/>
                <w:szCs w:val="28"/>
                <w:lang w:eastAsia="zh-CN"/>
              </w:rPr>
              <w:t>）</w:t>
            </w:r>
            <w:r>
              <w:rPr>
                <w:rFonts w:ascii="仿宋" w:hAnsi="仿宋" w:eastAsia="仿宋"/>
                <w:sz w:val="28"/>
                <w:szCs w:val="28"/>
                <w:lang w:eastAsia="zh-CN"/>
              </w:rPr>
              <w:t>…………………………</w:t>
            </w:r>
          </w:p>
        </w:tc>
        <w:tc>
          <w:tcPr>
            <w:tcW w:w="541" w:type="dxa"/>
          </w:tcPr>
          <w:p w14:paraId="22461EA1">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9395063">
        <w:trPr>
          <w:trHeight w:val="696" w:hRule="exact"/>
        </w:trPr>
        <w:tc>
          <w:tcPr>
            <w:tcW w:w="843" w:type="dxa"/>
            <w:shd w:val="clear" w:color="auto" w:fill="auto"/>
            <w:vAlign w:val="top"/>
          </w:tcPr>
          <w:p w14:paraId="616AA835">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六）</w:t>
            </w:r>
          </w:p>
        </w:tc>
        <w:tc>
          <w:tcPr>
            <w:tcW w:w="7733" w:type="dxa"/>
          </w:tcPr>
          <w:p w14:paraId="6A060D58">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1786C565">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2E3FD28">
        <w:trPr>
          <w:trHeight w:val="696" w:hRule="exact"/>
        </w:trPr>
        <w:tc>
          <w:tcPr>
            <w:tcW w:w="843" w:type="dxa"/>
            <w:shd w:val="clear" w:color="auto" w:fill="auto"/>
            <w:vAlign w:val="top"/>
          </w:tcPr>
          <w:p w14:paraId="4D86D318">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（七）</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08C01F0E">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14:paraId="483C4AF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6B93B90A">
        <w:trPr>
          <w:trHeight w:val="696" w:hRule="exact"/>
        </w:trPr>
        <w:tc>
          <w:tcPr>
            <w:tcW w:w="843" w:type="dxa"/>
            <w:shd w:val="clear" w:color="auto" w:fill="auto"/>
            <w:vAlign w:val="top"/>
          </w:tcPr>
          <w:p w14:paraId="4A325BDB">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（八）</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23621538">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服务方案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78CB11DE">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7072F3BE">
        <w:trPr>
          <w:trHeight w:val="696" w:hRule="exact"/>
        </w:trPr>
        <w:tc>
          <w:tcPr>
            <w:tcW w:w="843" w:type="dxa"/>
          </w:tcPr>
          <w:p w14:paraId="5FD9034C">
            <w:pPr>
              <w:pStyle w:val="37"/>
              <w:spacing w:before="110" w:line="360" w:lineRule="auto"/>
              <w:ind w:left="35"/>
              <w:rPr>
                <w:rFonts w:ascii="仿宋" w:hAnsi="仿宋" w:eastAsia="仿宋"/>
                <w:sz w:val="28"/>
                <w:szCs w:val="28"/>
              </w:rPr>
            </w:pPr>
            <w:r>
              <w:rPr>
                <w:rFonts w:hint="eastAsia" w:ascii="仿宋" w:hAnsi="仿宋" w:eastAsia="仿宋"/>
                <w:sz w:val="28"/>
                <w:szCs w:val="28"/>
                <w:lang w:eastAsia="zh-CN"/>
              </w:rPr>
              <w:t>（九）</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5FEDDDCF">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0A283225">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1139E129">
      <w:pPr>
        <w:snapToGrid w:val="0"/>
        <w:spacing w:line="520" w:lineRule="exact"/>
        <w:jc w:val="left"/>
        <w:rPr>
          <w:rFonts w:ascii="仿宋" w:hAnsi="仿宋" w:eastAsia="仿宋"/>
          <w:sz w:val="28"/>
          <w:szCs w:val="28"/>
        </w:rPr>
      </w:pPr>
    </w:p>
    <w:p w14:paraId="2E5CF819">
      <w:pPr>
        <w:snapToGrid w:val="0"/>
        <w:spacing w:line="520" w:lineRule="exact"/>
        <w:jc w:val="left"/>
        <w:rPr>
          <w:rFonts w:ascii="仿宋" w:hAnsi="仿宋" w:eastAsia="仿宋"/>
          <w:sz w:val="28"/>
          <w:szCs w:val="28"/>
        </w:rPr>
      </w:pPr>
    </w:p>
    <w:p w14:paraId="770E0FE2">
      <w:pPr>
        <w:snapToGrid w:val="0"/>
        <w:spacing w:line="520" w:lineRule="exact"/>
        <w:jc w:val="left"/>
        <w:rPr>
          <w:rFonts w:ascii="仿宋" w:hAnsi="仿宋" w:eastAsia="仿宋"/>
          <w:sz w:val="28"/>
          <w:szCs w:val="28"/>
        </w:rPr>
      </w:pPr>
    </w:p>
    <w:p w14:paraId="0072F3A2">
      <w:pPr>
        <w:snapToGrid w:val="0"/>
        <w:spacing w:line="520" w:lineRule="exact"/>
        <w:jc w:val="left"/>
        <w:rPr>
          <w:rFonts w:ascii="仿宋" w:hAnsi="仿宋" w:eastAsia="仿宋"/>
          <w:sz w:val="28"/>
          <w:szCs w:val="28"/>
        </w:rPr>
      </w:pPr>
    </w:p>
    <w:p w14:paraId="3BC74275">
      <w:pPr>
        <w:snapToGrid w:val="0"/>
        <w:spacing w:line="520" w:lineRule="exact"/>
        <w:jc w:val="left"/>
        <w:rPr>
          <w:rFonts w:ascii="仿宋" w:hAnsi="仿宋" w:eastAsia="仿宋"/>
          <w:sz w:val="28"/>
          <w:szCs w:val="28"/>
        </w:rPr>
      </w:pPr>
    </w:p>
    <w:p w14:paraId="18839E0D">
      <w:pPr>
        <w:snapToGrid w:val="0"/>
        <w:spacing w:line="520" w:lineRule="exact"/>
        <w:jc w:val="left"/>
        <w:rPr>
          <w:rFonts w:ascii="仿宋" w:hAnsi="仿宋" w:eastAsia="仿宋"/>
          <w:sz w:val="28"/>
          <w:szCs w:val="28"/>
        </w:rPr>
      </w:pPr>
    </w:p>
    <w:p w14:paraId="235D11EC">
      <w:pPr>
        <w:snapToGrid w:val="0"/>
        <w:spacing w:line="600" w:lineRule="exact"/>
        <w:jc w:val="left"/>
        <w:rPr>
          <w:rFonts w:ascii="仿宋" w:hAnsi="仿宋" w:eastAsia="仿宋"/>
          <w:sz w:val="28"/>
          <w:szCs w:val="28"/>
        </w:rPr>
      </w:pPr>
    </w:p>
    <w:p w14:paraId="1D8DBD0D">
      <w:pPr>
        <w:snapToGrid w:val="0"/>
        <w:spacing w:line="600" w:lineRule="exact"/>
        <w:jc w:val="left"/>
        <w:rPr>
          <w:rFonts w:ascii="仿宋" w:hAnsi="仿宋" w:eastAsia="仿宋"/>
          <w:sz w:val="28"/>
          <w:szCs w:val="28"/>
        </w:rPr>
      </w:pPr>
    </w:p>
    <w:p w14:paraId="466B7EBD">
      <w:pPr>
        <w:snapToGrid w:val="0"/>
        <w:spacing w:line="600" w:lineRule="exact"/>
        <w:ind w:firstLine="600"/>
        <w:jc w:val="center"/>
        <w:rPr>
          <w:rFonts w:ascii="仿宋" w:hAnsi="仿宋" w:eastAsia="仿宋"/>
          <w:b/>
          <w:sz w:val="28"/>
          <w:szCs w:val="28"/>
        </w:rPr>
      </w:pPr>
    </w:p>
    <w:p w14:paraId="393E0DB4">
      <w:pPr>
        <w:snapToGrid w:val="0"/>
        <w:spacing w:line="600" w:lineRule="exact"/>
        <w:ind w:firstLine="600"/>
        <w:jc w:val="center"/>
        <w:rPr>
          <w:rFonts w:ascii="仿宋" w:hAnsi="仿宋" w:eastAsia="仿宋"/>
          <w:b/>
          <w:sz w:val="28"/>
          <w:szCs w:val="28"/>
        </w:rPr>
      </w:pPr>
    </w:p>
    <w:p w14:paraId="3B508BD6">
      <w:pPr>
        <w:snapToGrid w:val="0"/>
        <w:spacing w:line="600" w:lineRule="exact"/>
        <w:ind w:firstLine="600"/>
        <w:jc w:val="center"/>
        <w:rPr>
          <w:rFonts w:ascii="仿宋" w:hAnsi="仿宋" w:eastAsia="仿宋"/>
          <w:b/>
          <w:sz w:val="28"/>
          <w:szCs w:val="28"/>
        </w:rPr>
      </w:pPr>
    </w:p>
    <w:p w14:paraId="45699A7E">
      <w:pPr>
        <w:snapToGrid w:val="0"/>
        <w:spacing w:line="600" w:lineRule="exact"/>
        <w:jc w:val="both"/>
        <w:rPr>
          <w:rFonts w:hint="eastAsia" w:ascii="仿宋" w:hAnsi="仿宋" w:eastAsia="仿宋"/>
          <w:b/>
          <w:sz w:val="28"/>
          <w:szCs w:val="28"/>
        </w:rPr>
      </w:pPr>
    </w:p>
    <w:p w14:paraId="689EFB4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14:paraId="1C2FF2EC">
      <w:pPr>
        <w:snapToGrid w:val="0"/>
        <w:spacing w:line="560" w:lineRule="exact"/>
        <w:ind w:firstLine="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4A5347A4">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lang w:val="en-US" w:eastAsia="zh-CN"/>
        </w:rPr>
        <w:t>并</w:t>
      </w:r>
      <w:r>
        <w:rPr>
          <w:rFonts w:hint="eastAsia" w:ascii="仿宋" w:hAnsi="仿宋" w:eastAsia="仿宋" w:cs="Times New Roman"/>
          <w:sz w:val="28"/>
          <w:szCs w:val="28"/>
        </w:rPr>
        <w:t>完全理解并响应该磋商文件的全部内容</w:t>
      </w:r>
      <w:r>
        <w:rPr>
          <w:rFonts w:hint="eastAsia" w:ascii="仿宋" w:hAnsi="仿宋" w:eastAsia="仿宋" w:cs="Times New Roman"/>
          <w:sz w:val="28"/>
          <w:szCs w:val="28"/>
          <w:lang w:eastAsia="zh-CN"/>
        </w:rPr>
        <w:t>，</w:t>
      </w:r>
      <w:r>
        <w:rPr>
          <w:rFonts w:hint="eastAsia" w:ascii="仿宋" w:hAnsi="仿宋" w:eastAsia="仿宋"/>
          <w:sz w:val="28"/>
          <w:szCs w:val="28"/>
        </w:rPr>
        <w:t>遵照国家招标投标相关</w:t>
      </w:r>
      <w:r>
        <w:rPr>
          <w:rFonts w:hint="eastAsia" w:ascii="仿宋" w:hAnsi="仿宋" w:eastAsia="仿宋"/>
          <w:sz w:val="28"/>
          <w:szCs w:val="28"/>
          <w:lang w:eastAsia="zh-CN"/>
        </w:rPr>
        <w:t>法律法规</w:t>
      </w:r>
      <w:r>
        <w:rPr>
          <w:rFonts w:hint="eastAsia" w:ascii="仿宋" w:hAnsi="仿宋" w:eastAsia="仿宋"/>
          <w:sz w:val="28"/>
          <w:szCs w:val="28"/>
        </w:rPr>
        <w:t>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sz w:val="28"/>
          <w:szCs w:val="28"/>
          <w:u w:val="single"/>
        </w:rPr>
        <w:t>贵州克明10万吨小麦及食品精深加工生产线项目可行性研究报告编制服务</w:t>
      </w:r>
      <w:r>
        <w:rPr>
          <w:rFonts w:hint="eastAsia" w:ascii="仿宋" w:hAnsi="仿宋" w:eastAsia="仿宋"/>
          <w:sz w:val="28"/>
          <w:szCs w:val="28"/>
          <w:u w:val="single"/>
          <w:lang w:val="en-US" w:eastAsia="zh-CN"/>
        </w:rPr>
        <w:t>机构竞争性磋商</w:t>
      </w:r>
      <w:r>
        <w:rPr>
          <w:rFonts w:hint="eastAsia" w:ascii="仿宋" w:hAnsi="仿宋" w:eastAsia="仿宋"/>
          <w:sz w:val="28"/>
          <w:szCs w:val="28"/>
          <w:u w:val="single"/>
        </w:rPr>
        <w:t>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sz w:val="28"/>
          <w:szCs w:val="28"/>
          <w:u w:val="single"/>
        </w:rPr>
        <w:t>贵州克明10万吨小麦及食品精深加工生产线项目可行性研究报告编制服务</w:t>
      </w:r>
      <w:r>
        <w:rPr>
          <w:rFonts w:hint="eastAsia" w:ascii="仿宋" w:hAnsi="仿宋" w:eastAsia="仿宋"/>
          <w:sz w:val="28"/>
          <w:szCs w:val="28"/>
          <w:u w:val="single"/>
          <w:lang w:val="en-US" w:eastAsia="zh-CN"/>
        </w:rPr>
        <w:t>机构竞争性磋商</w:t>
      </w:r>
      <w:r>
        <w:rPr>
          <w:rFonts w:hint="eastAsia" w:ascii="仿宋" w:hAnsi="仿宋" w:eastAsia="仿宋"/>
          <w:sz w:val="28"/>
          <w:szCs w:val="28"/>
          <w:u w:val="single"/>
        </w:rPr>
        <w:t>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68085799">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此报价为含税全费用综合单价）</w:t>
      </w:r>
      <w:r>
        <w:rPr>
          <w:rFonts w:hint="eastAsia" w:ascii="仿宋" w:hAnsi="仿宋" w:eastAsia="仿宋"/>
          <w:sz w:val="28"/>
          <w:szCs w:val="28"/>
        </w:rPr>
        <w:t>。</w:t>
      </w:r>
    </w:p>
    <w:p w14:paraId="1E79BBBE">
      <w:pPr>
        <w:snapToGrid w:val="0"/>
        <w:spacing w:line="56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14:paraId="5E538CD2">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14:paraId="19C0C101">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w:t>
      </w:r>
      <w:r>
        <w:rPr>
          <w:rFonts w:hint="eastAsia" w:ascii="仿宋" w:hAnsi="仿宋" w:eastAsia="仿宋"/>
          <w:sz w:val="28"/>
          <w:szCs w:val="28"/>
          <w:lang w:eastAsia="zh-CN"/>
        </w:rPr>
        <w:t>；</w:t>
      </w:r>
      <w:r>
        <w:rPr>
          <w:rFonts w:hint="eastAsia" w:ascii="仿宋" w:hAnsi="仿宋" w:eastAsia="仿宋"/>
          <w:sz w:val="28"/>
          <w:szCs w:val="28"/>
        </w:rPr>
        <w:t>我方承诺在服务期内完成采购范围的内容并提供相应的服务。</w:t>
      </w:r>
    </w:p>
    <w:p w14:paraId="17250205">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65C042DE">
      <w:pPr>
        <w:snapToGrid w:val="0"/>
        <w:spacing w:line="560" w:lineRule="exact"/>
        <w:ind w:firstLine="600"/>
        <w:jc w:val="left"/>
        <w:rPr>
          <w:rFonts w:hint="eastAsia" w:ascii="仿宋" w:hAnsi="仿宋" w:eastAsia="仿宋"/>
          <w:sz w:val="28"/>
          <w:szCs w:val="28"/>
        </w:rPr>
      </w:pPr>
    </w:p>
    <w:p w14:paraId="3A4C0FD9">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3AF7246">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06368DA9">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2396A66E">
      <w:pPr>
        <w:snapToGrid w:val="0"/>
        <w:spacing w:line="600" w:lineRule="exact"/>
        <w:ind w:firstLine="600"/>
        <w:jc w:val="center"/>
        <w:rPr>
          <w:rFonts w:hint="eastAsia" w:ascii="仿宋" w:hAnsi="仿宋" w:eastAsia="仿宋"/>
          <w:b/>
          <w:sz w:val="28"/>
          <w:szCs w:val="28"/>
        </w:rPr>
      </w:pPr>
    </w:p>
    <w:p w14:paraId="5D4E7D4E">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14:paraId="2C1C53C7">
      <w:pPr>
        <w:snapToGrid w:val="0"/>
        <w:spacing w:line="600" w:lineRule="exact"/>
        <w:ind w:firstLine="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lang w:val="en-US" w:eastAsia="zh-CN"/>
        </w:rPr>
        <w:t>郑重</w:t>
      </w:r>
      <w:r>
        <w:rPr>
          <w:rFonts w:hint="eastAsia" w:ascii="仿宋" w:hAnsi="仿宋" w:eastAsia="仿宋"/>
          <w:sz w:val="28"/>
          <w:szCs w:val="28"/>
        </w:rPr>
        <w:t>作出以下承诺 ：</w:t>
      </w:r>
    </w:p>
    <w:p w14:paraId="7B725E8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4441AB8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14:paraId="5230292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14:paraId="76E9F93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14:paraId="6D5574A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14:paraId="3CD3316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7348675B">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C814E39">
      <w:pPr>
        <w:snapToGrid w:val="0"/>
        <w:spacing w:line="600" w:lineRule="exact"/>
        <w:ind w:firstLine="600"/>
        <w:jc w:val="left"/>
        <w:rPr>
          <w:rFonts w:ascii="仿宋" w:hAnsi="仿宋" w:eastAsia="仿宋"/>
          <w:sz w:val="28"/>
          <w:szCs w:val="28"/>
        </w:rPr>
      </w:pPr>
      <w:bookmarkStart w:id="4" w:name="D10资格标投标承诺函"/>
      <w:bookmarkEnd w:id="4"/>
      <w:bookmarkStart w:id="5" w:name="D8投标承诺函"/>
      <w:r>
        <w:rPr>
          <w:rFonts w:hint="eastAsia" w:ascii="仿宋" w:hAnsi="仿宋" w:eastAsia="仿宋"/>
          <w:sz w:val="28"/>
          <w:szCs w:val="28"/>
        </w:rPr>
        <w:t>三、其他承诺</w:t>
      </w:r>
    </w:p>
    <w:p w14:paraId="0618E61D">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4E074037">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6AE9EECC">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我单位完全响应磋商文件要求。</w:t>
      </w:r>
    </w:p>
    <w:p w14:paraId="7F61D2E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5"/>
      <w:r>
        <w:rPr>
          <w:rFonts w:hint="eastAsia" w:ascii="仿宋" w:hAnsi="仿宋" w:eastAsia="仿宋"/>
          <w:sz w:val="28"/>
          <w:szCs w:val="28"/>
        </w:rPr>
        <w:t>承诺不实，将承担由此产生的全部责任。</w:t>
      </w:r>
    </w:p>
    <w:p w14:paraId="748A8FC6">
      <w:pPr>
        <w:snapToGrid w:val="0"/>
        <w:spacing w:line="600" w:lineRule="exact"/>
        <w:ind w:firstLine="0"/>
        <w:jc w:val="left"/>
        <w:rPr>
          <w:rFonts w:ascii="仿宋" w:hAnsi="仿宋" w:eastAsia="仿宋"/>
          <w:sz w:val="28"/>
          <w:szCs w:val="28"/>
        </w:rPr>
      </w:pPr>
    </w:p>
    <w:p w14:paraId="1F375D2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368D6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D260FDD">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40562FCC">
      <w:pPr>
        <w:snapToGrid w:val="0"/>
        <w:spacing w:line="360" w:lineRule="auto"/>
        <w:ind w:firstLine="600"/>
        <w:jc w:val="center"/>
        <w:rPr>
          <w:rFonts w:hint="eastAsia" w:ascii="仿宋" w:hAnsi="仿宋" w:eastAsia="仿宋"/>
          <w:b/>
          <w:sz w:val="28"/>
          <w:szCs w:val="28"/>
          <w:lang w:val="en-US" w:eastAsia="zh-CN"/>
        </w:rPr>
      </w:pPr>
    </w:p>
    <w:p w14:paraId="1FECD24E">
      <w:pPr>
        <w:snapToGrid w:val="0"/>
        <w:spacing w:line="360" w:lineRule="auto"/>
        <w:ind w:firstLine="600"/>
        <w:jc w:val="center"/>
        <w:rPr>
          <w:rFonts w:hint="eastAsia" w:ascii="仿宋" w:hAnsi="仿宋" w:eastAsia="仿宋"/>
          <w:b/>
          <w:sz w:val="28"/>
          <w:szCs w:val="28"/>
          <w:lang w:val="en-US" w:eastAsia="zh-CN"/>
        </w:rPr>
      </w:pPr>
    </w:p>
    <w:p w14:paraId="6755F119">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14:paraId="317939B6">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2BE42EE5">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项目采购活动，全权代表本公司处理磋商过</w:t>
      </w:r>
      <w:r>
        <w:rPr>
          <w:rFonts w:hint="eastAsia" w:ascii="仿宋" w:hAnsi="仿宋" w:eastAsia="仿宋"/>
          <w:bCs/>
          <w:sz w:val="28"/>
          <w:szCs w:val="28"/>
          <w:lang w:eastAsia="zh-CN"/>
        </w:rPr>
        <w:t>程中</w:t>
      </w:r>
      <w:r>
        <w:rPr>
          <w:rFonts w:ascii="仿宋" w:hAnsi="仿宋" w:eastAsia="仿宋"/>
          <w:bCs/>
          <w:sz w:val="28"/>
          <w:szCs w:val="28"/>
        </w:rPr>
        <w:t xml:space="preserve">的一切事宜，包括但不限于签署、澄清、说明、补正、递交、撤回、修改竞争性磋商响应文件及磋商、签约等 。授权代表在磋商过程中所签署的一切文件和处理与之有关的一切事务，本公司均予以认可并对此承担责任。  </w:t>
      </w:r>
    </w:p>
    <w:p w14:paraId="43931E3E">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3DB75396">
      <w:pPr>
        <w:spacing w:line="460" w:lineRule="exact"/>
        <w:jc w:val="left"/>
        <w:rPr>
          <w:rFonts w:ascii="仿宋" w:hAnsi="仿宋" w:eastAsia="仿宋"/>
          <w:bCs/>
          <w:sz w:val="28"/>
          <w:szCs w:val="28"/>
        </w:rPr>
      </w:pPr>
    </w:p>
    <w:p w14:paraId="34ED0281">
      <w:pPr>
        <w:spacing w:line="460" w:lineRule="exact"/>
        <w:jc w:val="left"/>
        <w:rPr>
          <w:rFonts w:ascii="仿宋" w:hAnsi="仿宋" w:eastAsia="仿宋"/>
          <w:bCs/>
          <w:sz w:val="28"/>
          <w:szCs w:val="28"/>
        </w:rPr>
      </w:pPr>
    </w:p>
    <w:p w14:paraId="7F1BB46F">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13E7CEF0">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5FF20A70">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1FE2BB8">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EC4E2C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FAB6FCF">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64E2C366">
      <w:pPr>
        <w:spacing w:line="460" w:lineRule="exact"/>
        <w:jc w:val="left"/>
        <w:rPr>
          <w:rFonts w:ascii="仿宋" w:hAnsi="仿宋" w:eastAsia="仿宋"/>
          <w:bCs/>
          <w:sz w:val="28"/>
          <w:szCs w:val="28"/>
        </w:rPr>
      </w:pPr>
    </w:p>
    <w:p w14:paraId="30520DE2">
      <w:pPr>
        <w:spacing w:line="460" w:lineRule="exact"/>
        <w:jc w:val="left"/>
        <w:rPr>
          <w:rFonts w:ascii="仿宋" w:hAnsi="仿宋" w:eastAsia="仿宋"/>
          <w:bCs/>
          <w:sz w:val="28"/>
          <w:szCs w:val="28"/>
        </w:rPr>
      </w:pPr>
    </w:p>
    <w:p w14:paraId="4A87C0EE">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22E7C77">
      <w:pPr>
        <w:spacing w:line="460" w:lineRule="exact"/>
        <w:jc w:val="left"/>
        <w:rPr>
          <w:rFonts w:ascii="仿宋" w:hAnsi="仿宋" w:eastAsia="仿宋"/>
          <w:bCs/>
          <w:sz w:val="28"/>
          <w:szCs w:val="28"/>
        </w:rPr>
      </w:pPr>
    </w:p>
    <w:p w14:paraId="4ECC2D43">
      <w:pPr>
        <w:spacing w:line="460" w:lineRule="exact"/>
        <w:jc w:val="left"/>
        <w:rPr>
          <w:rFonts w:ascii="仿宋" w:hAnsi="仿宋" w:eastAsia="仿宋"/>
          <w:bCs/>
          <w:sz w:val="28"/>
          <w:szCs w:val="28"/>
        </w:rPr>
      </w:pPr>
    </w:p>
    <w:p w14:paraId="2EBC903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2AF135D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EE8F07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D5CEAA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522E027">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14:paraId="3D35FC84">
      <w:pPr>
        <w:snapToGrid w:val="0"/>
        <w:spacing w:before="240" w:line="360" w:lineRule="auto"/>
        <w:ind w:firstLine="600"/>
        <w:jc w:val="center"/>
        <w:rPr>
          <w:rFonts w:hint="eastAsia" w:ascii="仿宋" w:hAnsi="仿宋" w:eastAsia="仿宋"/>
          <w:b/>
          <w:sz w:val="28"/>
          <w:szCs w:val="28"/>
        </w:rPr>
      </w:pPr>
    </w:p>
    <w:p w14:paraId="67E7DB41">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14:paraId="575011AE">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r>
        <w:rPr>
          <w:rFonts w:ascii="仿宋" w:hAnsi="仿宋" w:eastAsia="仿宋"/>
          <w:bCs/>
          <w:sz w:val="28"/>
          <w:szCs w:val="28"/>
        </w:rPr>
        <w:t xml:space="preserve"> </w:t>
      </w:r>
    </w:p>
    <w:p w14:paraId="75F998B5">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17DB5A5C">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A84D868">
      <w:pPr>
        <w:spacing w:line="460" w:lineRule="exact"/>
        <w:rPr>
          <w:rFonts w:ascii="仿宋" w:hAnsi="仿宋" w:eastAsia="仿宋"/>
          <w:bCs/>
          <w:sz w:val="28"/>
          <w:szCs w:val="28"/>
        </w:rPr>
      </w:pPr>
    </w:p>
    <w:p w14:paraId="40FF94E8">
      <w:pPr>
        <w:spacing w:line="460" w:lineRule="exact"/>
        <w:rPr>
          <w:rFonts w:ascii="仿宋" w:hAnsi="仿宋" w:eastAsia="仿宋"/>
          <w:bCs/>
          <w:sz w:val="28"/>
          <w:szCs w:val="28"/>
        </w:rPr>
      </w:pPr>
    </w:p>
    <w:p w14:paraId="1C53424C">
      <w:pPr>
        <w:spacing w:line="460" w:lineRule="exact"/>
        <w:rPr>
          <w:rFonts w:ascii="仿宋" w:hAnsi="仿宋" w:eastAsia="仿宋"/>
          <w:bCs/>
          <w:sz w:val="28"/>
          <w:szCs w:val="28"/>
        </w:rPr>
      </w:pPr>
    </w:p>
    <w:p w14:paraId="00F96BEB">
      <w:pPr>
        <w:spacing w:line="460" w:lineRule="exact"/>
        <w:rPr>
          <w:rFonts w:ascii="仿宋" w:hAnsi="仿宋" w:eastAsia="仿宋"/>
          <w:bCs/>
          <w:sz w:val="28"/>
          <w:szCs w:val="28"/>
        </w:rPr>
      </w:pPr>
    </w:p>
    <w:p w14:paraId="492D6FD6">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14:paraId="189E4A47">
      <w:pPr>
        <w:spacing w:line="460" w:lineRule="exact"/>
        <w:rPr>
          <w:rFonts w:ascii="仿宋" w:hAnsi="仿宋" w:eastAsia="仿宋"/>
          <w:bCs/>
          <w:sz w:val="28"/>
          <w:szCs w:val="28"/>
        </w:rPr>
      </w:pPr>
    </w:p>
    <w:p w14:paraId="66831403">
      <w:pPr>
        <w:spacing w:line="460" w:lineRule="exact"/>
        <w:rPr>
          <w:rFonts w:ascii="仿宋" w:hAnsi="仿宋" w:eastAsia="仿宋"/>
          <w:bCs/>
          <w:sz w:val="28"/>
          <w:szCs w:val="28"/>
        </w:rPr>
      </w:pPr>
    </w:p>
    <w:p w14:paraId="184819EC">
      <w:pPr>
        <w:spacing w:line="460" w:lineRule="exact"/>
        <w:rPr>
          <w:rFonts w:ascii="仿宋" w:hAnsi="仿宋" w:eastAsia="仿宋"/>
          <w:bCs/>
          <w:sz w:val="28"/>
          <w:szCs w:val="28"/>
        </w:rPr>
      </w:pPr>
    </w:p>
    <w:p w14:paraId="4806E93F">
      <w:pPr>
        <w:spacing w:line="460" w:lineRule="exact"/>
        <w:rPr>
          <w:rFonts w:ascii="仿宋" w:hAnsi="仿宋" w:eastAsia="仿宋"/>
          <w:bCs/>
          <w:sz w:val="28"/>
          <w:szCs w:val="28"/>
        </w:rPr>
      </w:pPr>
    </w:p>
    <w:p w14:paraId="1EF419EB">
      <w:pPr>
        <w:spacing w:line="460" w:lineRule="exact"/>
        <w:rPr>
          <w:rFonts w:ascii="仿宋" w:hAnsi="仿宋" w:eastAsia="仿宋"/>
          <w:bCs/>
          <w:sz w:val="28"/>
          <w:szCs w:val="28"/>
        </w:rPr>
      </w:pPr>
    </w:p>
    <w:p w14:paraId="51CFA9D3">
      <w:pPr>
        <w:spacing w:line="460" w:lineRule="exact"/>
        <w:rPr>
          <w:rFonts w:ascii="仿宋" w:hAnsi="仿宋" w:eastAsia="仿宋"/>
          <w:bCs/>
          <w:sz w:val="28"/>
          <w:szCs w:val="28"/>
        </w:rPr>
      </w:pPr>
    </w:p>
    <w:p w14:paraId="73DCB07A">
      <w:pPr>
        <w:spacing w:line="460" w:lineRule="exact"/>
        <w:rPr>
          <w:rFonts w:ascii="仿宋" w:hAnsi="仿宋" w:eastAsia="仿宋"/>
          <w:bCs/>
          <w:sz w:val="28"/>
          <w:szCs w:val="28"/>
        </w:rPr>
      </w:pPr>
    </w:p>
    <w:p w14:paraId="77C782F2">
      <w:pPr>
        <w:spacing w:line="460" w:lineRule="exact"/>
        <w:rPr>
          <w:rFonts w:ascii="仿宋" w:hAnsi="仿宋" w:eastAsia="仿宋"/>
          <w:bCs/>
          <w:sz w:val="28"/>
          <w:szCs w:val="28"/>
        </w:rPr>
      </w:pPr>
    </w:p>
    <w:p w14:paraId="194722A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6056EE8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1F2478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21E027F">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128D9007">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35E762ED">
      <w:pPr>
        <w:snapToGrid w:val="0"/>
        <w:spacing w:line="600" w:lineRule="exact"/>
        <w:ind w:firstLine="600"/>
        <w:jc w:val="center"/>
        <w:rPr>
          <w:rFonts w:ascii="仿宋" w:hAnsi="仿宋" w:eastAsia="仿宋"/>
          <w:b/>
          <w:sz w:val="28"/>
          <w:szCs w:val="28"/>
        </w:rPr>
      </w:pPr>
    </w:p>
    <w:p w14:paraId="5F901E60">
      <w:pPr>
        <w:snapToGrid w:val="0"/>
        <w:spacing w:line="600" w:lineRule="exact"/>
        <w:ind w:firstLine="600"/>
        <w:jc w:val="center"/>
        <w:rPr>
          <w:rFonts w:ascii="仿宋" w:hAnsi="仿宋" w:eastAsia="仿宋"/>
          <w:b/>
          <w:sz w:val="28"/>
          <w:szCs w:val="28"/>
        </w:rPr>
      </w:pPr>
    </w:p>
    <w:p w14:paraId="528E459E">
      <w:pPr>
        <w:snapToGrid w:val="0"/>
        <w:spacing w:line="600" w:lineRule="exact"/>
        <w:ind w:firstLine="600"/>
        <w:jc w:val="center"/>
        <w:rPr>
          <w:rFonts w:hint="eastAsia" w:ascii="仿宋" w:hAnsi="仿宋" w:eastAsia="仿宋"/>
          <w:b/>
          <w:sz w:val="28"/>
          <w:szCs w:val="28"/>
        </w:rPr>
      </w:pPr>
    </w:p>
    <w:p w14:paraId="58CB178D">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资质证书</w:t>
      </w:r>
      <w:r>
        <w:rPr>
          <w:rFonts w:hint="eastAsia" w:ascii="仿宋" w:hAnsi="仿宋" w:eastAsia="仿宋"/>
          <w:b/>
          <w:sz w:val="28"/>
          <w:szCs w:val="28"/>
        </w:rPr>
        <w:t>情况表</w:t>
      </w:r>
    </w:p>
    <w:tbl>
      <w:tblPr>
        <w:tblStyle w:val="18"/>
        <w:tblW w:w="9627" w:type="dxa"/>
        <w:tblInd w:w="-176" w:type="dxa"/>
        <w:tblLayout w:type="fixed"/>
        <w:tblCellMar>
          <w:top w:w="0" w:type="dxa"/>
          <w:left w:w="108" w:type="dxa"/>
          <w:bottom w:w="0" w:type="dxa"/>
          <w:right w:w="108" w:type="dxa"/>
        </w:tblCellMar>
      </w:tblPr>
      <w:tblGrid>
        <w:gridCol w:w="851"/>
        <w:gridCol w:w="1711"/>
        <w:gridCol w:w="1425"/>
        <w:gridCol w:w="2730"/>
        <w:gridCol w:w="2910"/>
      </w:tblGrid>
      <w:tr w14:paraId="0F63B30D">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F3548">
            <w:pPr>
              <w:widowControl/>
              <w:jc w:val="center"/>
              <w:rPr>
                <w:rFonts w:ascii="仿宋" w:hAnsi="仿宋" w:eastAsia="仿宋"/>
                <w:b/>
                <w:sz w:val="28"/>
                <w:szCs w:val="28"/>
              </w:rPr>
            </w:pPr>
            <w:r>
              <w:rPr>
                <w:rFonts w:hint="eastAsia" w:ascii="仿宋" w:hAnsi="仿宋" w:eastAsia="仿宋"/>
                <w:b/>
                <w:sz w:val="28"/>
                <w:szCs w:val="28"/>
              </w:rPr>
              <w:t>序号</w:t>
            </w:r>
          </w:p>
        </w:tc>
        <w:tc>
          <w:tcPr>
            <w:tcW w:w="1711" w:type="dxa"/>
            <w:tcBorders>
              <w:top w:val="single" w:color="auto" w:sz="4" w:space="0"/>
              <w:left w:val="nil"/>
              <w:bottom w:val="single" w:color="auto" w:sz="4" w:space="0"/>
              <w:right w:val="single" w:color="auto" w:sz="4" w:space="0"/>
            </w:tcBorders>
            <w:shd w:val="clear" w:color="auto" w:fill="auto"/>
            <w:noWrap/>
            <w:vAlign w:val="center"/>
          </w:tcPr>
          <w:p w14:paraId="5925DB0B">
            <w:pPr>
              <w:widowControl/>
              <w:jc w:val="center"/>
              <w:rPr>
                <w:rFonts w:ascii="仿宋" w:hAnsi="仿宋" w:eastAsia="仿宋"/>
                <w:b/>
                <w:sz w:val="28"/>
                <w:szCs w:val="28"/>
              </w:rPr>
            </w:pPr>
            <w:r>
              <w:rPr>
                <w:rFonts w:hint="eastAsia" w:ascii="仿宋" w:hAnsi="仿宋" w:eastAsia="仿宋"/>
                <w:b/>
                <w:sz w:val="28"/>
                <w:szCs w:val="28"/>
              </w:rPr>
              <w:t>姓名</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60E0C8E2">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工作年限</w:t>
            </w:r>
          </w:p>
        </w:tc>
        <w:tc>
          <w:tcPr>
            <w:tcW w:w="2730" w:type="dxa"/>
            <w:tcBorders>
              <w:top w:val="single" w:color="auto" w:sz="4" w:space="0"/>
              <w:left w:val="nil"/>
              <w:bottom w:val="single" w:color="auto" w:sz="4" w:space="0"/>
              <w:right w:val="single" w:color="auto" w:sz="4" w:space="0"/>
            </w:tcBorders>
            <w:shd w:val="clear" w:color="auto" w:fill="auto"/>
            <w:noWrap/>
            <w:vAlign w:val="center"/>
          </w:tcPr>
          <w:p w14:paraId="6E76A73F">
            <w:pPr>
              <w:widowControl/>
              <w:jc w:val="center"/>
              <w:rPr>
                <w:rFonts w:ascii="仿宋" w:hAnsi="仿宋" w:eastAsia="仿宋"/>
                <w:b/>
                <w:sz w:val="28"/>
                <w:szCs w:val="28"/>
              </w:rPr>
            </w:pPr>
            <w:r>
              <w:rPr>
                <w:rFonts w:hint="eastAsia" w:ascii="仿宋" w:hAnsi="仿宋" w:eastAsia="仿宋"/>
                <w:b/>
                <w:sz w:val="28"/>
                <w:szCs w:val="28"/>
              </w:rPr>
              <w:t>执业证号</w:t>
            </w:r>
          </w:p>
        </w:tc>
        <w:tc>
          <w:tcPr>
            <w:tcW w:w="2910" w:type="dxa"/>
            <w:tcBorders>
              <w:top w:val="single" w:color="auto" w:sz="4" w:space="0"/>
              <w:left w:val="nil"/>
              <w:bottom w:val="single" w:color="auto" w:sz="4" w:space="0"/>
              <w:right w:val="single" w:color="auto" w:sz="4" w:space="0"/>
            </w:tcBorders>
            <w:vAlign w:val="center"/>
          </w:tcPr>
          <w:p w14:paraId="03E67089">
            <w:pPr>
              <w:widowControl/>
              <w:jc w:val="center"/>
              <w:rPr>
                <w:rFonts w:ascii="仿宋" w:hAnsi="仿宋" w:eastAsia="仿宋"/>
                <w:b/>
                <w:sz w:val="28"/>
                <w:szCs w:val="28"/>
              </w:rPr>
            </w:pPr>
            <w:r>
              <w:rPr>
                <w:rFonts w:hint="eastAsia" w:ascii="仿宋" w:hAnsi="仿宋" w:eastAsia="仿宋"/>
                <w:b/>
                <w:sz w:val="28"/>
                <w:szCs w:val="28"/>
              </w:rPr>
              <w:t>备注</w:t>
            </w:r>
          </w:p>
        </w:tc>
      </w:tr>
      <w:tr w14:paraId="4501FE4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DB2E5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4AB5BA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72AABD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E6C7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974DF3B">
            <w:pPr>
              <w:widowControl/>
              <w:jc w:val="left"/>
              <w:rPr>
                <w:rFonts w:ascii="仿宋" w:hAnsi="仿宋" w:eastAsia="仿宋" w:cs="宋体"/>
                <w:kern w:val="0"/>
                <w:sz w:val="28"/>
                <w:szCs w:val="28"/>
              </w:rPr>
            </w:pPr>
          </w:p>
        </w:tc>
      </w:tr>
      <w:tr w14:paraId="2BFEE84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6E839C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2D2C6E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4996B8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F6DB22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0452B02D">
            <w:pPr>
              <w:widowControl/>
              <w:jc w:val="left"/>
              <w:rPr>
                <w:rFonts w:ascii="仿宋" w:hAnsi="仿宋" w:eastAsia="仿宋" w:cs="宋体"/>
                <w:kern w:val="0"/>
                <w:sz w:val="28"/>
                <w:szCs w:val="28"/>
              </w:rPr>
            </w:pPr>
          </w:p>
        </w:tc>
      </w:tr>
      <w:tr w14:paraId="440B678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297AA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7A9B3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D7BE2C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892980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615768">
            <w:pPr>
              <w:widowControl/>
              <w:jc w:val="left"/>
              <w:rPr>
                <w:rFonts w:ascii="仿宋" w:hAnsi="仿宋" w:eastAsia="仿宋" w:cs="宋体"/>
                <w:kern w:val="0"/>
                <w:sz w:val="28"/>
                <w:szCs w:val="28"/>
              </w:rPr>
            </w:pPr>
          </w:p>
        </w:tc>
      </w:tr>
      <w:tr w14:paraId="516F26C7">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8D4C6B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F4B429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EAE98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DC795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2F8E340B">
            <w:pPr>
              <w:widowControl/>
              <w:jc w:val="left"/>
              <w:rPr>
                <w:rFonts w:ascii="仿宋" w:hAnsi="仿宋" w:eastAsia="仿宋" w:cs="宋体"/>
                <w:kern w:val="0"/>
                <w:sz w:val="28"/>
                <w:szCs w:val="28"/>
              </w:rPr>
            </w:pPr>
          </w:p>
        </w:tc>
      </w:tr>
      <w:tr w14:paraId="227216B3">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AEDF1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CB9283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53D8E21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6FFCD1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7BEC697F">
            <w:pPr>
              <w:widowControl/>
              <w:jc w:val="left"/>
              <w:rPr>
                <w:rFonts w:ascii="仿宋" w:hAnsi="仿宋" w:eastAsia="仿宋" w:cs="宋体"/>
                <w:kern w:val="0"/>
                <w:sz w:val="28"/>
                <w:szCs w:val="28"/>
              </w:rPr>
            </w:pPr>
          </w:p>
        </w:tc>
      </w:tr>
      <w:tr w14:paraId="7A405CEE">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D9B59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758DD2C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2359A7A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71D138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3105B8">
            <w:pPr>
              <w:widowControl/>
              <w:jc w:val="left"/>
              <w:rPr>
                <w:rFonts w:ascii="仿宋" w:hAnsi="仿宋" w:eastAsia="仿宋" w:cs="宋体"/>
                <w:kern w:val="0"/>
                <w:sz w:val="28"/>
                <w:szCs w:val="28"/>
              </w:rPr>
            </w:pPr>
          </w:p>
        </w:tc>
      </w:tr>
      <w:tr w14:paraId="69B7980D">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A31A6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68852C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9AF93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4516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CDABBE1">
            <w:pPr>
              <w:widowControl/>
              <w:jc w:val="left"/>
              <w:rPr>
                <w:rFonts w:ascii="仿宋" w:hAnsi="仿宋" w:eastAsia="仿宋" w:cs="宋体"/>
                <w:kern w:val="0"/>
                <w:sz w:val="28"/>
                <w:szCs w:val="28"/>
              </w:rPr>
            </w:pPr>
          </w:p>
        </w:tc>
      </w:tr>
      <w:tr w14:paraId="53D6CEFB">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33D39A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5B1D060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66C17A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FD4B5B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3B5CC86">
            <w:pPr>
              <w:widowControl/>
              <w:jc w:val="left"/>
              <w:rPr>
                <w:rFonts w:ascii="仿宋" w:hAnsi="仿宋" w:eastAsia="仿宋" w:cs="宋体"/>
                <w:kern w:val="0"/>
                <w:sz w:val="28"/>
                <w:szCs w:val="28"/>
              </w:rPr>
            </w:pPr>
          </w:p>
        </w:tc>
      </w:tr>
      <w:tr w14:paraId="6111AE6C">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FE9ADC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D499F0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434E08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78153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9BB9B2E">
            <w:pPr>
              <w:widowControl/>
              <w:jc w:val="left"/>
              <w:rPr>
                <w:rFonts w:ascii="仿宋" w:hAnsi="仿宋" w:eastAsia="仿宋" w:cs="宋体"/>
                <w:kern w:val="0"/>
                <w:sz w:val="28"/>
                <w:szCs w:val="28"/>
              </w:rPr>
            </w:pPr>
          </w:p>
        </w:tc>
      </w:tr>
      <w:tr w14:paraId="0BC9AD26">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5CE7AB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A329C9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34D1ACB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C3C30D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3A9ED7B">
            <w:pPr>
              <w:widowControl/>
              <w:jc w:val="left"/>
              <w:rPr>
                <w:rFonts w:ascii="仿宋" w:hAnsi="仿宋" w:eastAsia="仿宋" w:cs="宋体"/>
                <w:kern w:val="0"/>
                <w:sz w:val="28"/>
                <w:szCs w:val="28"/>
              </w:rPr>
            </w:pPr>
          </w:p>
        </w:tc>
      </w:tr>
    </w:tbl>
    <w:p w14:paraId="7A64D833">
      <w:pPr>
        <w:spacing w:line="460" w:lineRule="exact"/>
        <w:jc w:val="left"/>
        <w:rPr>
          <w:rFonts w:ascii="宋体" w:hAnsi="宋体"/>
          <w:bCs/>
          <w:sz w:val="28"/>
          <w:szCs w:val="28"/>
        </w:rPr>
      </w:pPr>
    </w:p>
    <w:p w14:paraId="2CC306F7">
      <w:pPr>
        <w:spacing w:line="276" w:lineRule="auto"/>
        <w:ind w:right="720"/>
        <w:jc w:val="right"/>
        <w:rPr>
          <w:rFonts w:ascii="仿宋" w:hAnsi="仿宋" w:eastAsia="仿宋"/>
          <w:bCs/>
          <w:sz w:val="28"/>
          <w:szCs w:val="28"/>
        </w:rPr>
      </w:pPr>
    </w:p>
    <w:p w14:paraId="69B9B23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4C3C3DF8">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0528188F">
      <w:pPr>
        <w:wordWrap w:val="0"/>
        <w:spacing w:line="276"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E15CA2">
      <w:pPr>
        <w:snapToGrid w:val="0"/>
        <w:spacing w:line="360" w:lineRule="auto"/>
        <w:ind w:firstLine="600"/>
        <w:jc w:val="center"/>
        <w:rPr>
          <w:rFonts w:hint="eastAsia" w:ascii="仿宋" w:hAnsi="仿宋" w:eastAsia="仿宋"/>
          <w:b/>
          <w:sz w:val="28"/>
          <w:szCs w:val="28"/>
        </w:rPr>
      </w:pPr>
    </w:p>
    <w:p w14:paraId="58A2C6A9">
      <w:pPr>
        <w:snapToGrid w:val="0"/>
        <w:spacing w:line="360" w:lineRule="auto"/>
        <w:jc w:val="both"/>
        <w:rPr>
          <w:rFonts w:hint="eastAsia" w:ascii="仿宋" w:hAnsi="仿宋" w:eastAsia="仿宋"/>
          <w:b/>
          <w:sz w:val="28"/>
          <w:szCs w:val="28"/>
        </w:rPr>
      </w:pPr>
    </w:p>
    <w:p w14:paraId="5FA672F2">
      <w:pPr>
        <w:snapToGrid w:val="0"/>
        <w:spacing w:line="360" w:lineRule="auto"/>
        <w:jc w:val="both"/>
        <w:rPr>
          <w:rFonts w:hint="eastAsia" w:ascii="仿宋" w:hAnsi="仿宋" w:eastAsia="仿宋"/>
          <w:b/>
          <w:sz w:val="28"/>
          <w:szCs w:val="28"/>
        </w:rPr>
      </w:pPr>
    </w:p>
    <w:p w14:paraId="37330D64">
      <w:pPr>
        <w:snapToGrid w:val="0"/>
        <w:spacing w:line="360" w:lineRule="auto"/>
        <w:jc w:val="both"/>
        <w:rPr>
          <w:rFonts w:hint="eastAsia" w:ascii="仿宋" w:hAnsi="仿宋" w:eastAsia="仿宋"/>
          <w:b/>
          <w:sz w:val="28"/>
          <w:szCs w:val="28"/>
        </w:rPr>
      </w:pPr>
    </w:p>
    <w:p w14:paraId="0ACC50CE">
      <w:pPr>
        <w:snapToGrid w:val="0"/>
        <w:spacing w:line="360" w:lineRule="auto"/>
        <w:jc w:val="both"/>
        <w:rPr>
          <w:rFonts w:hint="eastAsia" w:ascii="仿宋" w:hAnsi="仿宋" w:eastAsia="仿宋"/>
          <w:b/>
          <w:sz w:val="28"/>
          <w:szCs w:val="28"/>
        </w:rPr>
      </w:pPr>
    </w:p>
    <w:p w14:paraId="37A01597">
      <w:pPr>
        <w:snapToGrid w:val="0"/>
        <w:spacing w:line="360" w:lineRule="auto"/>
        <w:jc w:val="both"/>
        <w:rPr>
          <w:rFonts w:hint="eastAsia" w:ascii="仿宋" w:hAnsi="仿宋" w:eastAsia="仿宋"/>
          <w:b/>
          <w:sz w:val="28"/>
          <w:szCs w:val="28"/>
        </w:rPr>
      </w:pPr>
    </w:p>
    <w:p w14:paraId="5901D75E">
      <w:pPr>
        <w:snapToGrid w:val="0"/>
        <w:spacing w:line="360" w:lineRule="auto"/>
        <w:jc w:val="both"/>
        <w:rPr>
          <w:rFonts w:hint="eastAsia" w:ascii="仿宋" w:hAnsi="仿宋" w:eastAsia="仿宋"/>
          <w:b/>
          <w:sz w:val="28"/>
          <w:szCs w:val="28"/>
        </w:rPr>
      </w:pPr>
    </w:p>
    <w:p w14:paraId="3D9E7754">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8"/>
        <w:tblW w:w="5000" w:type="pct"/>
        <w:tblInd w:w="0" w:type="dxa"/>
        <w:tblLayout w:type="fixed"/>
        <w:tblCellMar>
          <w:top w:w="0" w:type="dxa"/>
          <w:left w:w="108" w:type="dxa"/>
          <w:bottom w:w="0" w:type="dxa"/>
          <w:right w:w="108" w:type="dxa"/>
        </w:tblCellMar>
      </w:tblPr>
      <w:tblGrid>
        <w:gridCol w:w="728"/>
        <w:gridCol w:w="720"/>
        <w:gridCol w:w="1230"/>
        <w:gridCol w:w="1624"/>
        <w:gridCol w:w="3194"/>
        <w:gridCol w:w="2080"/>
      </w:tblGrid>
      <w:tr w14:paraId="4415A60D">
        <w:trPr>
          <w:trHeight w:val="426"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B25F5">
            <w:pPr>
              <w:widowControl/>
              <w:jc w:val="center"/>
              <w:rPr>
                <w:rFonts w:ascii="仿宋" w:hAnsi="仿宋" w:eastAsia="仿宋"/>
                <w:b/>
                <w:sz w:val="28"/>
                <w:szCs w:val="28"/>
              </w:rPr>
            </w:pPr>
            <w:r>
              <w:rPr>
                <w:rFonts w:hint="eastAsia" w:ascii="仿宋" w:hAnsi="仿宋" w:eastAsia="仿宋"/>
                <w:b/>
                <w:sz w:val="28"/>
                <w:szCs w:val="28"/>
              </w:rPr>
              <w:t>序号</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5DF06025">
            <w:pPr>
              <w:widowControl/>
              <w:jc w:val="center"/>
              <w:rPr>
                <w:rFonts w:ascii="仿宋" w:hAnsi="仿宋" w:eastAsia="仿宋"/>
                <w:b/>
                <w:sz w:val="28"/>
                <w:szCs w:val="28"/>
              </w:rPr>
            </w:pPr>
            <w:r>
              <w:rPr>
                <w:rFonts w:hint="eastAsia" w:ascii="仿宋" w:hAnsi="仿宋" w:eastAsia="仿宋"/>
                <w:b/>
                <w:sz w:val="28"/>
                <w:szCs w:val="28"/>
              </w:rPr>
              <w:t>姓名</w:t>
            </w:r>
          </w:p>
        </w:tc>
        <w:tc>
          <w:tcPr>
            <w:tcW w:w="642" w:type="pct"/>
            <w:tcBorders>
              <w:top w:val="single" w:color="auto" w:sz="4" w:space="0"/>
              <w:left w:val="nil"/>
              <w:bottom w:val="single" w:color="auto" w:sz="4" w:space="0"/>
              <w:right w:val="single" w:color="auto" w:sz="4" w:space="0"/>
            </w:tcBorders>
            <w:shd w:val="clear" w:color="auto" w:fill="auto"/>
            <w:noWrap/>
            <w:vAlign w:val="center"/>
          </w:tcPr>
          <w:p w14:paraId="6870DE63">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847" w:type="pct"/>
            <w:tcBorders>
              <w:top w:val="single" w:color="auto" w:sz="4" w:space="0"/>
              <w:left w:val="nil"/>
              <w:bottom w:val="single" w:color="auto" w:sz="4" w:space="0"/>
              <w:right w:val="single" w:color="auto" w:sz="4" w:space="0"/>
            </w:tcBorders>
            <w:shd w:val="clear" w:color="auto" w:fill="auto"/>
            <w:noWrap/>
            <w:vAlign w:val="center"/>
          </w:tcPr>
          <w:p w14:paraId="6105A7BD">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1667" w:type="pct"/>
            <w:tcBorders>
              <w:top w:val="single" w:color="auto" w:sz="4" w:space="0"/>
              <w:left w:val="nil"/>
              <w:bottom w:val="single" w:color="auto" w:sz="4" w:space="0"/>
              <w:right w:val="single" w:color="auto" w:sz="4" w:space="0"/>
            </w:tcBorders>
            <w:shd w:val="clear" w:color="auto" w:fill="auto"/>
            <w:noWrap/>
            <w:vAlign w:val="center"/>
          </w:tcPr>
          <w:p w14:paraId="0FF3CB83">
            <w:pPr>
              <w:widowControl/>
              <w:jc w:val="center"/>
              <w:rPr>
                <w:rFonts w:ascii="仿宋" w:hAnsi="仿宋" w:eastAsia="仿宋"/>
                <w:b/>
                <w:sz w:val="28"/>
                <w:szCs w:val="28"/>
              </w:rPr>
            </w:pPr>
            <w:r>
              <w:rPr>
                <w:rFonts w:hint="eastAsia" w:ascii="仿宋" w:hAnsi="仿宋" w:eastAsia="仿宋"/>
                <w:b/>
                <w:sz w:val="28"/>
                <w:szCs w:val="28"/>
              </w:rPr>
              <w:t>国有企业</w:t>
            </w:r>
            <w:r>
              <w:rPr>
                <w:rFonts w:hint="eastAsia" w:ascii="仿宋" w:hAnsi="仿宋" w:eastAsia="仿宋"/>
                <w:b/>
                <w:sz w:val="28"/>
                <w:szCs w:val="28"/>
                <w:lang w:val="en-US" w:eastAsia="zh-CN"/>
              </w:rPr>
              <w:t>内部控制、风险管理、内部审计等业务</w:t>
            </w:r>
            <w:r>
              <w:rPr>
                <w:rFonts w:hint="eastAsia" w:ascii="仿宋" w:hAnsi="仿宋" w:eastAsia="仿宋"/>
                <w:b/>
                <w:sz w:val="28"/>
                <w:szCs w:val="28"/>
              </w:rPr>
              <w:t>相关项目经验</w:t>
            </w:r>
          </w:p>
        </w:tc>
        <w:tc>
          <w:tcPr>
            <w:tcW w:w="1086" w:type="pct"/>
            <w:tcBorders>
              <w:top w:val="single" w:color="auto" w:sz="4" w:space="0"/>
              <w:left w:val="nil"/>
              <w:bottom w:val="single" w:color="auto" w:sz="4" w:space="0"/>
              <w:right w:val="single" w:color="auto" w:sz="4" w:space="0"/>
            </w:tcBorders>
            <w:vAlign w:val="center"/>
          </w:tcPr>
          <w:p w14:paraId="5A4702AA">
            <w:pPr>
              <w:widowControl/>
              <w:jc w:val="center"/>
              <w:rPr>
                <w:rFonts w:ascii="仿宋" w:hAnsi="仿宋" w:eastAsia="仿宋"/>
                <w:b/>
                <w:sz w:val="28"/>
                <w:szCs w:val="28"/>
              </w:rPr>
            </w:pPr>
            <w:r>
              <w:rPr>
                <w:rFonts w:hint="eastAsia" w:ascii="仿宋" w:hAnsi="仿宋" w:eastAsia="仿宋"/>
                <w:b/>
                <w:sz w:val="28"/>
                <w:szCs w:val="28"/>
              </w:rPr>
              <w:t>备注</w:t>
            </w:r>
          </w:p>
        </w:tc>
      </w:tr>
      <w:tr w14:paraId="5DD30E7A">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10EA82E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768EC60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0817A4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981612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3EFEF3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050AFD8">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第一小组组长</w:t>
            </w:r>
          </w:p>
        </w:tc>
      </w:tr>
      <w:tr w14:paraId="557A2C38">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791702B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7094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1BAA3B0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065DA1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49310A5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11CFD7A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第二小组组长</w:t>
            </w:r>
          </w:p>
        </w:tc>
      </w:tr>
      <w:tr w14:paraId="3827068F">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0373534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5901A62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199AB5F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6F6AB333">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3FFA6AA9">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2080" w:type="dxa"/>
            <w:tcBorders>
              <w:top w:val="nil"/>
              <w:left w:val="nil"/>
              <w:bottom w:val="single" w:color="auto" w:sz="4" w:space="0"/>
              <w:right w:val="single" w:color="auto" w:sz="4" w:space="0"/>
            </w:tcBorders>
            <w:vAlign w:val="center"/>
          </w:tcPr>
          <w:p w14:paraId="6C2CB608">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第三小组组长</w:t>
            </w:r>
          </w:p>
        </w:tc>
      </w:tr>
      <w:tr w14:paraId="7CAB3974">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44CFF72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3BD37AC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51B1C70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A9D9A1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7B676B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A0B184A">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D213B11">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DDC7E7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405648E2">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7F9A23E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746D18D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50459DC8">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20678FB">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BEFAD6F">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3E14C4F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6113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66335A5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4095792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5A53FD7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4025DD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r w14:paraId="44771727">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6DB14DA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5E2B265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9E5DE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1EAEA13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0E9F5FD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2EF3D0D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bl>
    <w:p w14:paraId="22CDD4E2">
      <w:pPr>
        <w:rPr>
          <w:rFonts w:ascii="楷体" w:hAnsi="楷体" w:eastAsia="楷体"/>
          <w:bCs/>
          <w:sz w:val="24"/>
          <w:szCs w:val="24"/>
        </w:rPr>
      </w:pPr>
    </w:p>
    <w:p w14:paraId="36D9C47E">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.小组组长需提供社保等证明工作年限的证明材料；3.具备相关证书的，需后附证书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4.具备国有企业审计业务相关项目经验的，需后附项目合同复印件及相关印证材料</w:t>
      </w:r>
      <w:r>
        <w:rPr>
          <w:rFonts w:hint="eastAsia" w:ascii="楷体" w:hAnsi="楷体" w:eastAsia="楷体"/>
          <w:bCs/>
          <w:sz w:val="24"/>
          <w:szCs w:val="24"/>
        </w:rPr>
        <w:t>。</w:t>
      </w:r>
    </w:p>
    <w:p w14:paraId="2143E0C4">
      <w:pPr>
        <w:spacing w:line="460" w:lineRule="exact"/>
        <w:rPr>
          <w:rFonts w:ascii="仿宋" w:hAnsi="仿宋" w:eastAsia="仿宋"/>
          <w:b/>
          <w:bCs/>
          <w:sz w:val="28"/>
          <w:szCs w:val="28"/>
        </w:rPr>
      </w:pPr>
    </w:p>
    <w:p w14:paraId="6011FEAB">
      <w:pPr>
        <w:spacing w:line="460" w:lineRule="exact"/>
        <w:rPr>
          <w:rFonts w:ascii="仿宋" w:hAnsi="仿宋" w:eastAsia="仿宋"/>
          <w:b/>
          <w:bCs/>
          <w:sz w:val="28"/>
          <w:szCs w:val="28"/>
        </w:rPr>
      </w:pPr>
    </w:p>
    <w:p w14:paraId="7AC25753">
      <w:pPr>
        <w:spacing w:line="460" w:lineRule="exact"/>
        <w:rPr>
          <w:rFonts w:ascii="仿宋" w:hAnsi="仿宋" w:eastAsia="仿宋"/>
          <w:b/>
          <w:bCs/>
          <w:sz w:val="28"/>
          <w:szCs w:val="28"/>
        </w:rPr>
      </w:pPr>
    </w:p>
    <w:p w14:paraId="4C25A619">
      <w:pPr>
        <w:spacing w:line="360" w:lineRule="auto"/>
        <w:ind w:right="720"/>
        <w:jc w:val="right"/>
        <w:rPr>
          <w:rFonts w:hint="eastAsia" w:ascii="仿宋" w:hAnsi="仿宋" w:eastAsia="仿宋"/>
          <w:bCs/>
          <w:sz w:val="28"/>
          <w:szCs w:val="28"/>
        </w:rPr>
      </w:pPr>
    </w:p>
    <w:p w14:paraId="5D63058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B641A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3ABFB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7B75DAD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492D83D">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14:paraId="02D2EC83">
      <w:pPr>
        <w:snapToGrid w:val="0"/>
        <w:spacing w:line="360" w:lineRule="auto"/>
        <w:ind w:firstLine="600"/>
        <w:jc w:val="center"/>
        <w:rPr>
          <w:rFonts w:hint="eastAsia" w:ascii="仿宋" w:hAnsi="仿宋" w:eastAsia="仿宋"/>
          <w:b/>
          <w:sz w:val="28"/>
          <w:szCs w:val="28"/>
          <w:lang w:val="en-US" w:eastAsia="zh-Hans"/>
        </w:rPr>
      </w:pPr>
    </w:p>
    <w:p w14:paraId="58C64D42">
      <w:pPr>
        <w:snapToGrid w:val="0"/>
        <w:spacing w:line="360" w:lineRule="auto"/>
        <w:ind w:firstLine="600"/>
        <w:jc w:val="center"/>
        <w:rPr>
          <w:rFonts w:hint="eastAsia" w:ascii="仿宋" w:hAnsi="仿宋" w:eastAsia="仿宋"/>
          <w:b/>
          <w:sz w:val="28"/>
          <w:szCs w:val="28"/>
          <w:lang w:val="en-US" w:eastAsia="zh-Hans"/>
        </w:rPr>
      </w:pPr>
    </w:p>
    <w:p w14:paraId="2E5D0603">
      <w:pPr>
        <w:snapToGrid w:val="0"/>
        <w:spacing w:line="360" w:lineRule="auto"/>
        <w:ind w:firstLine="600"/>
        <w:jc w:val="center"/>
        <w:rPr>
          <w:rFonts w:hint="eastAsia" w:ascii="仿宋" w:hAnsi="仿宋" w:eastAsia="仿宋"/>
          <w:b/>
          <w:sz w:val="28"/>
          <w:szCs w:val="28"/>
          <w:lang w:val="en-US" w:eastAsia="zh-Hans"/>
        </w:rPr>
      </w:pPr>
    </w:p>
    <w:p w14:paraId="2C0685FD">
      <w:pPr>
        <w:snapToGrid w:val="0"/>
        <w:spacing w:line="360" w:lineRule="auto"/>
        <w:ind w:firstLine="600"/>
        <w:jc w:val="center"/>
        <w:rPr>
          <w:rFonts w:hint="eastAsia" w:ascii="仿宋" w:hAnsi="仿宋" w:eastAsia="仿宋"/>
          <w:b/>
          <w:sz w:val="28"/>
          <w:szCs w:val="28"/>
          <w:lang w:val="en-US" w:eastAsia="zh-Hans"/>
        </w:rPr>
      </w:pPr>
    </w:p>
    <w:p w14:paraId="4EA2BBBE">
      <w:pPr>
        <w:snapToGrid w:val="0"/>
        <w:spacing w:line="360" w:lineRule="auto"/>
        <w:ind w:firstLine="0"/>
        <w:jc w:val="both"/>
        <w:rPr>
          <w:rFonts w:hint="eastAsia" w:ascii="仿宋" w:hAnsi="仿宋" w:eastAsia="仿宋"/>
          <w:b/>
          <w:sz w:val="28"/>
          <w:szCs w:val="28"/>
          <w:lang w:val="en-US" w:eastAsia="zh-Hans"/>
        </w:rPr>
      </w:pPr>
    </w:p>
    <w:p w14:paraId="40C30F57">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业绩</w:t>
      </w:r>
      <w:r>
        <w:rPr>
          <w:rFonts w:hint="eastAsia" w:ascii="仿宋" w:hAnsi="仿宋" w:eastAsia="仿宋"/>
          <w:b/>
          <w:sz w:val="28"/>
          <w:szCs w:val="28"/>
          <w:lang w:val="en-US" w:eastAsia="zh-CN"/>
        </w:rPr>
        <w:t>情况</w:t>
      </w:r>
    </w:p>
    <w:p w14:paraId="1281B01E">
      <w:pPr>
        <w:pStyle w:val="9"/>
        <w:spacing w:before="3" w:after="1"/>
        <w:rPr>
          <w:rFonts w:ascii="仿宋" w:hAnsi="仿宋" w:eastAsia="仿宋"/>
          <w:sz w:val="28"/>
          <w:szCs w:val="28"/>
        </w:rPr>
      </w:pPr>
    </w:p>
    <w:tbl>
      <w:tblPr>
        <w:tblStyle w:val="36"/>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14:paraId="50707785">
        <w:trPr>
          <w:trHeight w:val="888" w:hRule="exact"/>
        </w:trPr>
        <w:tc>
          <w:tcPr>
            <w:tcW w:w="1046" w:type="dxa"/>
          </w:tcPr>
          <w:p w14:paraId="424CA9B6">
            <w:pPr>
              <w:pStyle w:val="37"/>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36B5E81A">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14:paraId="5069D06A">
            <w:pPr>
              <w:pStyle w:val="37"/>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14:paraId="38867F8C">
            <w:pPr>
              <w:pStyle w:val="37"/>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14:paraId="6B18E3F4">
            <w:pPr>
              <w:pStyle w:val="37"/>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14:paraId="34736221">
        <w:trPr>
          <w:trHeight w:val="533" w:hRule="exact"/>
        </w:trPr>
        <w:tc>
          <w:tcPr>
            <w:tcW w:w="1046" w:type="dxa"/>
          </w:tcPr>
          <w:p w14:paraId="2F29FF84">
            <w:pPr>
              <w:pStyle w:val="37"/>
              <w:spacing w:before="133"/>
              <w:ind w:left="103"/>
              <w:rPr>
                <w:rFonts w:ascii="仿宋" w:hAnsi="仿宋" w:eastAsia="仿宋"/>
                <w:sz w:val="28"/>
                <w:szCs w:val="28"/>
              </w:rPr>
            </w:pPr>
            <w:r>
              <w:rPr>
                <w:rFonts w:ascii="仿宋" w:hAnsi="仿宋" w:eastAsia="仿宋"/>
                <w:sz w:val="28"/>
                <w:szCs w:val="28"/>
              </w:rPr>
              <w:t>1</w:t>
            </w:r>
          </w:p>
        </w:tc>
        <w:tc>
          <w:tcPr>
            <w:tcW w:w="1613" w:type="dxa"/>
          </w:tcPr>
          <w:p w14:paraId="5AE191F4">
            <w:pPr>
              <w:rPr>
                <w:rFonts w:ascii="仿宋" w:hAnsi="仿宋" w:eastAsia="仿宋" w:cstheme="minorBidi"/>
                <w:sz w:val="28"/>
                <w:szCs w:val="28"/>
                <w:lang w:eastAsia="en-US"/>
              </w:rPr>
            </w:pPr>
          </w:p>
        </w:tc>
        <w:tc>
          <w:tcPr>
            <w:tcW w:w="2769" w:type="dxa"/>
          </w:tcPr>
          <w:p w14:paraId="3D21DBD9">
            <w:pPr>
              <w:rPr>
                <w:rFonts w:ascii="仿宋" w:hAnsi="仿宋" w:eastAsia="仿宋" w:cstheme="minorBidi"/>
                <w:sz w:val="28"/>
                <w:szCs w:val="28"/>
                <w:lang w:eastAsia="en-US"/>
              </w:rPr>
            </w:pPr>
          </w:p>
        </w:tc>
        <w:tc>
          <w:tcPr>
            <w:tcW w:w="1767" w:type="dxa"/>
          </w:tcPr>
          <w:p w14:paraId="41238E05">
            <w:pPr>
              <w:rPr>
                <w:rFonts w:ascii="仿宋" w:hAnsi="仿宋" w:eastAsia="仿宋" w:cstheme="minorBidi"/>
                <w:sz w:val="28"/>
                <w:szCs w:val="28"/>
                <w:lang w:eastAsia="en-US"/>
              </w:rPr>
            </w:pPr>
          </w:p>
        </w:tc>
        <w:tc>
          <w:tcPr>
            <w:tcW w:w="1848" w:type="dxa"/>
          </w:tcPr>
          <w:p w14:paraId="05ACFC0A">
            <w:pPr>
              <w:rPr>
                <w:rFonts w:ascii="仿宋" w:hAnsi="仿宋" w:eastAsia="仿宋" w:cstheme="minorBidi"/>
                <w:sz w:val="28"/>
                <w:szCs w:val="28"/>
                <w:lang w:eastAsia="en-US"/>
              </w:rPr>
            </w:pPr>
          </w:p>
        </w:tc>
      </w:tr>
      <w:tr w14:paraId="79AEBC79">
        <w:trPr>
          <w:trHeight w:val="530" w:hRule="exact"/>
        </w:trPr>
        <w:tc>
          <w:tcPr>
            <w:tcW w:w="1046" w:type="dxa"/>
          </w:tcPr>
          <w:p w14:paraId="7B9D7DE4">
            <w:pPr>
              <w:pStyle w:val="37"/>
              <w:spacing w:before="133"/>
              <w:ind w:left="103"/>
              <w:rPr>
                <w:rFonts w:ascii="仿宋" w:hAnsi="仿宋" w:eastAsia="仿宋"/>
                <w:sz w:val="28"/>
                <w:szCs w:val="28"/>
              </w:rPr>
            </w:pPr>
            <w:r>
              <w:rPr>
                <w:rFonts w:ascii="仿宋" w:hAnsi="仿宋" w:eastAsia="仿宋"/>
                <w:sz w:val="28"/>
                <w:szCs w:val="28"/>
              </w:rPr>
              <w:t>2</w:t>
            </w:r>
          </w:p>
        </w:tc>
        <w:tc>
          <w:tcPr>
            <w:tcW w:w="1613" w:type="dxa"/>
          </w:tcPr>
          <w:p w14:paraId="1D7D0F72">
            <w:pPr>
              <w:rPr>
                <w:rFonts w:ascii="仿宋" w:hAnsi="仿宋" w:eastAsia="仿宋" w:cstheme="minorBidi"/>
                <w:sz w:val="28"/>
                <w:szCs w:val="28"/>
                <w:lang w:eastAsia="en-US"/>
              </w:rPr>
            </w:pPr>
          </w:p>
        </w:tc>
        <w:tc>
          <w:tcPr>
            <w:tcW w:w="2769" w:type="dxa"/>
          </w:tcPr>
          <w:p w14:paraId="0F439225">
            <w:pPr>
              <w:rPr>
                <w:rFonts w:ascii="仿宋" w:hAnsi="仿宋" w:eastAsia="仿宋" w:cstheme="minorBidi"/>
                <w:sz w:val="28"/>
                <w:szCs w:val="28"/>
                <w:lang w:eastAsia="en-US"/>
              </w:rPr>
            </w:pPr>
          </w:p>
        </w:tc>
        <w:tc>
          <w:tcPr>
            <w:tcW w:w="1767" w:type="dxa"/>
          </w:tcPr>
          <w:p w14:paraId="4A9319F9">
            <w:pPr>
              <w:rPr>
                <w:rFonts w:ascii="仿宋" w:hAnsi="仿宋" w:eastAsia="仿宋" w:cstheme="minorBidi"/>
                <w:sz w:val="28"/>
                <w:szCs w:val="28"/>
                <w:lang w:eastAsia="en-US"/>
              </w:rPr>
            </w:pPr>
          </w:p>
        </w:tc>
        <w:tc>
          <w:tcPr>
            <w:tcW w:w="1848" w:type="dxa"/>
          </w:tcPr>
          <w:p w14:paraId="30CE95BD">
            <w:pPr>
              <w:rPr>
                <w:rFonts w:ascii="仿宋" w:hAnsi="仿宋" w:eastAsia="仿宋" w:cstheme="minorBidi"/>
                <w:sz w:val="28"/>
                <w:szCs w:val="28"/>
                <w:lang w:eastAsia="en-US"/>
              </w:rPr>
            </w:pPr>
          </w:p>
        </w:tc>
      </w:tr>
      <w:tr w14:paraId="4E6ED871">
        <w:trPr>
          <w:trHeight w:val="533" w:hRule="exact"/>
        </w:trPr>
        <w:tc>
          <w:tcPr>
            <w:tcW w:w="1046" w:type="dxa"/>
          </w:tcPr>
          <w:p w14:paraId="454F3EFF">
            <w:pPr>
              <w:pStyle w:val="37"/>
              <w:spacing w:before="136"/>
              <w:ind w:left="103"/>
              <w:rPr>
                <w:rFonts w:ascii="仿宋" w:hAnsi="仿宋" w:eastAsia="仿宋"/>
                <w:sz w:val="28"/>
                <w:szCs w:val="28"/>
              </w:rPr>
            </w:pPr>
            <w:r>
              <w:rPr>
                <w:rFonts w:ascii="仿宋" w:hAnsi="仿宋" w:eastAsia="仿宋"/>
                <w:sz w:val="28"/>
                <w:szCs w:val="28"/>
              </w:rPr>
              <w:t>3</w:t>
            </w:r>
          </w:p>
        </w:tc>
        <w:tc>
          <w:tcPr>
            <w:tcW w:w="1613" w:type="dxa"/>
          </w:tcPr>
          <w:p w14:paraId="5D3C5CCF">
            <w:pPr>
              <w:rPr>
                <w:rFonts w:ascii="仿宋" w:hAnsi="仿宋" w:eastAsia="仿宋" w:cstheme="minorBidi"/>
                <w:sz w:val="28"/>
                <w:szCs w:val="28"/>
                <w:lang w:eastAsia="en-US"/>
              </w:rPr>
            </w:pPr>
          </w:p>
        </w:tc>
        <w:tc>
          <w:tcPr>
            <w:tcW w:w="2769" w:type="dxa"/>
          </w:tcPr>
          <w:p w14:paraId="6C2D744D">
            <w:pPr>
              <w:rPr>
                <w:rFonts w:ascii="仿宋" w:hAnsi="仿宋" w:eastAsia="仿宋" w:cstheme="minorBidi"/>
                <w:sz w:val="28"/>
                <w:szCs w:val="28"/>
                <w:lang w:eastAsia="en-US"/>
              </w:rPr>
            </w:pPr>
          </w:p>
        </w:tc>
        <w:tc>
          <w:tcPr>
            <w:tcW w:w="1767" w:type="dxa"/>
          </w:tcPr>
          <w:p w14:paraId="31191C81">
            <w:pPr>
              <w:rPr>
                <w:rFonts w:ascii="仿宋" w:hAnsi="仿宋" w:eastAsia="仿宋" w:cstheme="minorBidi"/>
                <w:sz w:val="28"/>
                <w:szCs w:val="28"/>
                <w:lang w:eastAsia="en-US"/>
              </w:rPr>
            </w:pPr>
          </w:p>
        </w:tc>
        <w:tc>
          <w:tcPr>
            <w:tcW w:w="1848" w:type="dxa"/>
          </w:tcPr>
          <w:p w14:paraId="362C253F">
            <w:pPr>
              <w:rPr>
                <w:rFonts w:ascii="仿宋" w:hAnsi="仿宋" w:eastAsia="仿宋" w:cstheme="minorBidi"/>
                <w:sz w:val="28"/>
                <w:szCs w:val="28"/>
                <w:lang w:eastAsia="en-US"/>
              </w:rPr>
            </w:pPr>
          </w:p>
        </w:tc>
      </w:tr>
      <w:tr w14:paraId="06EE0AC9">
        <w:trPr>
          <w:trHeight w:val="533" w:hRule="exact"/>
        </w:trPr>
        <w:tc>
          <w:tcPr>
            <w:tcW w:w="1046" w:type="dxa"/>
          </w:tcPr>
          <w:p w14:paraId="56A0D34A">
            <w:pPr>
              <w:pStyle w:val="37"/>
              <w:spacing w:before="93"/>
              <w:ind w:left="103"/>
              <w:rPr>
                <w:rFonts w:ascii="仿宋" w:hAnsi="仿宋" w:eastAsia="仿宋"/>
                <w:sz w:val="28"/>
                <w:szCs w:val="28"/>
              </w:rPr>
            </w:pPr>
            <w:r>
              <w:rPr>
                <w:rFonts w:ascii="仿宋" w:hAnsi="仿宋" w:eastAsia="仿宋"/>
                <w:sz w:val="28"/>
                <w:szCs w:val="28"/>
              </w:rPr>
              <w:t>……</w:t>
            </w:r>
          </w:p>
        </w:tc>
        <w:tc>
          <w:tcPr>
            <w:tcW w:w="1613" w:type="dxa"/>
          </w:tcPr>
          <w:p w14:paraId="40369409">
            <w:pPr>
              <w:rPr>
                <w:rFonts w:ascii="仿宋" w:hAnsi="仿宋" w:eastAsia="仿宋" w:cstheme="minorBidi"/>
                <w:sz w:val="28"/>
                <w:szCs w:val="28"/>
                <w:lang w:eastAsia="en-US"/>
              </w:rPr>
            </w:pPr>
          </w:p>
        </w:tc>
        <w:tc>
          <w:tcPr>
            <w:tcW w:w="2769" w:type="dxa"/>
          </w:tcPr>
          <w:p w14:paraId="054F28F2">
            <w:pPr>
              <w:rPr>
                <w:rFonts w:ascii="仿宋" w:hAnsi="仿宋" w:eastAsia="仿宋" w:cstheme="minorBidi"/>
                <w:sz w:val="28"/>
                <w:szCs w:val="28"/>
                <w:lang w:eastAsia="en-US"/>
              </w:rPr>
            </w:pPr>
          </w:p>
        </w:tc>
        <w:tc>
          <w:tcPr>
            <w:tcW w:w="1767" w:type="dxa"/>
          </w:tcPr>
          <w:p w14:paraId="0A9767CD">
            <w:pPr>
              <w:rPr>
                <w:rFonts w:ascii="仿宋" w:hAnsi="仿宋" w:eastAsia="仿宋" w:cstheme="minorBidi"/>
                <w:sz w:val="28"/>
                <w:szCs w:val="28"/>
                <w:lang w:eastAsia="en-US"/>
              </w:rPr>
            </w:pPr>
          </w:p>
        </w:tc>
        <w:tc>
          <w:tcPr>
            <w:tcW w:w="1848" w:type="dxa"/>
          </w:tcPr>
          <w:p w14:paraId="1BD21174">
            <w:pPr>
              <w:rPr>
                <w:rFonts w:ascii="仿宋" w:hAnsi="仿宋" w:eastAsia="仿宋" w:cstheme="minorBidi"/>
                <w:sz w:val="28"/>
                <w:szCs w:val="28"/>
                <w:lang w:eastAsia="en-US"/>
              </w:rPr>
            </w:pPr>
          </w:p>
        </w:tc>
      </w:tr>
    </w:tbl>
    <w:p w14:paraId="6774C5DC">
      <w:pPr>
        <w:pStyle w:val="9"/>
        <w:spacing w:before="26"/>
        <w:ind w:right="554"/>
        <w:rPr>
          <w:rFonts w:ascii="楷体" w:hAnsi="楷体" w:eastAsia="楷体"/>
          <w:sz w:val="24"/>
          <w:szCs w:val="24"/>
        </w:rPr>
      </w:pPr>
    </w:p>
    <w:p w14:paraId="5449A4C7">
      <w:pPr>
        <w:pStyle w:val="9"/>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14:paraId="5C5E52CE">
      <w:pPr>
        <w:spacing w:line="360" w:lineRule="auto"/>
        <w:ind w:right="840"/>
        <w:jc w:val="right"/>
        <w:rPr>
          <w:rFonts w:ascii="仿宋" w:hAnsi="仿宋" w:eastAsia="仿宋"/>
          <w:bCs/>
          <w:sz w:val="28"/>
          <w:szCs w:val="28"/>
        </w:rPr>
      </w:pPr>
    </w:p>
    <w:p w14:paraId="318E75AE">
      <w:pPr>
        <w:spacing w:line="360" w:lineRule="auto"/>
        <w:ind w:right="840"/>
        <w:jc w:val="right"/>
        <w:rPr>
          <w:rFonts w:ascii="仿宋" w:hAnsi="仿宋" w:eastAsia="仿宋"/>
          <w:bCs/>
          <w:sz w:val="28"/>
          <w:szCs w:val="28"/>
        </w:rPr>
      </w:pPr>
    </w:p>
    <w:p w14:paraId="11930183">
      <w:pPr>
        <w:spacing w:line="360" w:lineRule="auto"/>
        <w:ind w:right="840"/>
        <w:jc w:val="right"/>
        <w:rPr>
          <w:rFonts w:ascii="仿宋" w:hAnsi="仿宋" w:eastAsia="仿宋"/>
          <w:bCs/>
          <w:sz w:val="28"/>
          <w:szCs w:val="28"/>
        </w:rPr>
      </w:pPr>
    </w:p>
    <w:p w14:paraId="01A00F1F">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p>
    <w:p w14:paraId="76B4F9C0">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07A04BD">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7966F6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EDF6541">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24B383B1">
      <w:pPr>
        <w:spacing w:line="360" w:lineRule="auto"/>
        <w:jc w:val="center"/>
        <w:rPr>
          <w:rFonts w:ascii="仿宋" w:hAnsi="仿宋" w:eastAsia="仿宋"/>
          <w:b/>
          <w:bCs/>
          <w:sz w:val="28"/>
          <w:szCs w:val="28"/>
        </w:rPr>
      </w:pPr>
    </w:p>
    <w:p w14:paraId="2C410129">
      <w:pPr>
        <w:spacing w:line="360" w:lineRule="auto"/>
        <w:jc w:val="center"/>
        <w:rPr>
          <w:rFonts w:ascii="仿宋" w:hAnsi="仿宋" w:eastAsia="仿宋"/>
          <w:b/>
          <w:bCs/>
          <w:sz w:val="28"/>
          <w:szCs w:val="28"/>
        </w:rPr>
      </w:pPr>
    </w:p>
    <w:p w14:paraId="48C29780">
      <w:pPr>
        <w:spacing w:line="360" w:lineRule="auto"/>
        <w:jc w:val="center"/>
        <w:rPr>
          <w:rFonts w:ascii="仿宋" w:hAnsi="仿宋" w:eastAsia="仿宋"/>
          <w:b/>
          <w:bCs/>
          <w:sz w:val="28"/>
          <w:szCs w:val="28"/>
        </w:rPr>
      </w:pPr>
    </w:p>
    <w:p w14:paraId="451C231A">
      <w:pPr>
        <w:spacing w:line="360" w:lineRule="auto"/>
        <w:jc w:val="center"/>
        <w:rPr>
          <w:rFonts w:ascii="仿宋" w:hAnsi="仿宋" w:eastAsia="仿宋"/>
          <w:b/>
          <w:bCs/>
          <w:sz w:val="28"/>
          <w:szCs w:val="28"/>
        </w:rPr>
      </w:pPr>
    </w:p>
    <w:p w14:paraId="167D8A75">
      <w:pPr>
        <w:spacing w:line="360" w:lineRule="auto"/>
        <w:jc w:val="center"/>
        <w:rPr>
          <w:rFonts w:ascii="仿宋" w:hAnsi="仿宋" w:eastAsia="仿宋"/>
          <w:b/>
          <w:bCs/>
          <w:sz w:val="28"/>
          <w:szCs w:val="28"/>
        </w:rPr>
      </w:pPr>
    </w:p>
    <w:p w14:paraId="4B996F04">
      <w:pPr>
        <w:spacing w:line="360" w:lineRule="auto"/>
        <w:jc w:val="center"/>
        <w:rPr>
          <w:rFonts w:ascii="仿宋" w:hAnsi="仿宋" w:eastAsia="仿宋"/>
          <w:b/>
          <w:bCs/>
          <w:sz w:val="28"/>
          <w:szCs w:val="28"/>
        </w:rPr>
      </w:pPr>
    </w:p>
    <w:p w14:paraId="14362014">
      <w:pPr>
        <w:spacing w:line="360" w:lineRule="auto"/>
        <w:jc w:val="center"/>
        <w:rPr>
          <w:rFonts w:ascii="仿宋" w:hAnsi="仿宋" w:eastAsia="仿宋"/>
          <w:b/>
          <w:bCs/>
          <w:sz w:val="28"/>
          <w:szCs w:val="28"/>
        </w:rPr>
      </w:pPr>
    </w:p>
    <w:p w14:paraId="76EDF5B0">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14:paraId="24F62E6D">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人需针对本项目提供服务方案，</w:t>
      </w:r>
      <w:r>
        <w:rPr>
          <w:rFonts w:ascii="仿宋" w:hAnsi="仿宋" w:eastAsia="仿宋"/>
          <w:bCs/>
          <w:color w:val="000000" w:themeColor="text1"/>
          <w:sz w:val="28"/>
          <w:szCs w:val="28"/>
          <w:highlight w:val="none"/>
          <w14:textFill>
            <w14:solidFill>
              <w14:schemeClr w14:val="tx1"/>
            </w14:solidFill>
          </w14:textFill>
        </w:rPr>
        <w:t>服务方案的内容包</w:t>
      </w:r>
      <w:r>
        <w:rPr>
          <w:rFonts w:hint="eastAsia" w:ascii="仿宋" w:hAnsi="仿宋" w:eastAsia="仿宋"/>
          <w:bCs/>
          <w:color w:val="000000" w:themeColor="text1"/>
          <w:sz w:val="28"/>
          <w:szCs w:val="28"/>
          <w:highlight w:val="none"/>
          <w:lang w:eastAsia="zh-CN"/>
          <w14:textFill>
            <w14:solidFill>
              <w14:schemeClr w14:val="tx1"/>
            </w14:solidFill>
          </w14:textFill>
        </w:rPr>
        <w:t>括但</w:t>
      </w:r>
      <w:r>
        <w:rPr>
          <w:rFonts w:ascii="仿宋" w:hAnsi="仿宋" w:eastAsia="仿宋"/>
          <w:bCs/>
          <w:color w:val="000000" w:themeColor="text1"/>
          <w:sz w:val="28"/>
          <w:szCs w:val="28"/>
          <w:highlight w:val="none"/>
          <w14:textFill>
            <w14:solidFill>
              <w14:schemeClr w14:val="tx1"/>
            </w14:solidFill>
          </w14:textFill>
        </w:rPr>
        <w:t>不限于项目实施计划</w:t>
      </w:r>
      <w:r>
        <w:rPr>
          <w:rFonts w:hint="eastAsia" w:ascii="仿宋" w:hAnsi="仿宋" w:eastAsia="仿宋"/>
          <w:bCs/>
          <w:color w:val="000000" w:themeColor="text1"/>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lang w:val="en-US" w:eastAsia="zh-CN"/>
          <w14:textFill>
            <w14:solidFill>
              <w14:schemeClr w14:val="tx1"/>
            </w14:solidFill>
          </w14:textFill>
        </w:rPr>
        <w:t>项目工艺设计、项目保障措施、建设方案以及相关服务承诺等</w:t>
      </w:r>
      <w:r>
        <w:rPr>
          <w:rFonts w:ascii="仿宋" w:hAnsi="仿宋" w:eastAsia="仿宋"/>
          <w:bCs/>
          <w:color w:val="000000" w:themeColor="text1"/>
          <w:sz w:val="28"/>
          <w:szCs w:val="28"/>
          <w:highlight w:val="none"/>
          <w14:textFill>
            <w14:solidFill>
              <w14:schemeClr w14:val="tx1"/>
            </w14:solidFill>
          </w14:textFill>
        </w:rPr>
        <w:t>。</w:t>
      </w:r>
    </w:p>
    <w:p w14:paraId="726F5AF2">
      <w:pPr>
        <w:spacing w:line="460" w:lineRule="exact"/>
        <w:rPr>
          <w:rFonts w:ascii="仿宋" w:hAnsi="仿宋" w:eastAsia="仿宋"/>
          <w:bCs/>
          <w:sz w:val="28"/>
          <w:szCs w:val="28"/>
        </w:rPr>
      </w:pPr>
    </w:p>
    <w:p w14:paraId="6C3AAC87">
      <w:pPr>
        <w:spacing w:line="460" w:lineRule="exact"/>
        <w:rPr>
          <w:rFonts w:ascii="仿宋" w:hAnsi="仿宋" w:eastAsia="仿宋"/>
          <w:bCs/>
          <w:sz w:val="28"/>
          <w:szCs w:val="28"/>
        </w:rPr>
      </w:pPr>
    </w:p>
    <w:p w14:paraId="09E41F81">
      <w:pPr>
        <w:spacing w:line="460" w:lineRule="exact"/>
        <w:rPr>
          <w:rFonts w:ascii="仿宋" w:hAnsi="仿宋" w:eastAsia="仿宋"/>
          <w:bCs/>
          <w:sz w:val="28"/>
          <w:szCs w:val="28"/>
        </w:rPr>
      </w:pPr>
    </w:p>
    <w:p w14:paraId="54501FDE">
      <w:pPr>
        <w:spacing w:line="460" w:lineRule="exact"/>
        <w:rPr>
          <w:rFonts w:ascii="仿宋" w:hAnsi="仿宋" w:eastAsia="仿宋"/>
          <w:bCs/>
          <w:sz w:val="28"/>
          <w:szCs w:val="28"/>
        </w:rPr>
      </w:pPr>
    </w:p>
    <w:p w14:paraId="6DE35178">
      <w:pPr>
        <w:spacing w:line="460" w:lineRule="exact"/>
        <w:rPr>
          <w:rFonts w:ascii="仿宋" w:hAnsi="仿宋" w:eastAsia="仿宋"/>
          <w:bCs/>
          <w:sz w:val="28"/>
          <w:szCs w:val="28"/>
        </w:rPr>
      </w:pPr>
    </w:p>
    <w:p w14:paraId="5EAED430">
      <w:pPr>
        <w:spacing w:line="460" w:lineRule="exact"/>
        <w:rPr>
          <w:rFonts w:ascii="仿宋" w:hAnsi="仿宋" w:eastAsia="仿宋"/>
          <w:bCs/>
          <w:sz w:val="28"/>
          <w:szCs w:val="28"/>
        </w:rPr>
      </w:pPr>
    </w:p>
    <w:p w14:paraId="7F1B0E5B">
      <w:pPr>
        <w:spacing w:line="460" w:lineRule="exact"/>
        <w:rPr>
          <w:rFonts w:ascii="仿宋" w:hAnsi="仿宋" w:eastAsia="仿宋"/>
          <w:bCs/>
          <w:sz w:val="28"/>
          <w:szCs w:val="28"/>
        </w:rPr>
      </w:pPr>
    </w:p>
    <w:p w14:paraId="15BB045C">
      <w:pPr>
        <w:spacing w:line="460" w:lineRule="exact"/>
        <w:rPr>
          <w:rFonts w:ascii="仿宋" w:hAnsi="仿宋" w:eastAsia="仿宋"/>
          <w:bCs/>
          <w:sz w:val="28"/>
          <w:szCs w:val="28"/>
        </w:rPr>
      </w:pPr>
    </w:p>
    <w:p w14:paraId="7EC63F42">
      <w:pPr>
        <w:spacing w:line="460" w:lineRule="exact"/>
        <w:rPr>
          <w:rFonts w:ascii="仿宋" w:hAnsi="仿宋" w:eastAsia="仿宋"/>
          <w:bCs/>
          <w:sz w:val="28"/>
          <w:szCs w:val="28"/>
        </w:rPr>
      </w:pPr>
    </w:p>
    <w:p w14:paraId="72D0CDBD">
      <w:pPr>
        <w:spacing w:line="460" w:lineRule="exact"/>
        <w:rPr>
          <w:rFonts w:ascii="仿宋" w:hAnsi="仿宋" w:eastAsia="仿宋"/>
          <w:bCs/>
          <w:sz w:val="28"/>
          <w:szCs w:val="28"/>
        </w:rPr>
      </w:pPr>
    </w:p>
    <w:p w14:paraId="2EB640E9">
      <w:pPr>
        <w:spacing w:line="460" w:lineRule="exact"/>
        <w:rPr>
          <w:rFonts w:ascii="仿宋" w:hAnsi="仿宋" w:eastAsia="仿宋"/>
          <w:bCs/>
          <w:sz w:val="28"/>
          <w:szCs w:val="28"/>
        </w:rPr>
      </w:pPr>
    </w:p>
    <w:p w14:paraId="6B55E49A">
      <w:pPr>
        <w:spacing w:line="460" w:lineRule="exact"/>
        <w:rPr>
          <w:rFonts w:ascii="仿宋" w:hAnsi="仿宋" w:eastAsia="仿宋"/>
          <w:bCs/>
          <w:sz w:val="28"/>
          <w:szCs w:val="28"/>
        </w:rPr>
      </w:pPr>
    </w:p>
    <w:p w14:paraId="3C5A9EFA">
      <w:pPr>
        <w:spacing w:line="460" w:lineRule="exact"/>
        <w:rPr>
          <w:rFonts w:ascii="仿宋" w:hAnsi="仿宋" w:eastAsia="仿宋"/>
          <w:bCs/>
          <w:sz w:val="28"/>
          <w:szCs w:val="28"/>
        </w:rPr>
      </w:pPr>
    </w:p>
    <w:p w14:paraId="2D7964AF">
      <w:pPr>
        <w:spacing w:line="460" w:lineRule="exact"/>
        <w:rPr>
          <w:rFonts w:ascii="仿宋" w:hAnsi="仿宋" w:eastAsia="仿宋"/>
          <w:bCs/>
          <w:sz w:val="28"/>
          <w:szCs w:val="28"/>
        </w:rPr>
      </w:pPr>
    </w:p>
    <w:p w14:paraId="4162329F">
      <w:pPr>
        <w:spacing w:line="460" w:lineRule="exact"/>
        <w:rPr>
          <w:rFonts w:ascii="仿宋" w:hAnsi="仿宋" w:eastAsia="仿宋"/>
          <w:bCs/>
          <w:sz w:val="28"/>
          <w:szCs w:val="28"/>
        </w:rPr>
      </w:pPr>
    </w:p>
    <w:p w14:paraId="4DE2B230">
      <w:pPr>
        <w:spacing w:line="460" w:lineRule="exact"/>
        <w:rPr>
          <w:rFonts w:ascii="仿宋" w:hAnsi="仿宋" w:eastAsia="仿宋"/>
          <w:bCs/>
          <w:sz w:val="28"/>
          <w:szCs w:val="28"/>
        </w:rPr>
      </w:pPr>
    </w:p>
    <w:p w14:paraId="7C46D6A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75FC274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D44E00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BA78E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4F07B49">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388E1D">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14:paraId="4612A63B">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14:paraId="5E48DDF6">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14:paraId="7845725E">
      <w:pPr>
        <w:spacing w:line="460" w:lineRule="exact"/>
        <w:rPr>
          <w:rFonts w:ascii="仿宋" w:hAnsi="仿宋" w:eastAsia="仿宋"/>
          <w:bCs/>
          <w:sz w:val="28"/>
          <w:szCs w:val="28"/>
        </w:rPr>
      </w:pPr>
    </w:p>
    <w:p w14:paraId="40A3ACB8">
      <w:pPr>
        <w:spacing w:line="460" w:lineRule="exact"/>
        <w:rPr>
          <w:rFonts w:ascii="仿宋" w:hAnsi="仿宋" w:eastAsia="仿宋"/>
          <w:bCs/>
          <w:sz w:val="28"/>
          <w:szCs w:val="28"/>
        </w:rPr>
      </w:pPr>
    </w:p>
    <w:p w14:paraId="4A76A029">
      <w:pPr>
        <w:spacing w:line="460" w:lineRule="exact"/>
        <w:rPr>
          <w:rFonts w:ascii="仿宋" w:hAnsi="仿宋" w:eastAsia="仿宋"/>
          <w:bCs/>
          <w:sz w:val="28"/>
          <w:szCs w:val="28"/>
        </w:rPr>
      </w:pPr>
    </w:p>
    <w:p w14:paraId="51D92A14">
      <w:pPr>
        <w:spacing w:line="460" w:lineRule="exact"/>
        <w:rPr>
          <w:rFonts w:ascii="仿宋" w:hAnsi="仿宋" w:eastAsia="仿宋"/>
          <w:bCs/>
          <w:sz w:val="28"/>
          <w:szCs w:val="28"/>
        </w:rPr>
      </w:pPr>
    </w:p>
    <w:p w14:paraId="01C1DAAF">
      <w:pPr>
        <w:spacing w:line="460" w:lineRule="exact"/>
        <w:rPr>
          <w:rFonts w:ascii="仿宋" w:hAnsi="仿宋" w:eastAsia="仿宋"/>
          <w:bCs/>
          <w:sz w:val="28"/>
          <w:szCs w:val="28"/>
        </w:rPr>
      </w:pPr>
    </w:p>
    <w:p w14:paraId="7E88C374">
      <w:pPr>
        <w:spacing w:line="460" w:lineRule="exact"/>
        <w:rPr>
          <w:rFonts w:ascii="仿宋" w:hAnsi="仿宋" w:eastAsia="仿宋"/>
          <w:bCs/>
          <w:sz w:val="28"/>
          <w:szCs w:val="28"/>
        </w:rPr>
      </w:pPr>
    </w:p>
    <w:p w14:paraId="6F7E2D60">
      <w:pPr>
        <w:spacing w:line="460" w:lineRule="exact"/>
        <w:rPr>
          <w:rFonts w:ascii="仿宋" w:hAnsi="仿宋" w:eastAsia="仿宋"/>
          <w:bCs/>
          <w:sz w:val="28"/>
          <w:szCs w:val="28"/>
        </w:rPr>
      </w:pPr>
    </w:p>
    <w:p w14:paraId="734FE612">
      <w:pPr>
        <w:spacing w:line="460" w:lineRule="exact"/>
        <w:rPr>
          <w:rFonts w:ascii="仿宋" w:hAnsi="仿宋" w:eastAsia="仿宋"/>
          <w:bCs/>
          <w:sz w:val="28"/>
          <w:szCs w:val="28"/>
        </w:rPr>
      </w:pPr>
    </w:p>
    <w:p w14:paraId="4066D0F8">
      <w:pPr>
        <w:spacing w:line="460" w:lineRule="exact"/>
        <w:rPr>
          <w:rFonts w:ascii="仿宋" w:hAnsi="仿宋" w:eastAsia="仿宋"/>
          <w:bCs/>
          <w:sz w:val="28"/>
          <w:szCs w:val="28"/>
        </w:rPr>
      </w:pPr>
    </w:p>
    <w:p w14:paraId="6E2D4996">
      <w:pPr>
        <w:spacing w:line="460" w:lineRule="exact"/>
        <w:rPr>
          <w:rFonts w:ascii="仿宋" w:hAnsi="仿宋" w:eastAsia="仿宋"/>
          <w:bCs/>
          <w:sz w:val="28"/>
          <w:szCs w:val="28"/>
        </w:rPr>
      </w:pPr>
    </w:p>
    <w:p w14:paraId="457FA601">
      <w:pPr>
        <w:spacing w:line="460" w:lineRule="exact"/>
        <w:rPr>
          <w:rFonts w:ascii="仿宋" w:hAnsi="仿宋" w:eastAsia="仿宋"/>
          <w:bCs/>
          <w:sz w:val="28"/>
          <w:szCs w:val="28"/>
        </w:rPr>
      </w:pPr>
    </w:p>
    <w:p w14:paraId="25C46F1B">
      <w:pPr>
        <w:spacing w:line="460" w:lineRule="exact"/>
        <w:rPr>
          <w:rFonts w:ascii="仿宋" w:hAnsi="仿宋" w:eastAsia="仿宋"/>
          <w:bCs/>
          <w:sz w:val="28"/>
          <w:szCs w:val="28"/>
        </w:rPr>
      </w:pPr>
    </w:p>
    <w:p w14:paraId="03F51E34">
      <w:pPr>
        <w:spacing w:line="460" w:lineRule="exact"/>
        <w:rPr>
          <w:rFonts w:ascii="仿宋" w:hAnsi="仿宋" w:eastAsia="仿宋"/>
          <w:bCs/>
          <w:sz w:val="28"/>
          <w:szCs w:val="28"/>
        </w:rPr>
      </w:pPr>
    </w:p>
    <w:p w14:paraId="577482B6">
      <w:pPr>
        <w:spacing w:line="460" w:lineRule="exact"/>
        <w:rPr>
          <w:rFonts w:ascii="仿宋" w:hAnsi="仿宋" w:eastAsia="仿宋"/>
          <w:bCs/>
          <w:sz w:val="28"/>
          <w:szCs w:val="28"/>
        </w:rPr>
      </w:pPr>
    </w:p>
    <w:p w14:paraId="51C33775">
      <w:pPr>
        <w:spacing w:line="460" w:lineRule="exact"/>
        <w:rPr>
          <w:rFonts w:ascii="仿宋" w:hAnsi="仿宋" w:eastAsia="仿宋"/>
          <w:bCs/>
          <w:sz w:val="28"/>
          <w:szCs w:val="28"/>
        </w:rPr>
      </w:pPr>
    </w:p>
    <w:p w14:paraId="7A5B0E3C">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4E8A813F">
        <w:pPr>
          <w:pStyle w:val="13"/>
          <w:jc w:val="center"/>
        </w:pPr>
        <w:r>
          <w:fldChar w:fldCharType="begin"/>
        </w:r>
        <w:r>
          <w:instrText xml:space="preserve"> PAGE   \* MERGEFORMAT </w:instrText>
        </w:r>
        <w:r>
          <w:fldChar w:fldCharType="separate"/>
        </w:r>
        <w:r>
          <w:rPr>
            <w:lang w:val="zh-CN"/>
          </w:rPr>
          <w:t>14</w:t>
        </w:r>
        <w:r>
          <w:rPr>
            <w:lang w:val="zh-CN"/>
          </w:rPr>
          <w:fldChar w:fldCharType="end"/>
        </w:r>
      </w:p>
    </w:sdtContent>
  </w:sdt>
  <w:p w14:paraId="0A4E366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2D53">
    <w:pPr>
      <w:pStyle w:val="13"/>
      <w:jc w:val="center"/>
    </w:pPr>
    <w:r>
      <w:fldChar w:fldCharType="begin"/>
    </w:r>
    <w:r>
      <w:instrText xml:space="preserve"> PAGE   \* MERGEFORMAT </w:instrText>
    </w:r>
    <w:r>
      <w:fldChar w:fldCharType="separate"/>
    </w:r>
    <w:r>
      <w:rPr>
        <w:lang w:val="zh-CN"/>
      </w:rPr>
      <w:t>24</w:t>
    </w:r>
    <w:r>
      <w:rPr>
        <w:lang w:val="zh-CN"/>
      </w:rPr>
      <w:fldChar w:fldCharType="end"/>
    </w:r>
  </w:p>
  <w:p w14:paraId="7088AD9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E7102"/>
    <w:multiLevelType w:val="singleLevel"/>
    <w:tmpl w:val="607E7102"/>
    <w:lvl w:ilvl="0" w:tentative="0">
      <w:start w:val="3"/>
      <w:numFmt w:val="chineseCounting"/>
      <w:suff w:val="nothing"/>
      <w:lvlText w:val="%1、"/>
      <w:lvlJc w:val="left"/>
      <w:rPr>
        <w:rFonts w:hint="eastAsia"/>
      </w:rPr>
    </w:lvl>
  </w:abstractNum>
  <w:abstractNum w:abstractNumId="1">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172A27"/>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2467A44"/>
    <w:rsid w:val="02F23728"/>
    <w:rsid w:val="04C736A5"/>
    <w:rsid w:val="070961F7"/>
    <w:rsid w:val="074C0991"/>
    <w:rsid w:val="0B671407"/>
    <w:rsid w:val="106F0560"/>
    <w:rsid w:val="119E07EA"/>
    <w:rsid w:val="1336140F"/>
    <w:rsid w:val="17A77ECE"/>
    <w:rsid w:val="17C6357C"/>
    <w:rsid w:val="1BF21719"/>
    <w:rsid w:val="1E417B37"/>
    <w:rsid w:val="1FE948DE"/>
    <w:rsid w:val="217B2056"/>
    <w:rsid w:val="23BF0FAD"/>
    <w:rsid w:val="2D677771"/>
    <w:rsid w:val="2F5F0043"/>
    <w:rsid w:val="307F3F9D"/>
    <w:rsid w:val="30AB2E47"/>
    <w:rsid w:val="30DFB0E9"/>
    <w:rsid w:val="34AB77EA"/>
    <w:rsid w:val="37445638"/>
    <w:rsid w:val="38E85CE9"/>
    <w:rsid w:val="39AE222F"/>
    <w:rsid w:val="3B0F1645"/>
    <w:rsid w:val="3B5A1E60"/>
    <w:rsid w:val="3B722963"/>
    <w:rsid w:val="3BAE3E02"/>
    <w:rsid w:val="3E073509"/>
    <w:rsid w:val="3FBB40C4"/>
    <w:rsid w:val="456F3612"/>
    <w:rsid w:val="46FD4105"/>
    <w:rsid w:val="49071311"/>
    <w:rsid w:val="4F2E04AB"/>
    <w:rsid w:val="519B0C71"/>
    <w:rsid w:val="521F0CE5"/>
    <w:rsid w:val="539179C0"/>
    <w:rsid w:val="55113096"/>
    <w:rsid w:val="56A333E3"/>
    <w:rsid w:val="57AFB4DD"/>
    <w:rsid w:val="57F624E8"/>
    <w:rsid w:val="59077339"/>
    <w:rsid w:val="5B1B20A5"/>
    <w:rsid w:val="61CC04DA"/>
    <w:rsid w:val="64C51054"/>
    <w:rsid w:val="65ED4F2A"/>
    <w:rsid w:val="68183EDF"/>
    <w:rsid w:val="6897448C"/>
    <w:rsid w:val="6ABA1D12"/>
    <w:rsid w:val="6AE719EA"/>
    <w:rsid w:val="6BA92DB2"/>
    <w:rsid w:val="6C6F5A72"/>
    <w:rsid w:val="6EC2336F"/>
    <w:rsid w:val="6FBF5121"/>
    <w:rsid w:val="702A6D7B"/>
    <w:rsid w:val="70382F38"/>
    <w:rsid w:val="70B92CAA"/>
    <w:rsid w:val="70C90342"/>
    <w:rsid w:val="7411299E"/>
    <w:rsid w:val="74A470FC"/>
    <w:rsid w:val="74FF6DD1"/>
    <w:rsid w:val="76FA74A7"/>
    <w:rsid w:val="79552172"/>
    <w:rsid w:val="79DD3CC7"/>
    <w:rsid w:val="7B72083D"/>
    <w:rsid w:val="7B7FB285"/>
    <w:rsid w:val="7BEACA5E"/>
    <w:rsid w:val="7BF7394C"/>
    <w:rsid w:val="7EDD9BF9"/>
    <w:rsid w:val="7F6F7A61"/>
    <w:rsid w:val="7FFE9CC2"/>
    <w:rsid w:val="ADDE36A5"/>
    <w:rsid w:val="B1F9DA30"/>
    <w:rsid w:val="B7EDDE97"/>
    <w:rsid w:val="BE4EB424"/>
    <w:rsid w:val="BFCF052E"/>
    <w:rsid w:val="BFFE5C76"/>
    <w:rsid w:val="D3FFAAEC"/>
    <w:rsid w:val="DBBFC0B9"/>
    <w:rsid w:val="DDFEDC05"/>
    <w:rsid w:val="DEF3712C"/>
    <w:rsid w:val="DFBFDA64"/>
    <w:rsid w:val="DFEDE376"/>
    <w:rsid w:val="E7F86D6B"/>
    <w:rsid w:val="F7DD757B"/>
    <w:rsid w:val="F7FE5CA4"/>
    <w:rsid w:val="F8BE8085"/>
    <w:rsid w:val="FEDF1FCC"/>
    <w:rsid w:val="FFE79484"/>
    <w:rsid w:val="FFEBE269"/>
    <w:rsid w:val="FFF8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link w:val="32"/>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next w:val="4"/>
    <w:unhideWhenUsed/>
    <w:qFormat/>
    <w:uiPriority w:val="0"/>
    <w:pPr>
      <w:spacing w:after="120"/>
      <w:ind w:left="420" w:leftChars="200"/>
    </w:pPr>
  </w:style>
  <w:style w:type="paragraph" w:styleId="4">
    <w:name w:val="Body Text Indent 2"/>
    <w:basedOn w:val="1"/>
    <w:next w:val="5"/>
    <w:qFormat/>
    <w:uiPriority w:val="99"/>
    <w:pPr>
      <w:spacing w:line="400" w:lineRule="exact"/>
      <w:ind w:left="425"/>
    </w:pPr>
    <w:rPr>
      <w:color w:val="000000"/>
      <w:sz w:val="24"/>
    </w:rPr>
  </w:style>
  <w:style w:type="paragraph" w:styleId="5">
    <w:name w:val="Body Text Indent 3"/>
    <w:basedOn w:val="1"/>
    <w:unhideWhenUsed/>
    <w:qFormat/>
    <w:uiPriority w:val="0"/>
    <w:pPr>
      <w:spacing w:after="120"/>
      <w:ind w:left="420" w:leftChars="200"/>
    </w:pPr>
    <w:rPr>
      <w:sz w:val="16"/>
      <w:szCs w:val="16"/>
    </w:rPr>
  </w:style>
  <w:style w:type="paragraph" w:styleId="7">
    <w:name w:val="Normal Indent"/>
    <w:basedOn w:val="1"/>
    <w:link w:val="27"/>
    <w:autoRedefine/>
    <w:unhideWhenUsed/>
    <w:qFormat/>
    <w:uiPriority w:val="0"/>
    <w:pPr>
      <w:ind w:firstLine="420"/>
    </w:pPr>
  </w:style>
  <w:style w:type="paragraph" w:styleId="8">
    <w:name w:val="annotation text"/>
    <w:basedOn w:val="1"/>
    <w:link w:val="39"/>
    <w:autoRedefine/>
    <w:semiHidden/>
    <w:unhideWhenUsed/>
    <w:qFormat/>
    <w:uiPriority w:val="99"/>
    <w:pPr>
      <w:jc w:val="left"/>
    </w:pPr>
  </w:style>
  <w:style w:type="paragraph" w:styleId="9">
    <w:name w:val="Body Text"/>
    <w:basedOn w:val="1"/>
    <w:link w:val="30"/>
    <w:autoRedefine/>
    <w:semiHidden/>
    <w:unhideWhenUsed/>
    <w:qFormat/>
    <w:uiPriority w:val="99"/>
    <w:pPr>
      <w:spacing w:after="120"/>
    </w:pPr>
  </w:style>
  <w:style w:type="paragraph" w:styleId="10">
    <w:name w:val="Plain Text"/>
    <w:basedOn w:val="1"/>
    <w:link w:val="28"/>
    <w:autoRedefine/>
    <w:qFormat/>
    <w:uiPriority w:val="0"/>
    <w:rPr>
      <w:rFonts w:ascii="宋体" w:hAnsi="Courier New"/>
      <w:szCs w:val="20"/>
    </w:rPr>
  </w:style>
  <w:style w:type="paragraph" w:styleId="11">
    <w:name w:val="Date"/>
    <w:basedOn w:val="1"/>
    <w:next w:val="1"/>
    <w:link w:val="24"/>
    <w:autoRedefine/>
    <w:semiHidden/>
    <w:unhideWhenUsed/>
    <w:qFormat/>
    <w:uiPriority w:val="99"/>
  </w:style>
  <w:style w:type="paragraph" w:styleId="12">
    <w:name w:val="Balloon Text"/>
    <w:basedOn w:val="1"/>
    <w:link w:val="41"/>
    <w:autoRedefine/>
    <w:semiHidden/>
    <w:unhideWhenUsed/>
    <w:qFormat/>
    <w:uiPriority w:val="99"/>
    <w:rPr>
      <w:sz w:val="18"/>
      <w:szCs w:val="18"/>
    </w:rPr>
  </w:style>
  <w:style w:type="paragraph" w:styleId="13">
    <w:name w:val="footer"/>
    <w:basedOn w:val="1"/>
    <w:link w:val="23"/>
    <w:autoRedefine/>
    <w:unhideWhenUsed/>
    <w:qFormat/>
    <w:uiPriority w:val="99"/>
    <w:pPr>
      <w:tabs>
        <w:tab w:val="center" w:pos="4153"/>
        <w:tab w:val="right" w:pos="8306"/>
      </w:tabs>
      <w:snapToGrid w:val="0"/>
      <w:jc w:val="left"/>
    </w:pPr>
    <w:rPr>
      <w:sz w:val="18"/>
      <w:szCs w:val="18"/>
    </w:rPr>
  </w:style>
  <w:style w:type="paragraph" w:styleId="14">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1"/>
    <w:basedOn w:val="1"/>
    <w:next w:val="1"/>
    <w:unhideWhenUsed/>
    <w:qFormat/>
    <w:uiPriority w:val="0"/>
    <w:pPr>
      <w:tabs>
        <w:tab w:val="left" w:pos="7740"/>
      </w:tabs>
      <w:spacing w:beforeLines="0" w:afterLines="0"/>
      <w:jc w:val="center"/>
    </w:pPr>
    <w:rPr>
      <w:rFonts w:hint="eastAsia" w:ascii="仿宋" w:hAnsi="仿宋" w:eastAsia="仿宋"/>
      <w:b/>
      <w:sz w:val="28"/>
      <w:szCs w:val="28"/>
    </w:rPr>
  </w:style>
  <w:style w:type="paragraph" w:styleId="16">
    <w:name w:val="annotation subject"/>
    <w:basedOn w:val="8"/>
    <w:next w:val="8"/>
    <w:link w:val="40"/>
    <w:autoRedefine/>
    <w:semiHidden/>
    <w:unhideWhenUsed/>
    <w:qFormat/>
    <w:uiPriority w:val="99"/>
    <w:rPr>
      <w:b/>
      <w:bCs/>
    </w:rPr>
  </w:style>
  <w:style w:type="paragraph" w:styleId="17">
    <w:name w:val="Body Text First Indent"/>
    <w:basedOn w:val="9"/>
    <w:link w:val="31"/>
    <w:autoRedefine/>
    <w:qFormat/>
    <w:uiPriority w:val="0"/>
    <w:pPr>
      <w:ind w:firstLine="420" w:firstLineChars="100"/>
    </w:pPr>
    <w:rPr>
      <w:rFonts w:ascii="Times New Roman" w:hAnsi="Times New Roman"/>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link w:val="14"/>
    <w:autoRedefine/>
    <w:qFormat/>
    <w:uiPriority w:val="99"/>
    <w:rPr>
      <w:kern w:val="2"/>
      <w:sz w:val="18"/>
      <w:szCs w:val="18"/>
    </w:rPr>
  </w:style>
  <w:style w:type="character" w:customStyle="1" w:styleId="23">
    <w:name w:val="页脚 Char"/>
    <w:link w:val="13"/>
    <w:autoRedefine/>
    <w:qFormat/>
    <w:uiPriority w:val="99"/>
    <w:rPr>
      <w:kern w:val="2"/>
      <w:sz w:val="18"/>
      <w:szCs w:val="18"/>
    </w:rPr>
  </w:style>
  <w:style w:type="character" w:customStyle="1" w:styleId="24">
    <w:name w:val="日期 Char"/>
    <w:link w:val="11"/>
    <w:autoRedefine/>
    <w:semiHidden/>
    <w:qFormat/>
    <w:uiPriority w:val="99"/>
    <w:rPr>
      <w:kern w:val="2"/>
      <w:sz w:val="21"/>
      <w:szCs w:val="22"/>
    </w:rPr>
  </w:style>
  <w:style w:type="paragraph" w:customStyle="1" w:styleId="25">
    <w:name w:val="样式 正文（首行缩进两字） + 宋体 小四"/>
    <w:basedOn w:val="7"/>
    <w:autoRedefine/>
    <w:qFormat/>
    <w:uiPriority w:val="0"/>
    <w:pPr>
      <w:spacing w:line="460" w:lineRule="exact"/>
      <w:ind w:firstLine="470" w:firstLineChars="196"/>
      <w:jc w:val="left"/>
    </w:pPr>
    <w:rPr>
      <w:rFonts w:ascii="宋体" w:hAnsi="宋体"/>
      <w:sz w:val="24"/>
      <w:szCs w:val="24"/>
      <w:u w:val="single"/>
    </w:rPr>
  </w:style>
  <w:style w:type="character" w:customStyle="1" w:styleId="26">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27">
    <w:name w:val="正文缩进 Char"/>
    <w:link w:val="7"/>
    <w:autoRedefine/>
    <w:qFormat/>
    <w:uiPriority w:val="0"/>
    <w:rPr>
      <w:kern w:val="2"/>
      <w:sz w:val="21"/>
      <w:szCs w:val="22"/>
    </w:rPr>
  </w:style>
  <w:style w:type="character" w:customStyle="1" w:styleId="28">
    <w:name w:val="纯文本 Char"/>
    <w:link w:val="10"/>
    <w:autoRedefine/>
    <w:qFormat/>
    <w:uiPriority w:val="0"/>
    <w:rPr>
      <w:rFonts w:ascii="宋体" w:hAnsi="Courier New"/>
      <w:kern w:val="2"/>
      <w:sz w:val="21"/>
    </w:rPr>
  </w:style>
  <w:style w:type="paragraph" w:customStyle="1" w:styleId="29">
    <w:name w:val="默认段落字体 Para Char Char Char"/>
    <w:basedOn w:val="1"/>
    <w:autoRedefine/>
    <w:qFormat/>
    <w:uiPriority w:val="0"/>
    <w:rPr>
      <w:rFonts w:ascii="Times New Roman" w:hAnsi="Times New Roman"/>
      <w:szCs w:val="24"/>
    </w:rPr>
  </w:style>
  <w:style w:type="character" w:customStyle="1" w:styleId="30">
    <w:name w:val="正文文本 Char"/>
    <w:link w:val="9"/>
    <w:autoRedefine/>
    <w:semiHidden/>
    <w:qFormat/>
    <w:uiPriority w:val="99"/>
    <w:rPr>
      <w:kern w:val="2"/>
      <w:sz w:val="21"/>
      <w:szCs w:val="22"/>
    </w:rPr>
  </w:style>
  <w:style w:type="character" w:customStyle="1" w:styleId="31">
    <w:name w:val="正文首行缩进 Char"/>
    <w:link w:val="17"/>
    <w:autoRedefine/>
    <w:qFormat/>
    <w:uiPriority w:val="0"/>
    <w:rPr>
      <w:rFonts w:ascii="Times New Roman" w:hAnsi="Times New Roman"/>
      <w:kern w:val="2"/>
      <w:sz w:val="21"/>
      <w:szCs w:val="24"/>
    </w:rPr>
  </w:style>
  <w:style w:type="character" w:customStyle="1" w:styleId="32">
    <w:name w:val="标题 2 Char"/>
    <w:link w:val="6"/>
    <w:autoRedefine/>
    <w:qFormat/>
    <w:uiPriority w:val="0"/>
    <w:rPr>
      <w:rFonts w:ascii="新宋体" w:hAnsi="Cambria" w:eastAsia="新宋体"/>
      <w:b/>
      <w:bCs/>
      <w:kern w:val="2"/>
      <w:sz w:val="32"/>
      <w:szCs w:val="32"/>
    </w:rPr>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纯文本 Char1"/>
    <w:basedOn w:val="20"/>
    <w:autoRedefine/>
    <w:qFormat/>
    <w:uiPriority w:val="0"/>
    <w:rPr>
      <w:rFonts w:ascii="宋体" w:hAnsi="Courier New" w:eastAsia="宋体" w:cs="Courier New"/>
      <w:kern w:val="2"/>
      <w:sz w:val="21"/>
      <w:szCs w:val="21"/>
      <w:lang w:val="en-US" w:eastAsia="zh-CN" w:bidi="ar-SA"/>
    </w:rPr>
  </w:style>
  <w:style w:type="paragraph" w:styleId="35">
    <w:name w:val="List Paragraph"/>
    <w:basedOn w:val="1"/>
    <w:autoRedefine/>
    <w:qFormat/>
    <w:uiPriority w:val="34"/>
    <w:pPr>
      <w:ind w:firstLine="420" w:firstLineChars="200"/>
    </w:pPr>
  </w:style>
  <w:style w:type="table" w:customStyle="1" w:styleId="36">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7">
    <w:name w:val="Table Paragraph"/>
    <w:basedOn w:val="1"/>
    <w:autoRedefine/>
    <w:qFormat/>
    <w:uiPriority w:val="1"/>
    <w:pPr>
      <w:jc w:val="left"/>
    </w:pPr>
    <w:rPr>
      <w:rFonts w:ascii="宋体" w:hAnsi="宋体" w:eastAsia="宋体" w:cs="宋体"/>
      <w:kern w:val="0"/>
      <w:sz w:val="22"/>
      <w:lang w:eastAsia="en-US"/>
    </w:rPr>
  </w:style>
  <w:style w:type="paragraph" w:customStyle="1" w:styleId="38">
    <w:name w:val="Heading 2"/>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9">
    <w:name w:val="批注文字 Char"/>
    <w:basedOn w:val="20"/>
    <w:link w:val="8"/>
    <w:autoRedefine/>
    <w:semiHidden/>
    <w:qFormat/>
    <w:uiPriority w:val="99"/>
    <w:rPr>
      <w:kern w:val="2"/>
      <w:sz w:val="21"/>
      <w:szCs w:val="22"/>
    </w:rPr>
  </w:style>
  <w:style w:type="character" w:customStyle="1" w:styleId="40">
    <w:name w:val="批注主题 Char"/>
    <w:basedOn w:val="39"/>
    <w:link w:val="16"/>
    <w:autoRedefine/>
    <w:semiHidden/>
    <w:qFormat/>
    <w:uiPriority w:val="99"/>
    <w:rPr>
      <w:b/>
      <w:bCs/>
    </w:rPr>
  </w:style>
  <w:style w:type="character" w:customStyle="1" w:styleId="41">
    <w:name w:val="批注框文本 Char"/>
    <w:basedOn w:val="20"/>
    <w:link w:val="12"/>
    <w:autoRedefine/>
    <w:semiHidden/>
    <w:qFormat/>
    <w:uiPriority w:val="99"/>
    <w:rPr>
      <w:kern w:val="2"/>
      <w:sz w:val="18"/>
      <w:szCs w:val="18"/>
    </w:rPr>
  </w:style>
  <w:style w:type="paragraph" w:customStyle="1" w:styleId="42">
    <w:name w:val="xl31"/>
    <w:basedOn w:val="1"/>
    <w:unhideWhenUsed/>
    <w:qFormat/>
    <w:uiPriority w:val="0"/>
    <w:pPr>
      <w:widowControl/>
      <w:spacing w:before="100" w:beforeLines="0" w:beforeAutospacing="1" w:after="100" w:afterLines="0" w:afterAutospacing="1"/>
      <w:jc w:val="center"/>
    </w:pPr>
    <w:rPr>
      <w:rFonts w:hint="eastAsia" w:ascii="宋体" w:hAnsi="宋体"/>
      <w:b/>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c2614cef-2f4d-4775-8536-51f6dfd39741</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4D3F0074</paraID>
      <start>6</start>
      <end>9</end>
      <status>ignored</status>
      <modifiedWord/>
      <trackRevisions>false</trackRevisions>
    </reviewItem>
    <reviewItem>
      <errorID>a4b1425f-d0b0-468f-b591-557afcd7292f</errorID>
      <errorWord>/）</errorWord>
      <group>L1_Punc</group>
      <groupName>标点问题</groupName>
      <ability>L2_Punc</ability>
      <abilityName>标点符号检查</abilityName>
      <candidateList>
        <item>）</item>
      </candidateList>
      <explain/>
      <paraID>5D3D972E</paraID>
      <start>43</start>
      <end>45</end>
      <status>ignored</status>
      <modifiedWord/>
      <trackRevisions>false</trackRevisions>
    </reviewItem>
    <reviewItem>
      <errorID>25e0bbdd-97d5-4e7e-a3d3-3991b6cdaaae</errorID>
      <errorWord>/）</errorWord>
      <group>L1_Punc</group>
      <groupName>标点问题</groupName>
      <ability>L2_Punc</ability>
      <abilityName>标点符号检查</abilityName>
      <candidateList>
        <item>）</item>
      </candidateList>
      <explain/>
      <paraID>5D3D972E</paraID>
      <start>80</start>
      <end>82</end>
      <status>ignored</status>
      <modifiedWord/>
      <trackRevisions>false</trackRevisions>
    </reviewItem>
    <reviewItem>
      <errorID>d0689d79-f186-4db0-8063-c456ba608ed2</errorID>
      <errorWord>/）</errorWord>
      <group>L1_Punc</group>
      <groupName>标点问题</groupName>
      <ability>L2_Punc</ability>
      <abilityName>标点符号检查</abilityName>
      <candidateList>
        <item>）</item>
      </candidateList>
      <explain/>
      <paraID>255CA436</paraID>
      <start>58</start>
      <end>60</end>
      <status>ignored</status>
      <modifiedWord/>
      <trackRevisions>false</trackRevisions>
    </reviewItem>
    <reviewItem>
      <errorID>a26d819f-b622-4d69-97bb-134185a91ca2</errorID>
      <errorWord>/）</errorWord>
      <group>L1_Punc</group>
      <groupName>标点问题</groupName>
      <ability>L2_Punc</ability>
      <abilityName>标点符号检查</abilityName>
      <candidateList>
        <item>）</item>
      </candidateList>
      <explain/>
      <paraID>7A0B73D4</paraID>
      <start>53</start>
      <end>55</end>
      <status>ignored</status>
      <modifiedWord/>
      <trackRevisions>false</trackRevisions>
    </reviewItem>
    <reviewItem>
      <errorID>7e416984-7f56-4655-a35e-31ace8cc86e6</errorID>
      <errorWord>1.1本磋商文件仅适用于本次磋商邀请函中所述的采购项目。</errorWord>
      <group>L1_AI</group>
      <groupName>深度校对</groupName>
      <ability>L2_AI_Title</ability>
      <abilityName>标题检查</abilityName>
      <candidateList/>
      <explain>相邻标题序号不连续。标题‘1.适用范围’下一级标题应为‘1.1’，但其后直接出现‘1.2’，存在相邻标题序号不连续的问题；同时，在‘2.定义’部分，‘（1）本项目要求供应商具备独立法人资格……’下一级标题序号使用‘1）’，与前文序号格式不一致，应为‘（1）’下的序号，应使用‘（1.1）’等类似格式，存在相同层级标题序号格式前后文不一致的问题。</explain>
      <paraID>6E6C1259</paraID>
      <start>0</start>
      <end>28</end>
      <status>ignored</status>
      <modifiedWord/>
      <trackRevisions>false</trackRevisions>
    </reviewItem>
    <reviewItem>
      <errorID>2d9be06a-5698-4fd0-aa1d-7627cfc7cd86</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6E773BE2</paraID>
      <start>7</start>
      <end>10</end>
      <status>ignored</status>
      <modifiedWord/>
      <trackRevisions>false</trackRevisions>
    </reviewItem>
    <reviewItem>
      <errorID>a1d994dd-69ef-46b4-8c8d-52dfbe0430ff</errorID>
      <errorWord>吊销</errorWord>
      <group>L1_AI</group>
      <groupName>深度校对</groupName>
      <ability>L2_AI_Grammar</ability>
      <abilityName>语法纠错</abilityName>
      <candidateList>
        <item>被吊销</item>
      </candidateList>
      <explain/>
      <paraID>1C491FC8</paraID>
      <start>17</start>
      <end>19</end>
      <status>ignored</status>
      <modifiedWord/>
      <trackRevisions>false</trackRevisions>
    </reviewItem>
    <reviewItem>
      <errorID>ec067de2-2ca4-4df2-8327-80049d25f9dd</errorID>
      <errorWord>/）</errorWord>
      <group>L1_Punc</group>
      <groupName>标点问题</groupName>
      <ability>L2_Punc</ability>
      <abilityName>标点符号检查</abilityName>
      <candidateList>
        <item>）</item>
      </candidateList>
      <explain/>
      <paraID>22DABFC2</paraID>
      <start>42</start>
      <end>44</end>
      <status>ignored</status>
      <modifiedWord/>
      <trackRevisions>false</trackRevisions>
    </reviewItem>
    <reviewItem>
      <errorID>8635cb1e-41a5-40df-be2d-52b016088725</errorID>
      <errorWord>/）</errorWord>
      <group>L1_Punc</group>
      <groupName>标点问题</groupName>
      <ability>L2_Punc</ability>
      <abilityName>标点符号检查</abilityName>
      <candidateList>
        <item>）</item>
      </candidateList>
      <explain/>
      <paraID>22DABFC2</paraID>
      <start>79</start>
      <end>81</end>
      <status>ignored</status>
      <modifiedWord/>
      <trackRevisions>false</trackRevisions>
    </reviewItem>
    <reviewItem>
      <errorID>cb250de8-069d-4133-81ee-8ee9617728c2</errorID>
      <errorWord>、</errorWord>
      <group>L1_AI</group>
      <groupName>深度校对</groupName>
      <ability>L2_AI_Punc</ability>
      <abilityName>标点纠错</abilityName>
      <candidateList>
        <item/>
      </candidateList>
      <explain/>
      <paraID>14C4E443</paraID>
      <start>10</start>
      <end>11</end>
      <status>ignored</status>
      <modifiedWord/>
      <trackRevisions>false</trackRevisions>
    </reviewItem>
    <reviewItem>
      <errorID>c717eab6-9850-4bf2-a641-c2683953c0cc</errorID>
      <errorWord>“磋商响应文件目录”</errorWord>
      <group>L1_AI</group>
      <groupName>深度校对</groupName>
      <ability>L2_AI_Punc</ability>
      <abilityName>标点纠错</abilityName>
      <candidateList>
        <item>《磋商响应文件目录》</item>
      </candidateList>
      <explain/>
      <paraID>552551B6</paraID>
      <start>22</start>
      <end>32</end>
      <status>ignored</status>
      <modifiedWord/>
      <trackRevisions>false</trackRevisions>
    </reviewItem>
    <reviewItem>
      <errorID>c3958d3a-a6d8-4d42-b03e-a6c8719a8284</errorID>
      <errorWord>按</errorWord>
      <group>L1_AI</group>
      <groupName>深度校对</groupName>
      <ability>L2_AI_Grammar</ability>
      <abilityName>语法纠错</abilityName>
      <candidateList>
        <item>按照</item>
      </candidateList>
      <explain>〈介〉根据；依照：～法规办理｜～预定的计划执行。</explain>
      <paraID>23C2C47B</paraID>
      <start>9</start>
      <end>10</end>
      <status>ignored</status>
      <modifiedWord/>
      <trackRevisions>false</trackRevisions>
    </reviewItem>
    <reviewItem>
      <errorID>91f75c5b-86c6-45eb-a810-00def4f28724</errorID>
      <errorWord>将以</errorWord>
      <group>L1_AI</group>
      <groupName>深度校对</groupName>
      <ability>L2_AI_Grammar</ability>
      <abilityName>语法纠错</abilityName>
      <candidateList>
        <item>将</item>
      </candidateList>
      <explain>（jiāng）将要；（jiàng）勇将、上将、游泳健将；（qiāng）请求，将子无怒。</explain>
      <paraID>66A009FA</paraID>
      <start>43</start>
      <end>45</end>
      <status>ignored</status>
      <modifiedWord/>
      <trackRevisions>false</trackRevisions>
    </reviewItem>
    <reviewItem>
      <errorID>97115e7b-e2d6-4617-bfeb-50cb44f89919</errorID>
      <errorWord>“法定代表人授权委托书”</errorWord>
      <group>L1_AI</group>
      <groupName>深度校对</groupName>
      <ability>L2_AI_Punc</ability>
      <abilityName>标点纠错</abilityName>
      <candidateList>
        <item>《法定代表人授权委托书》</item>
      </candidateList>
      <explain/>
      <paraID>66A009FA</paraID>
      <start>52</start>
      <end>64</end>
      <status>ignored</status>
      <modifiedWord/>
      <trackRevisions>false</trackRevisions>
    </reviewItem>
    <reviewItem>
      <errorID>448dce96-b28d-4889-bed5-283ec2ab739f</errorID>
      <errorWord>接受的</errorWord>
      <group>L1_Word</group>
      <groupName>字词问题</groupName>
      <ability>L2_Typo</ability>
      <abilityName>字词错误</abilityName>
      <candidateList>
        <item>接受</item>
      </candidateList>
      <explain>〈动〉❶收取（给予的东西）：～礼品｜～捐款。❷对事物容纳而不拒绝：～任务｜～考验｜～教训｜虚心～批评。</explain>
      <paraID>48B08BDB</paraID>
      <start>6</start>
      <end>9</end>
      <status>ignored</status>
      <modifiedWord/>
      <trackRevisions>false</trackRevisions>
    </reviewItem>
    <reviewItem>
      <errorID>b2f8ae85-3d52-4092-8010-9e610e8c3318</errorID>
      <errorWord>/）</errorWord>
      <group>L1_Punc</group>
      <groupName>标点问题</groupName>
      <ability>L2_Punc</ability>
      <abilityName>标点符号检查</abilityName>
      <candidateList>
        <item>）</item>
      </candidateList>
      <explain/>
      <paraID>723BD165</paraID>
      <start>43</start>
      <end>45</end>
      <status>ignored</status>
      <modifiedWord/>
      <trackRevisions>false</trackRevisions>
    </reviewItem>
    <reviewItem>
      <errorID>ff0a7874-525a-4240-ac7f-7bfc8483bde3</errorID>
      <errorWord>/）</errorWord>
      <group>L1_Punc</group>
      <groupName>标点问题</groupName>
      <ability>L2_Punc</ability>
      <abilityName>标点符号检查</abilityName>
      <candidateList>
        <item>）</item>
      </candidateList>
      <explain/>
      <paraID>723BD165</paraID>
      <start>80</start>
      <end>82</end>
      <status>ignored</status>
      <modifiedWord/>
      <trackRevisions>false</trackRevisions>
    </reviewItem>
    <reviewItem>
      <errorID>87e7ae8a-8647-4272-a3a2-62a8c8fc7a52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736CD463</paraID>
      <start>0</start>
      <end>2</end>
      <status>ignored</status>
      <modifiedWord/>
      <trackRevisions>false</trackRevisions>
    </reviewItem>
    <reviewItem>
      <errorID>2b1bdb73-cc20-42a0-8cd4-cf101b0ef361</errorID>
      <errorWord>本</errorWord>
      <group>L1_Word</group>
      <groupName>字词问题</groupName>
      <ability>L2_Typo</ability>
      <abilityName>字词错误</abilityName>
      <candidateList>
        <item>腾</item>
      </candidateList>
      <explain/>
      <paraID>49D0CEE8</paraID>
      <start>1</start>
      <end>2</end>
      <status>ignored</status>
      <modifiedWord/>
      <trackRevisions>false</trackRevisions>
    </reviewItem>
    <reviewItem>
      <errorID>4de3260c-3449-4652-9ee1-6c395e3e25d6</errorID>
      <errorWord>(</errorWord>
      <group>L1_Format</group>
      <groupName>格式问题</groupName>
      <ability>L2_HalfPunc</ability>
      <abilityName>全半角检查</abilityName>
      <candidateList>
        <item>（</item>
      </candidateList>
      <explain>文本全半角错误。</explain>
      <paraID>1B271502</paraID>
      <start>44</start>
      <end>45</end>
      <status>ignored</status>
      <modifiedWord/>
      <trackRevisions>false</trackRevisions>
    </reviewItem>
    <reviewItem>
      <errorID>ed709983-b41d-40ac-bff7-8191c401fb7d</errorID>
      <errorWord>)</errorWord>
      <group>L1_Format</group>
      <groupName>格式问题</groupName>
      <ability>L2_HalfPunc</ability>
      <abilityName>全半角检查</abilityName>
      <candidateList>
        <item>）</item>
      </candidateList>
      <explain>文本全半角错误。</explain>
      <paraID>1B271502</paraID>
      <start>49</start>
      <end>50</end>
      <status>ignored</status>
      <modifiedWord/>
      <trackRevisions>false</trackRevisions>
    </reviewItem>
    <reviewItem>
      <errorID>dab0144a-49d4-418e-a875-6450340a8398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1BEC677E</paraID>
      <start>4</start>
      <end>5</end>
      <status>ignored</status>
      <modifiedWord/>
      <trackRevisions>false</trackRevisions>
    </reviewItem>
    <reviewItem>
      <errorID>68f30865-3e46-4eb1-9f21-1682e00c3d67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1BEC677E</paraID>
      <start>13</start>
      <end>14</end>
      <status>ignored</status>
      <modifiedWord/>
      <trackRevisions>false</trackRevisions>
    </reviewItem>
    <reviewItem>
      <errorID>831cde74-5041-46f0-b546-2285884b2ec3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2F0BD155</paraID>
      <start>4</start>
      <end>5</end>
      <status>unmodified</status>
      <modifiedWord/>
      <trackRevisions>false</trackRevisions>
    </reviewItem>
    <reviewItem>
      <errorID>7639cac7-1e55-462d-a9c2-3d85d224a1f7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2F0BD155</paraID>
      <start>11</start>
      <end>12</end>
      <status>unmodified</status>
      <modifiedWord/>
      <trackRevisions>false</trackRevisions>
    </reviewItem>
    <reviewItem>
      <errorID>2e5dfbe9-96aa-489c-80da-5b2bba0eff72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65122459</paraID>
      <start>4</start>
      <end>5</end>
      <status>unmodified</status>
      <modifiedWord/>
      <trackRevisions>false</trackRevisions>
    </reviewItem>
    <reviewItem>
      <errorID>8c021295-93e4-42fd-949a-be91ecd022ea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65122459</paraID>
      <start>11</start>
      <end>12</end>
      <status>unmodified</status>
      <modifiedWord/>
      <trackRevisions>false</trackRevisions>
    </reviewItem>
    <reviewItem>
      <errorID>a2014f06-e12c-4288-8658-a9061361f168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639EF718</paraID>
      <start>4</start>
      <end>5</end>
      <status>unmodified</status>
      <modifiedWord/>
      <trackRevisions>false</trackRevisions>
    </reviewItem>
    <reviewItem>
      <errorID>50b2bc39-e826-47cf-af20-ea98f01ba37c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639EF718</paraID>
      <start>11</start>
      <end>12</end>
      <status>unmodified</status>
      <modifiedWord/>
      <trackRevisions>false</trackRevisions>
    </reviewItem>
    <reviewItem>
      <errorID>c1395eec-4de1-4c12-a6b6-ef046ecb83fd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3FF891D4</paraID>
      <start>3</start>
      <end>4</end>
      <status>unmodified</status>
      <modifiedWord/>
      <trackRevisions>false</trackRevisions>
    </reviewItem>
    <reviewItem>
      <errorID>29b040bf-42ea-4ff9-a421-07547daf13c8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3FF891D4</paraID>
      <start>10</start>
      <end>11</end>
      <status>unmodified</status>
      <modifiedWord/>
      <trackRevisions>false</trackRevisions>
    </reviewItem>
    <reviewItem>
      <errorID>8e4e4957-e6bf-4888-aa71-2f29c2eb9121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3FD44ED7</paraID>
      <start>3</start>
      <end>4</end>
      <status>unmodified</status>
      <modifiedWord/>
      <trackRevisions>false</trackRevisions>
    </reviewItem>
    <reviewItem>
      <errorID>f25d4bca-ca02-4fc9-ad85-00db054faa0d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3FD44ED7</paraID>
      <start>10</start>
      <end>11</end>
      <status>unmodified</status>
      <modifiedWord/>
      <trackRevisions>false</trackRevisions>
    </reviewItem>
    <reviewItem>
      <errorID>1ce0d079-5c7c-4a5e-a6cf-040470fdd0c6</errorID>
      <errorWord>项</errorWord>
      <group>L1_Word</group>
      <groupName>字词问题</groupName>
      <ability>L2_Typo</ability>
      <abilityName>字词错误</abilityName>
      <candidateList>
        <item>自</item>
      </candidateList>
      <explain/>
      <paraID>1D513807</paraID>
      <start>58</start>
      <end>59</end>
      <status>unmodified</status>
      <modifiedWord/>
      <trackRevisions>false</trackRevisions>
    </reviewItem>
    <reviewItem>
      <errorID>a58e1846-3d0d-4fa6-b317-6fbe229aaf64</errorID>
      <errorWord>力</errorWord>
      <group>L1_Word</group>
      <groupName>字词问题</groupName>
      <ability>L2_Typo</ability>
      <abilityName>字词错误</abilityName>
      <candidateList>
        <item>508</item>
      </candidateList>
      <explain/>
      <paraID> 4B159B2</paraID>
      <start>3</start>
      <end>4</end>
      <status>unmodified</status>
      <modifiedWord/>
      <trackRevisions>false</trackRevisions>
    </reviewItem>
    <reviewItem>
      <errorID>cc04343c-69d3-48b0-b832-9c2b1ad9fab9</errorID>
      <errorWord>组</errorWord>
      <group>L1_Word</group>
      <groupName>字词问题</groupName>
      <ability>L2_Typo</ability>
      <abilityName>字词错误</abilityName>
      <candidateList>
        <item>##頜</item>
      </candidateList>
      <explain/>
      <paraID> 6131295</paraID>
      <start>106</start>
      <end>107</end>
      <status>unmodified</status>
      <modifiedWord/>
      <trackRevisions>false</trackRevisions>
    </reviewItem>
    <reviewItem>
      <errorID>8d1e68de-0c63-470d-9abf-6d944fa89abb</errorID>
      <errorWord>单位是</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 618E61D</paraID>
      <start>3</start>
      <end>6</end>
      <status>unmodified</status>
      <modifiedWord/>
      <trackRevisions>false</trackRevisions>
    </reviewItem>
  </reviewItems>
  <config/>
</contractReview>
</file>

<file path=customXml/itemProps1.xml><?xml version="1.0" encoding="utf-8"?>
<ds:datastoreItem xmlns:ds="http://schemas.openxmlformats.org/officeDocument/2006/customXml" ds:itemID="{19295b22-9c97-4bf6-8178-ad29a888acfb}">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8852</Words>
  <Characters>9319</Characters>
  <Lines>75</Lines>
  <Paragraphs>21</Paragraphs>
  <TotalTime>65</TotalTime>
  <ScaleCrop>false</ScaleCrop>
  <LinksUpToDate>false</LinksUpToDate>
  <CharactersWithSpaces>10631</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2013-11-11T10:32:00Z</dcterms:created>
  <dc:creator>Administrator</dc:creator>
  <cp:lastModifiedBy>Jmy</cp:lastModifiedBy>
  <cp:lastPrinted>2025-04-14T21:41:00Z</cp:lastPrinted>
  <dcterms:modified xsi:type="dcterms:W3CDTF">2025-11-28T11:45:30Z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9FC98B3156D622A8DA1A2969A38950B9_43</vt:lpwstr>
  </property>
  <property fmtid="{D5CDD505-2E9C-101B-9397-08002B2CF9AE}" pid="4" name="KSOTemplateDocerSaveRecord">
    <vt:lpwstr>eyJoZGlkIjoiYzEyMWNlZjg2M2Y2MWY0YjEyYjViNTMzN2Q2NWM4MzQiLCJ1c2VySWQiOiI0ODE2Njk5OTcifQ==</vt:lpwstr>
  </property>
</Properties>
</file>