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19D7">
      <w:pPr>
        <w:pStyle w:val="2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报价参与回函</w:t>
      </w:r>
    </w:p>
    <w:p w14:paraId="3ADF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FCB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贵阳市粮食储备管理有限公司：</w:t>
      </w:r>
    </w:p>
    <w:p w14:paraId="703D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我方已于 2025年   月   日收到贵单位关于贵阳市粮食储备管理有限公司采购2025年生活垃圾清运服务项目的报价文件，经我方研究决定      （请填写参与或不参与）本次报价，并指定（联系人）        （联系电话）               为该项目的负责人。</w:t>
      </w:r>
    </w:p>
    <w:p w14:paraId="1B7A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6E9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D0C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370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响应人（全称并加盖公章）：</w:t>
      </w:r>
    </w:p>
    <w:p w14:paraId="262C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7D65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日期：   年   月   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贵阳市粮食储备管理有限公司</w:t>
      </w:r>
    </w:p>
    <w:p w14:paraId="64009284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采购2025年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生活垃圾清运服务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项目</w:t>
      </w:r>
    </w:p>
    <w:bookmarkEnd w:id="1"/>
    <w:p w14:paraId="4FE9D94E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/>
          <w:sz w:val="28"/>
          <w:szCs w:val="32"/>
          <w:lang w:val="en-US" w:eastAsia="zh-CN"/>
        </w:rPr>
      </w:pPr>
    </w:p>
    <w:p w14:paraId="176C90DF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F973861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1D51F39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89671A3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7C26117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响应文件</w:t>
      </w:r>
    </w:p>
    <w:p w14:paraId="27F0A4A4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5CBBBA0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7420B15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834398C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0AA0549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/>
          <w:lang w:val="en-US" w:eastAsia="zh-CN"/>
        </w:rPr>
      </w:pPr>
    </w:p>
    <w:p w14:paraId="05AF88AE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210F76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</w:t>
      </w:r>
    </w:p>
    <w:p w14:paraId="60A4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响应人（全称并加盖公章）：</w:t>
      </w:r>
    </w:p>
    <w:p w14:paraId="61B1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65F6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日期：   年   月   日</w:t>
      </w:r>
    </w:p>
    <w:p w14:paraId="11C0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（一）报价函</w:t>
      </w:r>
    </w:p>
    <w:p w14:paraId="5AE2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致：贵阳市粮食储备管理有限公司</w:t>
      </w:r>
    </w:p>
    <w:p w14:paraId="2285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1.我方收到并研究了贵单位的询价采购文件，遵照国家招标投标相关法律、法规及有关规定，我司已充分了解贵阳市粮食储备管理有限公司采购2025年生活垃圾清运服务项目的要求，响应项目文件规定的内容，承担此项目的服务任务，承诺严格执行响应人的责任和义务；我方在响应报价中已列入清收、清运、转运费用。 </w:t>
      </w:r>
    </w:p>
    <w:p w14:paraId="4F5D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2.如果我方成为最终成交人，将按照合同约定的日期开始本项目采购范围内工作内容的服务。</w:t>
      </w:r>
    </w:p>
    <w:p w14:paraId="1304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3.如果我方成为最终成交人，我方承诺按照采购人要求完成，同时承诺不再另行收取费用;我方承诺在服务期内完成采购范围的内容并提供相应的服务。</w:t>
      </w:r>
    </w:p>
    <w:p w14:paraId="3206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4.在签署协议书之前，本报价函，包括其所有附属文件，将构成双方之间具有约束力的合同文件。</w:t>
      </w:r>
    </w:p>
    <w:p w14:paraId="31C1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5E7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</w:t>
      </w:r>
    </w:p>
    <w:p w14:paraId="62A9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响应人（全称并加盖公章）：</w:t>
      </w:r>
    </w:p>
    <w:p w14:paraId="1D66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6720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9CF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531" w:right="1474" w:bottom="1531" w:left="1474" w:header="879" w:footer="1203" w:gutter="0"/>
          <w:pgNumType w:fmt="numberInDash"/>
          <w:cols w:space="720" w:num="1"/>
          <w:rtlGutter w:val="0"/>
        </w:sectPr>
      </w:pPr>
    </w:p>
    <w:p w14:paraId="37F3B5A1">
      <w:pPr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报价单</w:t>
      </w:r>
    </w:p>
    <w:p w14:paraId="15C0A019">
      <w:pPr>
        <w:pStyle w:val="13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tbl>
      <w:tblPr>
        <w:tblStyle w:val="1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2415"/>
        <w:gridCol w:w="1605"/>
        <w:gridCol w:w="2280"/>
      </w:tblGrid>
      <w:tr w14:paraId="3FC5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12" w:type="dxa"/>
            <w:noWrap w:val="0"/>
            <w:vAlign w:val="top"/>
          </w:tcPr>
          <w:p w14:paraId="04D5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415" w:type="dxa"/>
            <w:noWrap w:val="0"/>
            <w:vAlign w:val="top"/>
          </w:tcPr>
          <w:p w14:paraId="0603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单价（元/月）</w:t>
            </w:r>
          </w:p>
        </w:tc>
        <w:tc>
          <w:tcPr>
            <w:tcW w:w="1605" w:type="dxa"/>
            <w:noWrap w:val="0"/>
            <w:vAlign w:val="top"/>
          </w:tcPr>
          <w:p w14:paraId="3EA6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数量（月）</w:t>
            </w:r>
          </w:p>
        </w:tc>
        <w:tc>
          <w:tcPr>
            <w:tcW w:w="2280" w:type="dxa"/>
            <w:noWrap w:val="0"/>
            <w:vAlign w:val="top"/>
          </w:tcPr>
          <w:p w14:paraId="5A37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合计（元/月）</w:t>
            </w:r>
          </w:p>
        </w:tc>
      </w:tr>
      <w:tr w14:paraId="04A3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012" w:type="dxa"/>
            <w:noWrap w:val="0"/>
            <w:vAlign w:val="center"/>
          </w:tcPr>
          <w:p w14:paraId="785E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采购2025年生活垃圾清运服务项目</w:t>
            </w:r>
          </w:p>
        </w:tc>
        <w:tc>
          <w:tcPr>
            <w:tcW w:w="2415" w:type="dxa"/>
            <w:noWrap w:val="0"/>
            <w:vAlign w:val="center"/>
          </w:tcPr>
          <w:p w14:paraId="3F30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418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F06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D3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2" w:type="dxa"/>
            <w:noWrap w:val="0"/>
            <w:vAlign w:val="top"/>
          </w:tcPr>
          <w:p w14:paraId="2378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合计金额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1141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60B4CBC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default"/>
          <w:lang w:val="en-US" w:eastAsia="zh-CN"/>
        </w:rPr>
      </w:pPr>
    </w:p>
    <w:p w14:paraId="27C0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878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响应人（全称并加盖公章）：</w:t>
      </w:r>
    </w:p>
    <w:p w14:paraId="31E7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4CC8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A45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4C8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0" w:h="16840"/>
          <w:pgMar w:top="1531" w:right="1531" w:bottom="1531" w:left="1531" w:header="879" w:footer="1203" w:gutter="0"/>
          <w:pgNumType w:fmt="numberInDash"/>
          <w:cols w:space="720" w:num="1"/>
          <w:rtlGutter w:val="0"/>
        </w:sectPr>
      </w:pPr>
    </w:p>
    <w:p w14:paraId="17F189BF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（三）响应承诺函</w:t>
      </w:r>
    </w:p>
    <w:p w14:paraId="2FCC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8F6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我公司慎重作出以下承诺：</w:t>
      </w:r>
    </w:p>
    <w:p w14:paraId="229A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D8投标承诺函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1.我单位是自己参加谈判，如我单位成为最终成交人，则由我单位自己组织实施，不挂靠，不转包。如此承诺不实，则我单位自动放弃成交人资格。</w:t>
      </w:r>
    </w:p>
    <w:p w14:paraId="07CB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2.如我单位参与谈判的相关资料有弄虚作假情况，我单位将自动放弃成交人资格。</w:t>
      </w:r>
    </w:p>
    <w:p w14:paraId="5F4F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3.我单位完全响应谈判文件要求。</w:t>
      </w:r>
    </w:p>
    <w:p w14:paraId="6C3E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如上述</w:t>
      </w:r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承诺不实，将承担由此产生的全部责任。</w:t>
      </w:r>
    </w:p>
    <w:p w14:paraId="48ED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9F2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3C5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响应人（全称并加盖公章）：                      </w:t>
      </w:r>
    </w:p>
    <w:p w14:paraId="1A1A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6DEB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日期：   年   月   日 </w:t>
      </w:r>
    </w:p>
    <w:p w14:paraId="1AA75B7E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720" w:lineRule="exact"/>
        <w:ind w:right="480"/>
        <w:jc w:val="right"/>
        <w:textAlignment w:val="auto"/>
        <w:rPr>
          <w:rFonts w:ascii="仿宋" w:hAnsi="仿宋" w:eastAsia="仿宋"/>
          <w:bCs/>
          <w:sz w:val="28"/>
          <w:szCs w:val="28"/>
        </w:rPr>
      </w:pPr>
    </w:p>
    <w:p w14:paraId="37CBEDD8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sectPr>
          <w:pgSz w:w="11900" w:h="16840"/>
          <w:pgMar w:top="1701" w:right="1531" w:bottom="1531" w:left="1531" w:header="879" w:footer="1203" w:gutter="0"/>
          <w:pgNumType w:fmt="numberInDash"/>
          <w:cols w:space="720" w:num="1"/>
          <w:rtlGutter w:val="0"/>
        </w:sectPr>
      </w:pPr>
    </w:p>
    <w:p w14:paraId="443F4B1D">
      <w:pPr>
        <w:pStyle w:val="5"/>
        <w:keepLines w:val="0"/>
        <w:pageBreakBefore w:val="0"/>
        <w:kinsoku/>
        <w:overflowPunct/>
        <w:topLinePunct w:val="0"/>
        <w:autoSpaceDE/>
        <w:autoSpaceDN/>
        <w:bidi w:val="0"/>
        <w:spacing w:before="78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法人授权委托书</w:t>
      </w:r>
    </w:p>
    <w:p w14:paraId="0B34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（如为授权代表参与项目提供此委托）</w:t>
      </w:r>
    </w:p>
    <w:p w14:paraId="09B1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D81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致贵阳市粮食储备管理有限公司：</w:t>
      </w:r>
    </w:p>
    <w:p w14:paraId="3FC8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（响应人单位全称）  法定代表人 姓名 授权 被授权人姓名（身份证号码：                   ）为本公司合法代理人，参加贵方组织的贵阳市粮食储备管理有限公司采购2025年生活垃圾清运服务项目的招标活动，代表本公司处理招标投标活动中的一切事宜。</w:t>
      </w:r>
    </w:p>
    <w:tbl>
      <w:tblPr>
        <w:tblStyle w:val="19"/>
        <w:tblpPr w:leftFromText="180" w:rightFromText="180" w:vertAnchor="text" w:horzAnchor="page" w:tblpX="1541" w:tblpY="29"/>
        <w:tblOverlap w:val="never"/>
        <w:tblW w:w="90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4486"/>
      </w:tblGrid>
      <w:tr w14:paraId="5D2EA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4533" w:type="dxa"/>
            <w:tcBorders>
              <w:bottom w:val="single" w:color="auto" w:sz="4" w:space="0"/>
            </w:tcBorders>
            <w:noWrap w:val="0"/>
            <w:vAlign w:val="top"/>
          </w:tcPr>
          <w:p w14:paraId="77FB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5A77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04D0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486" w:type="dxa"/>
            <w:tcBorders>
              <w:bottom w:val="single" w:color="auto" w:sz="4" w:space="0"/>
            </w:tcBorders>
            <w:noWrap w:val="0"/>
            <w:vAlign w:val="top"/>
          </w:tcPr>
          <w:p w14:paraId="0414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被授权人身份证复印件</w:t>
            </w:r>
          </w:p>
          <w:p w14:paraId="14FB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74A8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  <w:tr w14:paraId="7853F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47E6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16CA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7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被授权人身份证复印件</w:t>
            </w:r>
          </w:p>
          <w:p w14:paraId="7CF0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52C1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</w:tbl>
    <w:p w14:paraId="1BCF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 w14:paraId="1275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BDA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响应人（全称并加盖公章）：                      </w:t>
      </w:r>
    </w:p>
    <w:p w14:paraId="1F25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3CF5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4F7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A6BAE58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78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法人代表身份证明</w:t>
      </w:r>
    </w:p>
    <w:p w14:paraId="71EE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（如为法人代表参与项目提供此证明）</w:t>
      </w:r>
    </w:p>
    <w:p w14:paraId="0C1B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98E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致贵阳市粮食储备管理有限公司：</w:t>
      </w:r>
    </w:p>
    <w:p w14:paraId="1C8C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（响应人单位全称）  法定代表人（姓名）授权 （被授权人姓名）（身份证号码：                   ）参加贵方组织的贵阳市粮食储备管理有限公司采购2025年生活垃圾清运服务项目的招标活动，代表本公司处理招标投标活动中的一切事宜。</w:t>
      </w:r>
    </w:p>
    <w:tbl>
      <w:tblPr>
        <w:tblStyle w:val="19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4"/>
        <w:gridCol w:w="4515"/>
      </w:tblGrid>
      <w:tr w14:paraId="4C910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4564" w:type="dxa"/>
            <w:noWrap w:val="0"/>
            <w:vAlign w:val="top"/>
          </w:tcPr>
          <w:p w14:paraId="6250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2B05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5C47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top"/>
          </w:tcPr>
          <w:p w14:paraId="1935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38BA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77F9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</w:tbl>
    <w:p w14:paraId="1B95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 w14:paraId="5FB3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响应人（全称并加盖公章）：                      </w:t>
      </w:r>
    </w:p>
    <w:p w14:paraId="5490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5A4D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日期：   年   月   日</w:t>
      </w:r>
    </w:p>
    <w:p w14:paraId="18C35C3D">
      <w:pPr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（六）营业执照（加盖公章）</w:t>
      </w:r>
    </w:p>
    <w:p w14:paraId="4BAC5F91">
      <w:pPr>
        <w:pStyle w:val="13"/>
        <w:numPr>
          <w:ilvl w:val="0"/>
          <w:numId w:val="3"/>
        </w:numPr>
        <w:rPr>
          <w:rFonts w:hint="eastAsia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558F419">
      <w:pPr>
        <w:pStyle w:val="1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（七）近三年内无违法违规记录的承诺函</w:t>
      </w:r>
    </w:p>
    <w:p w14:paraId="3D34D5E2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ind w:firstLine="60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87B1686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BA6DFE7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E77203F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6A380DA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83F1285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01B305E">
      <w:pPr>
        <w:pStyle w:val="13"/>
        <w:ind w:left="0" w:leftChars="0" w:firstLine="0"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D1A272C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A03C987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27D06669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ind w:firstLine="60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D17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响应人（全称并加盖公章）：                      </w:t>
      </w:r>
    </w:p>
    <w:p w14:paraId="3683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0BE1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日期：   年   月   日</w:t>
      </w:r>
    </w:p>
    <w:sectPr>
      <w:pgSz w:w="11906" w:h="16838"/>
      <w:pgMar w:top="1701" w:right="1531" w:bottom="153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013BFF-F822-43B5-9327-D208A0725FF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F14D85-E1F5-454C-ACC6-F40CC4D257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56F1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0D923">
                          <w:pPr>
                            <w:pStyle w:val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0D923"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47C3A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6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481FAF65"/>
    <w:multiLevelType w:val="singleLevel"/>
    <w:tmpl w:val="481FAF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BD5FA21"/>
    <w:multiLevelType w:val="singleLevel"/>
    <w:tmpl w:val="6BD5FA2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29C86815"/>
    <w:rsid w:val="00EA1B48"/>
    <w:rsid w:val="02A44037"/>
    <w:rsid w:val="0CD143AE"/>
    <w:rsid w:val="0DAA2066"/>
    <w:rsid w:val="19A543B2"/>
    <w:rsid w:val="29C86815"/>
    <w:rsid w:val="2BA0116E"/>
    <w:rsid w:val="2D7055A8"/>
    <w:rsid w:val="2F0348D1"/>
    <w:rsid w:val="347E9F48"/>
    <w:rsid w:val="3C9F4B00"/>
    <w:rsid w:val="3D5C2184"/>
    <w:rsid w:val="3EC55F10"/>
    <w:rsid w:val="43B12268"/>
    <w:rsid w:val="4A0D21C2"/>
    <w:rsid w:val="4ADD3943"/>
    <w:rsid w:val="4D0B3F4F"/>
    <w:rsid w:val="51A7124D"/>
    <w:rsid w:val="55D42049"/>
    <w:rsid w:val="58EB006F"/>
    <w:rsid w:val="5C2C35E1"/>
    <w:rsid w:val="602F4F55"/>
    <w:rsid w:val="61007F33"/>
    <w:rsid w:val="61E53D71"/>
    <w:rsid w:val="63041F5D"/>
    <w:rsid w:val="63D43CAA"/>
    <w:rsid w:val="643D7206"/>
    <w:rsid w:val="689D106B"/>
    <w:rsid w:val="68A3028A"/>
    <w:rsid w:val="6BE3243D"/>
    <w:rsid w:val="6D766AF0"/>
    <w:rsid w:val="6FAF7C11"/>
    <w:rsid w:val="77456F00"/>
    <w:rsid w:val="786F7A21"/>
    <w:rsid w:val="7CFF54FC"/>
    <w:rsid w:val="FFAFE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3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table" w:customStyle="1" w:styleId="19">
    <w:name w:val="Table 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21">
    <w:name w:val="页眉 New New New New New New New Char"/>
    <w:link w:val="22"/>
    <w:qFormat/>
    <w:uiPriority w:val="0"/>
    <w:rPr>
      <w:kern w:val="28"/>
      <w:sz w:val="18"/>
      <w:szCs w:val="20"/>
    </w:rPr>
  </w:style>
  <w:style w:type="paragraph" w:customStyle="1" w:styleId="22">
    <w:name w:val="页眉 New New New New New New New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1495</Words>
  <Characters>1524</Characters>
  <Lines>0</Lines>
  <Paragraphs>0</Paragraphs>
  <TotalTime>13</TotalTime>
  <ScaleCrop>false</ScaleCrop>
  <LinksUpToDate>false</LinksUpToDate>
  <CharactersWithSpaces>2054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张</dc:creator>
  <cp:lastModifiedBy>Eric Y</cp:lastModifiedBy>
  <dcterms:modified xsi:type="dcterms:W3CDTF">2025-11-13T08:09:33Z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824E5DBF746145CD942B71B45179297D_13</vt:lpwstr>
  </property>
  <property fmtid="{D5CDD505-2E9C-101B-9397-08002B2CF9AE}" pid="4" name="KSOTemplateDocerSaveRecord">
    <vt:lpwstr>eyJoZGlkIjoiYmIyYzRhNTQyN2U0ODIxODMxMDhkZjFmY2E1YzNiOWUiLCJ1c2VySWQiOiI0MTk5MDA3OTYifQ==</vt:lpwstr>
  </property>
</Properties>
</file>