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CB8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bCs/>
          <w:spacing w:val="5"/>
          <w:sz w:val="44"/>
          <w:szCs w:val="44"/>
        </w:rPr>
        <w:t>贵</w:t>
      </w:r>
      <w:r>
        <w:rPr>
          <w:rFonts w:hint="eastAsia" w:ascii="方正小标宋简体" w:hAnsi="方正小标宋简体" w:eastAsia="方正小标宋简体" w:cs="方正小标宋简体"/>
          <w:b/>
          <w:bCs/>
          <w:spacing w:val="5"/>
          <w:sz w:val="44"/>
          <w:szCs w:val="44"/>
          <w:lang w:val="en-US" w:eastAsia="zh-CN"/>
        </w:rPr>
        <w:t>阳金满船饲料</w:t>
      </w:r>
      <w:r>
        <w:rPr>
          <w:rFonts w:hint="eastAsia" w:ascii="方正小标宋简体" w:hAnsi="方正小标宋简体" w:eastAsia="方正小标宋简体" w:cs="方正小标宋简体"/>
          <w:b/>
          <w:bCs/>
          <w:spacing w:val="5"/>
          <w:sz w:val="44"/>
          <w:szCs w:val="44"/>
        </w:rPr>
        <w:t>有限公司</w:t>
      </w:r>
      <w:r>
        <w:rPr>
          <w:rFonts w:hint="eastAsia" w:ascii="方正小标宋简体" w:hAnsi="方正小标宋简体" w:eastAsia="方正小标宋简体" w:cs="方正小标宋简体"/>
          <w:b/>
          <w:bCs/>
          <w:spacing w:val="5"/>
          <w:sz w:val="44"/>
          <w:szCs w:val="44"/>
          <w:lang w:val="en-US" w:eastAsia="zh-CN"/>
        </w:rPr>
        <w:t>解散</w:t>
      </w:r>
      <w:r>
        <w:rPr>
          <w:rFonts w:hint="eastAsia" w:ascii="方正小标宋简体" w:hAnsi="方正小标宋简体" w:eastAsia="方正小标宋简体" w:cs="方正小标宋简体"/>
          <w:b/>
          <w:bCs/>
          <w:spacing w:val="5"/>
          <w:sz w:val="44"/>
          <w:szCs w:val="44"/>
        </w:rPr>
        <w:t>清算注销</w:t>
      </w:r>
      <w:r>
        <w:rPr>
          <w:rFonts w:hint="eastAsia" w:ascii="方正小标宋简体" w:hAnsi="方正小标宋简体" w:eastAsia="方正小标宋简体" w:cs="方正小标宋简体"/>
          <w:b/>
          <w:bCs/>
          <w:spacing w:val="4"/>
          <w:sz w:val="44"/>
          <w:szCs w:val="44"/>
        </w:rPr>
        <w:t>法律服务采购方案</w:t>
      </w:r>
    </w:p>
    <w:bookmarkEnd w:id="0"/>
    <w:p w14:paraId="1D0F45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9CB0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479E91D">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z w:val="32"/>
          <w:szCs w:val="32"/>
        </w:rPr>
      </w:pPr>
      <w:r>
        <w:rPr>
          <w:rFonts w:ascii="黑体" w:hAnsi="黑体" w:eastAsia="黑体" w:cs="黑体"/>
          <w:spacing w:val="7"/>
          <w:sz w:val="32"/>
          <w:szCs w:val="32"/>
        </w:rPr>
        <w:t>一、项目名称</w:t>
      </w:r>
    </w:p>
    <w:p w14:paraId="3A79F7CE">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贵阳金满船饲料有限公司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以下简称：金满船公司</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解散</w:t>
      </w:r>
      <w:r>
        <w:rPr>
          <w:rFonts w:hint="eastAsia" w:ascii="仿宋_GB2312" w:hAnsi="仿宋_GB2312" w:eastAsia="仿宋_GB2312" w:cs="仿宋_GB2312"/>
          <w:spacing w:val="12"/>
          <w:sz w:val="32"/>
          <w:szCs w:val="32"/>
        </w:rPr>
        <w:t>清算注销法律服务采购</w:t>
      </w:r>
      <w:r>
        <w:rPr>
          <w:rFonts w:hint="eastAsia" w:ascii="仿宋_GB2312" w:hAnsi="仿宋_GB2312" w:eastAsia="仿宋_GB2312" w:cs="仿宋_GB2312"/>
          <w:spacing w:val="8"/>
          <w:sz w:val="32"/>
          <w:szCs w:val="32"/>
        </w:rPr>
        <w:t>。</w:t>
      </w:r>
    </w:p>
    <w:p w14:paraId="52C21CFE">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二、</w:t>
      </w:r>
      <w:r>
        <w:rPr>
          <w:rFonts w:hint="eastAsia" w:ascii="黑体" w:hAnsi="黑体" w:eastAsia="黑体" w:cs="黑体"/>
          <w:spacing w:val="7"/>
          <w:sz w:val="32"/>
          <w:szCs w:val="32"/>
          <w:lang w:val="en-US" w:eastAsia="zh-CN"/>
        </w:rPr>
        <w:t>采购</w:t>
      </w:r>
      <w:r>
        <w:rPr>
          <w:rFonts w:ascii="黑体" w:hAnsi="黑体" w:eastAsia="黑体" w:cs="黑体"/>
          <w:spacing w:val="7"/>
          <w:sz w:val="32"/>
          <w:szCs w:val="32"/>
        </w:rPr>
        <w:t>目的</w:t>
      </w:r>
    </w:p>
    <w:p w14:paraId="7C046178">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根据</w:t>
      </w:r>
      <w:r>
        <w:rPr>
          <w:rFonts w:hint="eastAsia" w:ascii="仿宋_GB2312" w:hAnsi="仿宋_GB2312" w:eastAsia="仿宋_GB2312" w:cs="仿宋_GB2312"/>
          <w:spacing w:val="12"/>
          <w:sz w:val="32"/>
          <w:szCs w:val="32"/>
          <w:lang w:val="en-US" w:eastAsia="zh-CN"/>
        </w:rPr>
        <w:t>国</w:t>
      </w:r>
      <w:r>
        <w:rPr>
          <w:rFonts w:hint="eastAsia" w:ascii="仿宋_GB2312" w:hAnsi="仿宋_GB2312" w:eastAsia="仿宋_GB2312" w:cs="仿宋_GB2312"/>
          <w:spacing w:val="12"/>
          <w:sz w:val="32"/>
          <w:szCs w:val="32"/>
        </w:rPr>
        <w:t>企业改革的相关要求，</w:t>
      </w:r>
      <w:r>
        <w:rPr>
          <w:rFonts w:hint="eastAsia" w:ascii="仿宋_GB2312" w:hAnsi="仿宋_GB2312" w:eastAsia="仿宋_GB2312" w:cs="仿宋_GB2312"/>
          <w:spacing w:val="12"/>
          <w:sz w:val="32"/>
          <w:szCs w:val="32"/>
          <w:lang w:val="en-US" w:eastAsia="zh-CN"/>
        </w:rPr>
        <w:t>金满船公司需进行解散清算注销，为确保注销工作的合法合规性，</w:t>
      </w:r>
      <w:r>
        <w:rPr>
          <w:rFonts w:hint="eastAsia" w:ascii="仿宋_GB2312" w:hAnsi="仿宋_GB2312" w:eastAsia="仿宋_GB2312" w:cs="仿宋_GB2312"/>
          <w:spacing w:val="12"/>
          <w:sz w:val="32"/>
          <w:szCs w:val="32"/>
        </w:rPr>
        <w:t>鉴于</w:t>
      </w:r>
      <w:r>
        <w:rPr>
          <w:rFonts w:hint="eastAsia" w:ascii="仿宋_GB2312" w:hAnsi="仿宋_GB2312" w:eastAsia="仿宋_GB2312" w:cs="仿宋_GB2312"/>
          <w:spacing w:val="12"/>
          <w:sz w:val="32"/>
          <w:szCs w:val="32"/>
          <w:lang w:val="en-US" w:eastAsia="zh-CN"/>
        </w:rPr>
        <w:t>注销工作的需要</w:t>
      </w:r>
      <w:r>
        <w:rPr>
          <w:rFonts w:hint="eastAsia" w:ascii="仿宋_GB2312" w:hAnsi="仿宋_GB2312" w:eastAsia="仿宋_GB2312" w:cs="仿宋_GB2312"/>
          <w:spacing w:val="12"/>
          <w:sz w:val="32"/>
          <w:szCs w:val="32"/>
        </w:rPr>
        <w:t>，拟聘请专业的法务服务单位</w:t>
      </w:r>
      <w:r>
        <w:rPr>
          <w:rFonts w:hint="eastAsia" w:ascii="仿宋_GB2312" w:hAnsi="仿宋_GB2312" w:eastAsia="仿宋_GB2312" w:cs="仿宋_GB2312"/>
          <w:spacing w:val="12"/>
          <w:sz w:val="32"/>
          <w:szCs w:val="32"/>
          <w:lang w:val="en-US" w:eastAsia="zh-CN"/>
        </w:rPr>
        <w:t>对金满船公司</w:t>
      </w:r>
      <w:r>
        <w:rPr>
          <w:rFonts w:hint="eastAsia" w:ascii="仿宋_GB2312" w:hAnsi="仿宋_GB2312" w:eastAsia="仿宋_GB2312" w:cs="仿宋_GB2312"/>
          <w:spacing w:val="12"/>
          <w:sz w:val="32"/>
          <w:szCs w:val="32"/>
        </w:rPr>
        <w:t>提供专项法律服务。</w:t>
      </w:r>
    </w:p>
    <w:p w14:paraId="057D9DB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ascii="黑体" w:hAnsi="黑体" w:eastAsia="黑体" w:cs="黑体"/>
          <w:spacing w:val="7"/>
          <w:sz w:val="32"/>
          <w:szCs w:val="32"/>
        </w:rPr>
        <w:t>三、采购内容</w:t>
      </w:r>
    </w:p>
    <w:p w14:paraId="5F6AB46C">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(一)采购需求：</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1</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根据企业改革需要，围绕“解散阶段、清算阶段、注销阶段等</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提供全过程精细化服务</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2</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提供金满船公司解散、清算、注销方案；（3）提供公司解散和清算及注销合法合规性的法律意见书；（4）提供公司解散、清算、注销有关的法律文书；（5）根据甲方要求提供出具解散、清算、注销等相关的结案报告；（6）提供公司在解散、清算、注销中涉及到的工商变更登记及相关备案手续、税务注销、变更等登记手续、专项账务处理服务；（7）根据采购人需要，中标人应提供与解散、清算、注销等相关的一切服务和需求</w:t>
      </w:r>
      <w:r>
        <w:rPr>
          <w:rFonts w:hint="eastAsia" w:ascii="仿宋_GB2312" w:hAnsi="仿宋_GB2312" w:eastAsia="仿宋_GB2312" w:cs="仿宋_GB2312"/>
          <w:spacing w:val="12"/>
          <w:sz w:val="32"/>
          <w:szCs w:val="32"/>
        </w:rPr>
        <w:t>。</w:t>
      </w:r>
    </w:p>
    <w:p w14:paraId="3E241379">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2"/>
          <w:sz w:val="32"/>
          <w:szCs w:val="32"/>
        </w:rPr>
        <w:t>(二)项目预算：总价包干，投标人报价不得超过</w:t>
      </w:r>
      <w:r>
        <w:rPr>
          <w:rFonts w:hint="eastAsia" w:ascii="仿宋_GB2312" w:hAnsi="仿宋_GB2312" w:eastAsia="仿宋_GB2312" w:cs="仿宋_GB2312"/>
          <w:color w:val="auto"/>
          <w:spacing w:val="12"/>
          <w:sz w:val="32"/>
          <w:szCs w:val="32"/>
          <w:lang w:val="en-US" w:eastAsia="zh-CN"/>
        </w:rPr>
        <w:t>10000.00</w:t>
      </w:r>
      <w:r>
        <w:rPr>
          <w:rFonts w:hint="eastAsia" w:ascii="仿宋_GB2312" w:hAnsi="仿宋_GB2312" w:eastAsia="仿宋_GB2312" w:cs="仿宋_GB2312"/>
          <w:color w:val="auto"/>
          <w:spacing w:val="12"/>
          <w:sz w:val="32"/>
          <w:szCs w:val="32"/>
        </w:rPr>
        <w:t>元。</w:t>
      </w:r>
    </w:p>
    <w:p w14:paraId="6F45E937">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(三)项目类别：服务采购</w:t>
      </w:r>
    </w:p>
    <w:p w14:paraId="6E52E71C">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rPr>
        <w:t>(四)采购方式：询比</w:t>
      </w:r>
      <w:r>
        <w:rPr>
          <w:rFonts w:hint="eastAsia" w:ascii="仿宋_GB2312" w:hAnsi="仿宋_GB2312" w:eastAsia="仿宋_GB2312" w:cs="仿宋_GB2312"/>
          <w:spacing w:val="12"/>
          <w:sz w:val="32"/>
          <w:szCs w:val="32"/>
          <w:lang w:val="en-US" w:eastAsia="zh-CN"/>
        </w:rPr>
        <w:t>采购</w:t>
      </w:r>
    </w:p>
    <w:p w14:paraId="4E53FCE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(五)评标准则：低价中标</w:t>
      </w:r>
    </w:p>
    <w:p w14:paraId="25EF0D99">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rPr>
        <w:t>(六)服务地点：采购人指定地点</w:t>
      </w:r>
      <w:r>
        <w:rPr>
          <w:rFonts w:hint="eastAsia" w:ascii="仿宋_GB2312" w:hAnsi="仿宋_GB2312" w:eastAsia="仿宋_GB2312" w:cs="仿宋_GB2312"/>
          <w:spacing w:val="12"/>
          <w:sz w:val="32"/>
          <w:szCs w:val="32"/>
          <w:lang w:eastAsia="zh-CN"/>
        </w:rPr>
        <w:t>。</w:t>
      </w:r>
    </w:p>
    <w:p w14:paraId="30B7284B">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default"/>
          <w:spacing w:val="1"/>
          <w:lang w:val="en-US" w:eastAsia="zh-CN"/>
        </w:rPr>
      </w:pPr>
      <w:r>
        <w:rPr>
          <w:rFonts w:hint="eastAsia" w:ascii="仿宋_GB2312" w:hAnsi="仿宋_GB2312" w:eastAsia="仿宋_GB2312" w:cs="仿宋_GB2312"/>
          <w:spacing w:val="12"/>
          <w:sz w:val="32"/>
          <w:szCs w:val="32"/>
        </w:rPr>
        <w:t>(七)完成时间：</w:t>
      </w:r>
      <w:r>
        <w:rPr>
          <w:rFonts w:hint="eastAsia" w:ascii="仿宋_GB2312" w:hAnsi="仿宋_GB2312" w:eastAsia="仿宋_GB2312" w:cs="仿宋_GB2312"/>
          <w:spacing w:val="12"/>
          <w:sz w:val="32"/>
          <w:szCs w:val="32"/>
          <w:lang w:val="en-US" w:eastAsia="zh-CN"/>
        </w:rPr>
        <w:t>直到解散、清算、注销工作完成时为止。</w:t>
      </w:r>
    </w:p>
    <w:p w14:paraId="7BF76D61">
      <w:pPr>
        <w:keepNext w:val="0"/>
        <w:keepLines w:val="0"/>
        <w:pageBreakBefore w:val="0"/>
        <w:widowControl/>
        <w:kinsoku w:val="0"/>
        <w:wordWrap/>
        <w:overflowPunct/>
        <w:topLinePunct w:val="0"/>
        <w:autoSpaceDE w:val="0"/>
        <w:autoSpaceDN w:val="0"/>
        <w:bidi w:val="0"/>
        <w:adjustRightInd w:val="0"/>
        <w:snapToGrid w:val="0"/>
        <w:spacing w:before="97" w:line="560" w:lineRule="exact"/>
        <w:ind w:firstLine="668" w:firstLineChars="200"/>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四</w:t>
      </w:r>
      <w:r>
        <w:rPr>
          <w:rFonts w:ascii="黑体" w:hAnsi="黑体" w:eastAsia="黑体" w:cs="黑体"/>
          <w:spacing w:val="7"/>
          <w:sz w:val="32"/>
          <w:szCs w:val="32"/>
        </w:rPr>
        <w:t xml:space="preserve"> 、供应商资格要求</w:t>
      </w:r>
    </w:p>
    <w:p w14:paraId="687B40B5">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一</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律师事务所执业许可证</w:t>
      </w:r>
      <w:r>
        <w:rPr>
          <w:rFonts w:hint="eastAsia" w:ascii="仿宋_GB2312" w:hAnsi="仿宋_GB2312" w:eastAsia="仿宋_GB2312" w:cs="仿宋_GB2312"/>
          <w:spacing w:val="12"/>
          <w:sz w:val="32"/>
          <w:szCs w:val="32"/>
          <w:lang w:val="en-US" w:eastAsia="zh-CN"/>
        </w:rPr>
        <w:t>正本或副本复印件（盖公章）</w:t>
      </w:r>
      <w:r>
        <w:rPr>
          <w:rFonts w:hint="eastAsia" w:ascii="仿宋_GB2312" w:hAnsi="仿宋_GB2312" w:eastAsia="仿宋_GB2312" w:cs="仿宋_GB2312"/>
          <w:spacing w:val="12"/>
          <w:sz w:val="32"/>
          <w:szCs w:val="32"/>
        </w:rPr>
        <w:t>。</w:t>
      </w:r>
    </w:p>
    <w:p w14:paraId="44DFF00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二</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需提供法人授权委托书和被委托人身份证原件及复印件加盖公章，同时需提供法定代表人身份证复印件加盖公章。</w:t>
      </w:r>
    </w:p>
    <w:p w14:paraId="6BA0C686">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三</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近3年内在经营活动中没有重大违法记录，提供相关声明或证明材料。</w:t>
      </w:r>
    </w:p>
    <w:p w14:paraId="5A5D95E4">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四</w:t>
      </w:r>
      <w:r>
        <w:rPr>
          <w:rFonts w:hint="eastAsia" w:ascii="仿宋_GB2312" w:hAnsi="仿宋_GB2312" w:eastAsia="仿宋_GB2312" w:cs="仿宋_GB2312"/>
          <w:spacing w:val="12"/>
          <w:sz w:val="32"/>
          <w:szCs w:val="32"/>
          <w:lang w:eastAsia="zh-CN"/>
        </w:rPr>
        <w:t>）法律、行政法规规定的其他条件。</w:t>
      </w:r>
    </w:p>
    <w:p w14:paraId="6701A3E6">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五</w:t>
      </w:r>
      <w:r>
        <w:rPr>
          <w:rFonts w:ascii="黑体" w:hAnsi="黑体" w:eastAsia="黑体" w:cs="黑体"/>
          <w:spacing w:val="7"/>
          <w:sz w:val="32"/>
          <w:szCs w:val="32"/>
        </w:rPr>
        <w:t>、询价文件获取</w:t>
      </w:r>
    </w:p>
    <w:p w14:paraId="13D1C3D1">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本项目询价文件通过电话咨询，或自拟格式。</w:t>
      </w:r>
    </w:p>
    <w:p w14:paraId="7D256A51">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六</w:t>
      </w:r>
      <w:r>
        <w:rPr>
          <w:rFonts w:ascii="黑体" w:hAnsi="黑体" w:eastAsia="黑体" w:cs="黑体"/>
          <w:spacing w:val="7"/>
          <w:sz w:val="32"/>
          <w:szCs w:val="32"/>
        </w:rPr>
        <w:t>、报价文件递交</w:t>
      </w:r>
    </w:p>
    <w:p w14:paraId="13F66555">
      <w:pPr>
        <w:pStyle w:val="2"/>
        <w:keepNext w:val="0"/>
        <w:keepLines w:val="0"/>
        <w:pageBreakBefore w:val="0"/>
        <w:widowControl/>
        <w:kinsoku w:val="0"/>
        <w:wordWrap/>
        <w:overflowPunct/>
        <w:topLinePunct w:val="0"/>
        <w:autoSpaceDE w:val="0"/>
        <w:autoSpaceDN w:val="0"/>
        <w:bidi w:val="0"/>
        <w:adjustRightInd w:val="0"/>
        <w:snapToGrid w:val="0"/>
        <w:spacing w:before="191" w:line="560" w:lineRule="exact"/>
        <w:ind w:left="16" w:right="2" w:firstLine="636"/>
        <w:jc w:val="both"/>
        <w:textAlignment w:val="baseline"/>
        <w:rPr>
          <w:rFonts w:hint="eastAsia" w:ascii="仿宋_GB2312" w:hAnsi="仿宋_GB2312" w:eastAsia="仿宋_GB2312" w:cs="仿宋_GB2312"/>
          <w:color w:val="auto"/>
          <w:spacing w:val="12"/>
          <w:sz w:val="32"/>
          <w:szCs w:val="32"/>
          <w:lang w:eastAsia="zh-CN"/>
        </w:rPr>
      </w:pPr>
      <w:r>
        <w:rPr>
          <w:rFonts w:hint="eastAsia" w:ascii="仿宋_GB2312" w:hAnsi="仿宋_GB2312" w:eastAsia="仿宋_GB2312" w:cs="仿宋_GB2312"/>
          <w:spacing w:val="12"/>
          <w:sz w:val="32"/>
          <w:szCs w:val="32"/>
          <w:lang w:eastAsia="zh-CN"/>
        </w:rPr>
        <w:t>响应文件递交的截止时间为2025年</w:t>
      </w:r>
      <w:r>
        <w:rPr>
          <w:rFonts w:hint="eastAsia" w:ascii="仿宋_GB2312" w:hAnsi="仿宋_GB2312" w:eastAsia="仿宋_GB2312" w:cs="仿宋_GB2312"/>
          <w:color w:val="auto"/>
          <w:spacing w:val="12"/>
          <w:sz w:val="32"/>
          <w:szCs w:val="32"/>
          <w:lang w:val="en-US" w:eastAsia="zh-CN"/>
        </w:rPr>
        <w:t>10</w:t>
      </w:r>
      <w:r>
        <w:rPr>
          <w:rFonts w:hint="eastAsia" w:ascii="仿宋_GB2312" w:hAnsi="仿宋_GB2312" w:eastAsia="仿宋_GB2312" w:cs="仿宋_GB2312"/>
          <w:color w:val="auto"/>
          <w:spacing w:val="12"/>
          <w:sz w:val="32"/>
          <w:szCs w:val="32"/>
          <w:lang w:eastAsia="zh-CN"/>
        </w:rPr>
        <w:t>月</w:t>
      </w:r>
      <w:r>
        <w:rPr>
          <w:rFonts w:hint="eastAsia" w:ascii="仿宋_GB2312" w:hAnsi="仿宋_GB2312" w:eastAsia="仿宋_GB2312" w:cs="仿宋_GB2312"/>
          <w:color w:val="auto"/>
          <w:spacing w:val="12"/>
          <w:sz w:val="32"/>
          <w:szCs w:val="32"/>
          <w:lang w:val="en-US" w:eastAsia="zh-CN"/>
        </w:rPr>
        <w:t>17</w:t>
      </w:r>
      <w:r>
        <w:rPr>
          <w:rFonts w:hint="eastAsia" w:ascii="仿宋_GB2312" w:hAnsi="仿宋_GB2312" w:eastAsia="仿宋_GB2312" w:cs="仿宋_GB2312"/>
          <w:color w:val="auto"/>
          <w:spacing w:val="12"/>
          <w:sz w:val="32"/>
          <w:szCs w:val="32"/>
          <w:lang w:eastAsia="zh-CN"/>
        </w:rPr>
        <w:t>日</w:t>
      </w:r>
      <w:r>
        <w:rPr>
          <w:rFonts w:hint="eastAsia" w:ascii="仿宋_GB2312" w:hAnsi="仿宋_GB2312" w:eastAsia="仿宋_GB2312" w:cs="仿宋_GB2312"/>
          <w:color w:val="auto"/>
          <w:spacing w:val="12"/>
          <w:sz w:val="32"/>
          <w:szCs w:val="32"/>
          <w:lang w:val="en-US" w:eastAsia="zh-CN"/>
        </w:rPr>
        <w:t>14</w:t>
      </w:r>
      <w:r>
        <w:rPr>
          <w:rFonts w:hint="eastAsia" w:ascii="仿宋_GB2312" w:hAnsi="仿宋_GB2312" w:eastAsia="仿宋_GB2312" w:cs="仿宋_GB2312"/>
          <w:color w:val="auto"/>
          <w:spacing w:val="12"/>
          <w:sz w:val="32"/>
          <w:szCs w:val="32"/>
          <w:lang w:eastAsia="zh-CN"/>
        </w:rPr>
        <w:t>时00分，地点为贵州省贵阳市</w:t>
      </w:r>
      <w:r>
        <w:rPr>
          <w:rFonts w:hint="eastAsia" w:ascii="仿宋_GB2312" w:hAnsi="仿宋_GB2312" w:eastAsia="仿宋_GB2312" w:cs="仿宋_GB2312"/>
          <w:color w:val="auto"/>
          <w:spacing w:val="12"/>
          <w:sz w:val="32"/>
          <w:szCs w:val="32"/>
          <w:lang w:val="en-US" w:eastAsia="zh-CN"/>
        </w:rPr>
        <w:t>修文县久长街道黔小小创业示范工业园内贵州船牌饲料有限公司办公楼3楼销售部或采购人指定的地点</w:t>
      </w:r>
      <w:r>
        <w:rPr>
          <w:rFonts w:hint="eastAsia" w:ascii="仿宋_GB2312" w:hAnsi="仿宋_GB2312" w:eastAsia="仿宋_GB2312" w:cs="仿宋_GB2312"/>
          <w:color w:val="auto"/>
          <w:spacing w:val="12"/>
          <w:sz w:val="32"/>
          <w:szCs w:val="32"/>
          <w:lang w:eastAsia="zh-CN"/>
        </w:rPr>
        <w:t>(在规定时间内未递交报价文件者视为主动弃权)。</w:t>
      </w:r>
    </w:p>
    <w:p w14:paraId="39DB2B4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68" w:firstLineChars="200"/>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七、供应商须知</w:t>
      </w:r>
    </w:p>
    <w:p w14:paraId="73F3DB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default"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（一）供应商应充分考虑采购内容中涉及到的所有费用。</w:t>
      </w:r>
    </w:p>
    <w:p w14:paraId="44A187C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（二）供应商报价后视为投标人已知晓并同意按照采购人的需求提供服务，投标人不得以任何理由拒绝提供服务，否则供应商应承担由此带来的所有损失和责任。</w:t>
      </w:r>
    </w:p>
    <w:p w14:paraId="3595FD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default"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（三）供应商应对提供的法律意见书、相关报告、相关服务等合法合规性承担全部责任和损失。</w:t>
      </w:r>
    </w:p>
    <w:p w14:paraId="4C7B6009">
      <w:pPr>
        <w:keepNext w:val="0"/>
        <w:keepLines w:val="0"/>
        <w:pageBreakBefore w:val="0"/>
        <w:widowControl/>
        <w:kinsoku w:val="0"/>
        <w:wordWrap/>
        <w:overflowPunct/>
        <w:topLinePunct w:val="0"/>
        <w:autoSpaceDE w:val="0"/>
        <w:autoSpaceDN w:val="0"/>
        <w:bidi w:val="0"/>
        <w:adjustRightInd w:val="0"/>
        <w:snapToGrid w:val="0"/>
        <w:spacing w:before="97" w:line="560" w:lineRule="exact"/>
        <w:ind w:left="647"/>
        <w:textAlignment w:val="baseline"/>
        <w:rPr>
          <w:rFonts w:ascii="黑体" w:hAnsi="黑体" w:eastAsia="黑体" w:cs="黑体"/>
          <w:spacing w:val="7"/>
          <w:sz w:val="32"/>
          <w:szCs w:val="32"/>
        </w:rPr>
      </w:pPr>
      <w:r>
        <w:rPr>
          <w:rFonts w:hint="eastAsia" w:ascii="黑体" w:hAnsi="黑体" w:eastAsia="黑体" w:cs="黑体"/>
          <w:spacing w:val="7"/>
          <w:sz w:val="32"/>
          <w:szCs w:val="32"/>
          <w:lang w:val="en-US" w:eastAsia="zh-CN"/>
        </w:rPr>
        <w:t>八、</w:t>
      </w:r>
      <w:r>
        <w:rPr>
          <w:rFonts w:ascii="黑体" w:hAnsi="黑体" w:eastAsia="黑体" w:cs="黑体"/>
          <w:spacing w:val="7"/>
          <w:sz w:val="32"/>
          <w:szCs w:val="32"/>
        </w:rPr>
        <w:t>询价采购单位联系人和联系方式</w:t>
      </w:r>
    </w:p>
    <w:p w14:paraId="0C501BC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7" w:line="560" w:lineRule="exact"/>
        <w:ind w:firstLine="688" w:firstLineChars="200"/>
        <w:textAlignment w:val="baseline"/>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询价采购单位：贵阳金满船饲料有限公司</w:t>
      </w:r>
    </w:p>
    <w:p w14:paraId="1E7C99E0">
      <w:pPr>
        <w:pStyle w:val="2"/>
        <w:keepNext w:val="0"/>
        <w:keepLines w:val="0"/>
        <w:pageBreakBefore w:val="0"/>
        <w:widowControl/>
        <w:kinsoku w:val="0"/>
        <w:wordWrap/>
        <w:overflowPunct/>
        <w:topLinePunct w:val="0"/>
        <w:autoSpaceDE w:val="0"/>
        <w:autoSpaceDN w:val="0"/>
        <w:bidi w:val="0"/>
        <w:adjustRightInd w:val="0"/>
        <w:snapToGrid w:val="0"/>
        <w:spacing w:before="201" w:line="560" w:lineRule="exact"/>
        <w:ind w:left="645"/>
        <w:textAlignment w:val="baseline"/>
        <w:rPr>
          <w:rFonts w:hint="default"/>
          <w:color w:val="auto"/>
          <w:lang w:val="en-US"/>
        </w:rPr>
      </w:pPr>
      <w:r>
        <w:rPr>
          <w:color w:val="auto"/>
          <w:spacing w:val="8"/>
        </w:rPr>
        <w:t>联系人：</w:t>
      </w:r>
      <w:r>
        <w:rPr>
          <w:rFonts w:hint="eastAsia"/>
          <w:color w:val="auto"/>
          <w:spacing w:val="8"/>
          <w:lang w:val="en-US" w:eastAsia="zh-CN"/>
        </w:rPr>
        <w:t>田先生</w:t>
      </w:r>
    </w:p>
    <w:p w14:paraId="71F92D91">
      <w:pPr>
        <w:pStyle w:val="2"/>
        <w:keepNext w:val="0"/>
        <w:keepLines w:val="0"/>
        <w:pageBreakBefore w:val="0"/>
        <w:widowControl/>
        <w:kinsoku w:val="0"/>
        <w:wordWrap/>
        <w:overflowPunct/>
        <w:topLinePunct w:val="0"/>
        <w:autoSpaceDE w:val="0"/>
        <w:autoSpaceDN w:val="0"/>
        <w:bidi w:val="0"/>
        <w:adjustRightInd w:val="0"/>
        <w:snapToGrid w:val="0"/>
        <w:spacing w:before="193" w:line="560" w:lineRule="exact"/>
        <w:ind w:left="645"/>
        <w:textAlignment w:val="baseline"/>
        <w:rPr>
          <w:rFonts w:hint="default" w:eastAsia="仿宋"/>
          <w:color w:val="auto"/>
          <w:lang w:val="en-US" w:eastAsia="zh-CN"/>
        </w:rPr>
      </w:pPr>
      <w:r>
        <w:rPr>
          <w:color w:val="auto"/>
          <w:spacing w:val="5"/>
        </w:rPr>
        <w:t>联系电话：</w:t>
      </w:r>
      <w:r>
        <w:rPr>
          <w:rFonts w:hint="eastAsia"/>
          <w:color w:val="auto"/>
          <w:spacing w:val="5"/>
          <w:lang w:val="en-US" w:eastAsia="zh-CN"/>
        </w:rPr>
        <w:t>15120327464     邮箱  1076934218@qq.com</w:t>
      </w:r>
    </w:p>
    <w:p w14:paraId="73D31D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5323D5D">
      <w:pPr>
        <w:pStyle w:val="2"/>
        <w:keepNext w:val="0"/>
        <w:keepLines w:val="0"/>
        <w:pageBreakBefore w:val="0"/>
        <w:widowControl/>
        <w:kinsoku w:val="0"/>
        <w:wordWrap/>
        <w:overflowPunct/>
        <w:topLinePunct w:val="0"/>
        <w:autoSpaceDE w:val="0"/>
        <w:autoSpaceDN w:val="0"/>
        <w:bidi w:val="0"/>
        <w:adjustRightInd w:val="0"/>
        <w:snapToGrid w:val="0"/>
        <w:spacing w:before="99" w:line="560" w:lineRule="exact"/>
        <w:ind w:left="3187"/>
        <w:jc w:val="center"/>
        <w:textAlignment w:val="baseline"/>
      </w:pPr>
      <w:r>
        <w:rPr>
          <w:spacing w:val="17"/>
        </w:rPr>
        <w:t>贵</w:t>
      </w:r>
      <w:r>
        <w:rPr>
          <w:rFonts w:hint="eastAsia"/>
          <w:spacing w:val="17"/>
          <w:lang w:val="en-US" w:eastAsia="zh-CN"/>
        </w:rPr>
        <w:t>阳金满船饲料</w:t>
      </w:r>
      <w:r>
        <w:rPr>
          <w:spacing w:val="17"/>
        </w:rPr>
        <w:t>有限公司</w:t>
      </w:r>
    </w:p>
    <w:p w14:paraId="6E9BDA82">
      <w:pPr>
        <w:pStyle w:val="2"/>
        <w:keepNext w:val="0"/>
        <w:keepLines w:val="0"/>
        <w:pageBreakBefore w:val="0"/>
        <w:widowControl/>
        <w:kinsoku w:val="0"/>
        <w:wordWrap/>
        <w:overflowPunct/>
        <w:topLinePunct w:val="0"/>
        <w:autoSpaceDE w:val="0"/>
        <w:autoSpaceDN w:val="0"/>
        <w:bidi w:val="0"/>
        <w:adjustRightInd w:val="0"/>
        <w:snapToGrid w:val="0"/>
        <w:spacing w:before="168" w:line="560" w:lineRule="exact"/>
        <w:ind w:left="4193"/>
        <w:jc w:val="center"/>
        <w:textAlignment w:val="baseline"/>
        <w:rPr>
          <w:color w:val="auto"/>
        </w:rPr>
        <w:sectPr>
          <w:pgSz w:w="11906" w:h="16840"/>
          <w:pgMar w:top="2098" w:right="1474" w:bottom="1984" w:left="1587" w:header="0" w:footer="0" w:gutter="0"/>
          <w:cols w:space="720" w:num="1"/>
        </w:sectPr>
      </w:pPr>
      <w:r>
        <w:rPr>
          <w:color w:val="auto"/>
          <w:spacing w:val="3"/>
        </w:rPr>
        <w:t>2025年</w:t>
      </w:r>
      <w:r>
        <w:rPr>
          <w:rFonts w:hint="eastAsia"/>
          <w:color w:val="auto"/>
          <w:spacing w:val="3"/>
          <w:lang w:val="en-US" w:eastAsia="zh-CN"/>
        </w:rPr>
        <w:t>10</w:t>
      </w:r>
      <w:r>
        <w:rPr>
          <w:color w:val="auto"/>
          <w:spacing w:val="3"/>
        </w:rPr>
        <w:t>月</w:t>
      </w:r>
      <w:r>
        <w:rPr>
          <w:rFonts w:hint="eastAsia"/>
          <w:color w:val="auto"/>
          <w:spacing w:val="3"/>
          <w:lang w:val="en-US" w:eastAsia="zh-CN"/>
        </w:rPr>
        <w:t>11</w:t>
      </w:r>
      <w:r>
        <w:rPr>
          <w:color w:val="auto"/>
          <w:spacing w:val="3"/>
        </w:rPr>
        <w:t>日</w:t>
      </w:r>
    </w:p>
    <w:p w14:paraId="14F5DC66">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50FFEDA0">
      <w:pPr>
        <w:pStyle w:val="2"/>
        <w:keepNext w:val="0"/>
        <w:keepLines w:val="0"/>
        <w:pageBreakBefore w:val="0"/>
        <w:widowControl/>
        <w:kinsoku w:val="0"/>
        <w:wordWrap/>
        <w:overflowPunct/>
        <w:topLinePunct w:val="0"/>
        <w:autoSpaceDE w:val="0"/>
        <w:autoSpaceDN w:val="0"/>
        <w:bidi w:val="0"/>
        <w:adjustRightInd w:val="0"/>
        <w:snapToGrid w:val="0"/>
        <w:spacing w:before="189" w:line="560" w:lineRule="exact"/>
        <w:ind w:left="661"/>
        <w:textAlignment w:val="baseline"/>
        <w:rPr>
          <w:sz w:val="31"/>
          <w:szCs w:val="31"/>
        </w:rPr>
      </w:pPr>
    </w:p>
    <w:p w14:paraId="7F321DD8">
      <w:pPr>
        <w:bidi w:val="0"/>
        <w:jc w:val="center"/>
        <w:rPr>
          <w:rFonts w:hint="eastAsia"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贵</w:t>
      </w:r>
      <w:r>
        <w:rPr>
          <w:rFonts w:hint="eastAsia" w:ascii="方正公文小标宋" w:hAnsi="方正公文小标宋" w:eastAsia="方正公文小标宋" w:cs="方正公文小标宋"/>
          <w:sz w:val="72"/>
          <w:szCs w:val="72"/>
          <w:lang w:val="en-US" w:eastAsia="zh-CN"/>
        </w:rPr>
        <w:t>阳金满船饲料</w:t>
      </w:r>
      <w:r>
        <w:rPr>
          <w:rFonts w:hint="eastAsia" w:ascii="方正公文小标宋" w:hAnsi="方正公文小标宋" w:eastAsia="方正公文小标宋" w:cs="方正公文小标宋"/>
          <w:sz w:val="72"/>
          <w:szCs w:val="72"/>
        </w:rPr>
        <w:t>有限公司</w:t>
      </w:r>
    </w:p>
    <w:p w14:paraId="4EFC7A8A">
      <w:pPr>
        <w:keepNext w:val="0"/>
        <w:keepLines w:val="0"/>
        <w:pageBreakBefore w:val="0"/>
        <w:widowControl/>
        <w:kinsoku w:val="0"/>
        <w:wordWrap/>
        <w:overflowPunct/>
        <w:topLinePunct w:val="0"/>
        <w:autoSpaceDE w:val="0"/>
        <w:autoSpaceDN w:val="0"/>
        <w:bidi w:val="0"/>
        <w:adjustRightInd w:val="0"/>
        <w:snapToGrid w:val="0"/>
        <w:spacing w:before="11" w:line="560" w:lineRule="exact"/>
        <w:textAlignment w:val="baseline"/>
        <w:rPr>
          <w:rFonts w:hint="eastAsia" w:ascii="宋体" w:hAnsi="宋体" w:eastAsia="宋体" w:cs="宋体"/>
          <w:b/>
          <w:bCs/>
          <w:sz w:val="42"/>
          <w:szCs w:val="42"/>
        </w:rPr>
      </w:pPr>
    </w:p>
    <w:p w14:paraId="06AA252E">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21B9F169">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743EB35A">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宋体" w:hAnsi="宋体" w:eastAsia="宋体" w:cs="宋体"/>
          <w:b w:val="0"/>
          <w:bCs w:val="0"/>
          <w:sz w:val="42"/>
          <w:szCs w:val="42"/>
        </w:rPr>
      </w:pPr>
    </w:p>
    <w:p w14:paraId="3E88ED5B">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贵阳金满船饲料有限公司</w:t>
      </w:r>
      <w:r>
        <w:rPr>
          <w:rFonts w:hint="eastAsia" w:ascii="仿宋_GB2312" w:hAnsi="仿宋_GB2312" w:eastAsia="仿宋_GB2312" w:cs="仿宋_GB2312"/>
          <w:b w:val="0"/>
          <w:bCs w:val="0"/>
          <w:sz w:val="44"/>
          <w:szCs w:val="44"/>
          <w:lang w:val="en-US" w:eastAsia="zh-CN"/>
        </w:rPr>
        <w:t>解散</w:t>
      </w:r>
      <w:r>
        <w:rPr>
          <w:rFonts w:hint="eastAsia" w:ascii="仿宋_GB2312" w:hAnsi="仿宋_GB2312" w:eastAsia="仿宋_GB2312" w:cs="仿宋_GB2312"/>
          <w:b w:val="0"/>
          <w:bCs w:val="0"/>
          <w:sz w:val="44"/>
          <w:szCs w:val="44"/>
        </w:rPr>
        <w:t>清算注销</w:t>
      </w:r>
    </w:p>
    <w:p w14:paraId="2F3EE660">
      <w:pPr>
        <w:keepNext w:val="0"/>
        <w:keepLines w:val="0"/>
        <w:pageBreakBefore w:val="0"/>
        <w:widowControl/>
        <w:kinsoku w:val="0"/>
        <w:wordWrap/>
        <w:overflowPunct/>
        <w:topLinePunct w:val="0"/>
        <w:autoSpaceDE w:val="0"/>
        <w:autoSpaceDN w:val="0"/>
        <w:bidi w:val="0"/>
        <w:adjustRightInd w:val="0"/>
        <w:snapToGrid w:val="0"/>
        <w:spacing w:before="11" w:line="560" w:lineRule="exact"/>
        <w:jc w:val="center"/>
        <w:textAlignment w:val="baseline"/>
        <w:rPr>
          <w:rFonts w:hint="eastAsia" w:ascii="仿宋_GB2312" w:hAnsi="仿宋_GB2312" w:eastAsia="仿宋_GB2312" w:cs="仿宋_GB2312"/>
          <w:b w:val="0"/>
          <w:bCs w:val="0"/>
          <w:sz w:val="44"/>
          <w:szCs w:val="44"/>
        </w:rPr>
      </w:pPr>
      <w:r>
        <w:rPr>
          <w:rFonts w:hint="eastAsia" w:ascii="仿宋_GB2312" w:hAnsi="仿宋_GB2312" w:eastAsia="仿宋_GB2312" w:cs="仿宋_GB2312"/>
          <w:b w:val="0"/>
          <w:bCs w:val="0"/>
          <w:sz w:val="44"/>
          <w:szCs w:val="44"/>
        </w:rPr>
        <w:t>法律服务采购</w:t>
      </w:r>
      <w:r>
        <w:rPr>
          <w:rFonts w:hint="eastAsia" w:ascii="仿宋_GB2312" w:hAnsi="仿宋_GB2312" w:eastAsia="仿宋_GB2312" w:cs="仿宋_GB2312"/>
          <w:b w:val="0"/>
          <w:bCs w:val="0"/>
          <w:sz w:val="44"/>
          <w:szCs w:val="44"/>
          <w:lang w:val="en-US" w:eastAsia="zh-CN"/>
        </w:rPr>
        <w:t>项</w:t>
      </w:r>
      <w:r>
        <w:rPr>
          <w:rFonts w:hint="eastAsia" w:ascii="仿宋_GB2312" w:hAnsi="仿宋_GB2312" w:eastAsia="仿宋_GB2312" w:cs="仿宋_GB2312"/>
          <w:b w:val="0"/>
          <w:bCs w:val="0"/>
          <w:spacing w:val="99"/>
          <w:sz w:val="44"/>
          <w:szCs w:val="44"/>
        </w:rPr>
        <w:t>目</w:t>
      </w:r>
    </w:p>
    <w:p w14:paraId="6EBACF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AB9B17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DCFD2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2F0F5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5CD8BB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6E0D7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4774E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48768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BC0A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F14D1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BFB16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847D939">
      <w:pPr>
        <w:bidi w:val="0"/>
        <w:jc w:val="center"/>
        <w:rPr>
          <w:rFonts w:ascii="宋体" w:hAnsi="宋体" w:eastAsia="宋体" w:cs="宋体"/>
          <w:sz w:val="42"/>
          <w:szCs w:val="42"/>
        </w:rPr>
      </w:pPr>
      <w:r>
        <w:rPr>
          <w:rFonts w:hint="eastAsia" w:ascii="方正公文小标宋" w:hAnsi="方正公文小标宋" w:eastAsia="方正公文小标宋" w:cs="方正公文小标宋"/>
          <w:sz w:val="72"/>
          <w:szCs w:val="72"/>
        </w:rPr>
        <w:t>报价文件</w:t>
      </w:r>
    </w:p>
    <w:p w14:paraId="7D7EF1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7AF6CC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15416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852AB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B143F68">
      <w:pPr>
        <w:pStyle w:val="2"/>
        <w:bidi w:val="0"/>
      </w:pPr>
    </w:p>
    <w:p w14:paraId="11BE19C7">
      <w:pPr>
        <w:pStyle w:val="2"/>
        <w:bidi w:val="0"/>
        <w:rPr>
          <w:rFonts w:hint="eastAsia"/>
          <w:b/>
          <w:bCs/>
        </w:rPr>
      </w:pPr>
    </w:p>
    <w:p w14:paraId="5A1E99B8">
      <w:pPr>
        <w:pStyle w:val="2"/>
        <w:bidi w:val="0"/>
        <w:rPr>
          <w:rFonts w:hint="eastAsia"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rPr>
        <w:t>项目名称：</w:t>
      </w:r>
      <w:r>
        <w:rPr>
          <w:rFonts w:hint="eastAsia" w:ascii="仿宋_GB2312" w:hAnsi="仿宋_GB2312" w:eastAsia="仿宋_GB2312" w:cs="仿宋_GB2312"/>
          <w:b/>
          <w:bCs/>
          <w:sz w:val="36"/>
          <w:szCs w:val="36"/>
          <w:u w:val="single"/>
        </w:rPr>
        <w:t>XXX</w:t>
      </w:r>
    </w:p>
    <w:p w14:paraId="3E994B7B">
      <w:pPr>
        <w:pStyle w:val="2"/>
        <w:bidi w:val="0"/>
        <w:rPr>
          <w:rFonts w:hint="eastAsia" w:ascii="仿宋_GB2312" w:hAnsi="仿宋_GB2312" w:eastAsia="仿宋_GB2312" w:cs="仿宋_GB2312"/>
          <w:b/>
          <w:bCs/>
          <w:sz w:val="36"/>
          <w:szCs w:val="36"/>
        </w:rPr>
      </w:pPr>
    </w:p>
    <w:p w14:paraId="2955F71F">
      <w:pPr>
        <w:pStyle w:val="2"/>
        <w:bidi w:val="0"/>
        <w:rPr>
          <w:rFonts w:hint="eastAsia" w:ascii="仿宋_GB2312" w:hAnsi="仿宋_GB2312" w:eastAsia="仿宋_GB2312" w:cs="仿宋_GB2312"/>
          <w:b/>
          <w:bCs/>
          <w:sz w:val="36"/>
          <w:szCs w:val="36"/>
        </w:rPr>
      </w:pPr>
    </w:p>
    <w:p w14:paraId="3932AFC8">
      <w:pPr>
        <w:pStyle w:val="2"/>
        <w:bidi w:val="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报价人名全称：</w:t>
      </w:r>
    </w:p>
    <w:p w14:paraId="4046B420">
      <w:pPr>
        <w:pStyle w:val="2"/>
        <w:bidi w:val="0"/>
        <w:rPr>
          <w:rFonts w:hint="eastAsia" w:ascii="仿宋_GB2312" w:hAnsi="仿宋_GB2312" w:eastAsia="仿宋_GB2312" w:cs="仿宋_GB2312"/>
          <w:b/>
          <w:bCs/>
          <w:sz w:val="36"/>
          <w:szCs w:val="36"/>
        </w:rPr>
      </w:pPr>
    </w:p>
    <w:p w14:paraId="00BCD2C7">
      <w:pPr>
        <w:pStyle w:val="2"/>
        <w:bidi w:val="0"/>
        <w:rPr>
          <w:rFonts w:hint="eastAsia" w:ascii="仿宋_GB2312" w:hAnsi="仿宋_GB2312" w:eastAsia="仿宋_GB2312" w:cs="仿宋_GB2312"/>
          <w:b/>
          <w:bCs/>
          <w:sz w:val="36"/>
          <w:szCs w:val="36"/>
        </w:rPr>
      </w:pPr>
    </w:p>
    <w:p w14:paraId="526C3D92">
      <w:pPr>
        <w:pStyle w:val="2"/>
        <w:bidi w:val="0"/>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日期：</w:t>
      </w:r>
      <w:r>
        <w:rPr>
          <w:rFonts w:hint="eastAsia" w:ascii="仿宋_GB2312" w:hAnsi="仿宋_GB2312" w:eastAsia="仿宋_GB2312" w:cs="仿宋_GB2312"/>
          <w:b/>
          <w:bCs/>
          <w:sz w:val="36"/>
          <w:szCs w:val="36"/>
          <w:lang w:val="en-US" w:eastAsia="zh-CN"/>
        </w:rPr>
        <w:t xml:space="preserve">     年    月   日</w:t>
      </w:r>
    </w:p>
    <w:p w14:paraId="43148A26">
      <w:pPr>
        <w:pStyle w:val="2"/>
        <w:bidi w:val="0"/>
        <w:rPr>
          <w:rFonts w:hint="default"/>
          <w:lang w:val="en-US" w:eastAsia="zh-CN"/>
        </w:rPr>
        <w:sectPr>
          <w:pgSz w:w="11906" w:h="16840"/>
          <w:pgMar w:top="2098" w:right="1474" w:bottom="1984" w:left="1587" w:header="0" w:footer="0" w:gutter="0"/>
          <w:cols w:space="720" w:num="1"/>
        </w:sectPr>
      </w:pPr>
      <w:r>
        <w:rPr>
          <w:rFonts w:hint="eastAsia"/>
          <w:lang w:val="en-US" w:eastAsia="zh-CN"/>
        </w:rPr>
        <w:t xml:space="preserve"> </w:t>
      </w:r>
    </w:p>
    <w:p w14:paraId="6D11723B">
      <w:pPr>
        <w:keepNext w:val="0"/>
        <w:keepLines w:val="0"/>
        <w:pageBreakBefore w:val="0"/>
        <w:widowControl/>
        <w:kinsoku w:val="0"/>
        <w:wordWrap/>
        <w:overflowPunct/>
        <w:topLinePunct w:val="0"/>
        <w:autoSpaceDE w:val="0"/>
        <w:autoSpaceDN w:val="0"/>
        <w:bidi w:val="0"/>
        <w:adjustRightInd w:val="0"/>
        <w:snapToGrid w:val="0"/>
        <w:spacing w:before="122" w:line="560" w:lineRule="exact"/>
        <w:jc w:val="center"/>
        <w:textAlignment w:val="baseline"/>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
          <w:sz w:val="44"/>
          <w:szCs w:val="44"/>
        </w:rPr>
        <w:t>报价函</w:t>
      </w:r>
    </w:p>
    <w:p w14:paraId="118336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贵</w:t>
      </w:r>
      <w:r>
        <w:rPr>
          <w:rFonts w:hint="eastAsia" w:ascii="方正仿宋_GB2312" w:hAnsi="方正仿宋_GB2312" w:eastAsia="方正仿宋_GB2312" w:cs="方正仿宋_GB2312"/>
          <w:sz w:val="32"/>
          <w:szCs w:val="32"/>
          <w:lang w:val="en-US" w:eastAsia="zh-CN"/>
        </w:rPr>
        <w:t>阳金满船饲料</w:t>
      </w:r>
      <w:r>
        <w:rPr>
          <w:rFonts w:hint="eastAsia" w:ascii="方正仿宋_GB2312" w:hAnsi="方正仿宋_GB2312" w:eastAsia="方正仿宋_GB2312" w:cs="方正仿宋_GB2312"/>
          <w:sz w:val="32"/>
          <w:szCs w:val="32"/>
        </w:rPr>
        <w:t>有限公司:</w:t>
      </w:r>
    </w:p>
    <w:p w14:paraId="71615C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我公司收到并研究了贵单位关于 “ XXX项目 的招标采购方 案”，遵照国家招标投标相关法律、法规及有关规定，我们对XX X（项目名称）采购愿意按我司的收费标准为基础，并响应本项 目招标文件规定的内容，承担XXX（项目名称）服务任务，承诺严格执行投标响应人的责任和义务。应由承包者承担的风险，我方在投标报价中已列入费用：</w:t>
      </w:r>
    </w:p>
    <w:p w14:paraId="6B6353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1.我方的响应报价为：（注明大小写）。</w:t>
      </w:r>
    </w:p>
    <w:p w14:paraId="556B1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2.工期：</w:t>
      </w:r>
    </w:p>
    <w:p w14:paraId="779144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如果我方成为最终成交人，将按照合同约定的日期开始 本项目采购范围内工作内容的服务。我方同意本响应函在询价文 件规定的提交响应文件截止时间后，对我方具有约束力，且随时 准备接受你方发出的成交通知。</w:t>
      </w:r>
    </w:p>
    <w:p w14:paraId="72AC1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如果我方成为最终成交人，我方承诺按照采购人要求完 成， 同时承诺不再另行收取费用;我方承诺在服务期内完成采购 范围的内容并提供相应的服务。</w:t>
      </w:r>
    </w:p>
    <w:p w14:paraId="3CB6D4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在签署协议书之前，本响应函，包括其所有附属文件， 将构成双方之间具有约束力的合同文件。</w:t>
      </w:r>
    </w:p>
    <w:p w14:paraId="51A800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pPr>
    </w:p>
    <w:p w14:paraId="427D432C">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投标人：（盖单位章）</w:t>
      </w:r>
    </w:p>
    <w:p w14:paraId="38325AD6">
      <w:pPr>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22C991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sz w:val="32"/>
          <w:szCs w:val="32"/>
        </w:rPr>
        <w:sectPr>
          <w:pgSz w:w="11906" w:h="16840"/>
          <w:pgMar w:top="2041" w:right="1474" w:bottom="1984" w:left="1587" w:header="0" w:footer="0" w:gutter="0"/>
          <w:cols w:space="720" w:num="1"/>
        </w:sectPr>
      </w:pPr>
    </w:p>
    <w:p w14:paraId="23D0F7DE">
      <w:pPr>
        <w:keepNext w:val="0"/>
        <w:keepLines w:val="0"/>
        <w:pageBreakBefore w:val="0"/>
        <w:widowControl/>
        <w:kinsoku w:val="0"/>
        <w:wordWrap/>
        <w:overflowPunct/>
        <w:topLinePunct w:val="0"/>
        <w:autoSpaceDE w:val="0"/>
        <w:autoSpaceDN w:val="0"/>
        <w:bidi w:val="0"/>
        <w:adjustRightInd w:val="0"/>
        <w:snapToGrid w:val="0"/>
        <w:spacing w:before="113" w:line="560" w:lineRule="exact"/>
        <w:ind w:left="2175"/>
        <w:textAlignment w:val="baseline"/>
        <w:outlineLvl w:val="0"/>
        <w:rPr>
          <w:rFonts w:ascii="宋体" w:hAnsi="宋体" w:eastAsia="宋体" w:cs="宋体"/>
          <w:sz w:val="42"/>
          <w:szCs w:val="42"/>
        </w:rPr>
      </w:pPr>
      <w:r>
        <w:rPr>
          <w:rFonts w:ascii="宋体" w:hAnsi="宋体" w:eastAsia="宋体" w:cs="宋体"/>
          <w:b/>
          <w:bCs/>
          <w:spacing w:val="6"/>
          <w:position w:val="3"/>
          <w:sz w:val="42"/>
          <w:szCs w:val="42"/>
        </w:rPr>
        <w:t>法定代表人授权委托书</w:t>
      </w:r>
    </w:p>
    <w:p w14:paraId="0B0CB69A">
      <w:pPr>
        <w:pStyle w:val="2"/>
        <w:keepNext w:val="0"/>
        <w:keepLines w:val="0"/>
        <w:pageBreakBefore w:val="0"/>
        <w:widowControl/>
        <w:kinsoku w:val="0"/>
        <w:wordWrap/>
        <w:overflowPunct/>
        <w:topLinePunct w:val="0"/>
        <w:autoSpaceDE w:val="0"/>
        <w:autoSpaceDN w:val="0"/>
        <w:bidi w:val="0"/>
        <w:adjustRightInd w:val="0"/>
        <w:snapToGrid w:val="0"/>
        <w:spacing w:before="296" w:line="480" w:lineRule="exact"/>
        <w:ind w:left="6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贵</w:t>
      </w:r>
      <w:r>
        <w:rPr>
          <w:rFonts w:hint="eastAsia" w:ascii="仿宋_GB2312" w:hAnsi="仿宋_GB2312" w:eastAsia="仿宋_GB2312" w:cs="仿宋_GB2312"/>
          <w:spacing w:val="8"/>
          <w:sz w:val="32"/>
          <w:szCs w:val="32"/>
          <w:lang w:val="en-US" w:eastAsia="zh-CN"/>
        </w:rPr>
        <w:t>阳金满船饲料</w:t>
      </w:r>
      <w:r>
        <w:rPr>
          <w:rFonts w:hint="eastAsia" w:ascii="仿宋_GB2312" w:hAnsi="仿宋_GB2312" w:eastAsia="仿宋_GB2312" w:cs="仿宋_GB2312"/>
          <w:spacing w:val="8"/>
          <w:sz w:val="32"/>
          <w:szCs w:val="32"/>
        </w:rPr>
        <w:t>有限公司:</w:t>
      </w:r>
    </w:p>
    <w:p w14:paraId="56EDE3E2">
      <w:pPr>
        <w:pStyle w:val="2"/>
        <w:keepNext w:val="0"/>
        <w:keepLines w:val="0"/>
        <w:pageBreakBefore w:val="0"/>
        <w:widowControl/>
        <w:tabs>
          <w:tab w:val="left" w:pos="1861"/>
        </w:tabs>
        <w:kinsoku w:val="0"/>
        <w:wordWrap/>
        <w:overflowPunct/>
        <w:topLinePunct w:val="0"/>
        <w:autoSpaceDE w:val="0"/>
        <w:autoSpaceDN w:val="0"/>
        <w:bidi w:val="0"/>
        <w:adjustRightInd w:val="0"/>
        <w:snapToGrid w:val="0"/>
        <w:spacing w:before="228" w:line="480" w:lineRule="exact"/>
        <w:ind w:right="296"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125"/>
          <w:sz w:val="32"/>
          <w:szCs w:val="32"/>
        </w:rPr>
        <w:t xml:space="preserve"> </w:t>
      </w:r>
      <w:r>
        <w:rPr>
          <w:rFonts w:hint="eastAsia" w:ascii="仿宋_GB2312" w:hAnsi="仿宋_GB2312" w:eastAsia="仿宋_GB2312" w:cs="仿宋_GB2312"/>
          <w:spacing w:val="11"/>
          <w:sz w:val="32"/>
          <w:szCs w:val="32"/>
        </w:rPr>
        <w:t>法定代表人授权（身份证号码</w:t>
      </w:r>
      <w:r>
        <w:rPr>
          <w:rFonts w:hint="eastAsia" w:ascii="仿宋_GB2312" w:hAnsi="仿宋_GB2312" w:eastAsia="仿宋_GB2312" w:cs="仿宋_GB2312"/>
          <w:sz w:val="32"/>
          <w:szCs w:val="32"/>
          <w:u w:val="single" w:color="auto"/>
        </w:rPr>
        <w:t>：</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pacing w:val="13"/>
          <w:sz w:val="32"/>
          <w:szCs w:val="32"/>
          <w:u w:val="single" w:color="auto"/>
        </w:rPr>
        <w:t xml:space="preserve">          </w:t>
      </w:r>
      <w:r>
        <w:rPr>
          <w:rFonts w:hint="eastAsia" w:ascii="仿宋_GB2312" w:hAnsi="仿宋_GB2312" w:eastAsia="仿宋_GB2312" w:cs="仿宋_GB2312"/>
          <w:spacing w:val="-108"/>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为本</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4"/>
          <w:sz w:val="32"/>
          <w:szCs w:val="32"/>
        </w:rPr>
        <w:t>公司合法代理人，参加贵方组织的的招标竞标活动，代表本公司</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4"/>
          <w:sz w:val="32"/>
          <w:szCs w:val="32"/>
        </w:rPr>
        <w:t>处理招标竞标活动中的一切事宜。本授权委托书签章即生效，被</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7"/>
          <w:sz w:val="32"/>
          <w:szCs w:val="32"/>
        </w:rPr>
        <w:t>委托人无转委托权。</w:t>
      </w:r>
    </w:p>
    <w:tbl>
      <w:tblPr>
        <w:tblStyle w:val="5"/>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1"/>
        <w:gridCol w:w="4554"/>
      </w:tblGrid>
      <w:tr w14:paraId="49EE1A52">
        <w:trPr>
          <w:trHeight w:val="3421" w:hRule="atLeast"/>
        </w:trPr>
        <w:tc>
          <w:tcPr>
            <w:tcW w:w="4561" w:type="dxa"/>
            <w:vAlign w:val="top"/>
          </w:tcPr>
          <w:p w14:paraId="39D41EE4">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6E0A6C5F">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2FA8FCC4">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6A69E049">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vAlign w:val="top"/>
          </w:tcPr>
          <w:p w14:paraId="1EA5CB9D">
            <w:pPr>
              <w:keepNext w:val="0"/>
              <w:keepLines w:val="0"/>
              <w:pageBreakBefore w:val="0"/>
              <w:widowControl/>
              <w:kinsoku w:val="0"/>
              <w:wordWrap/>
              <w:overflowPunct/>
              <w:topLinePunct w:val="0"/>
              <w:autoSpaceDE w:val="0"/>
              <w:autoSpaceDN w:val="0"/>
              <w:bidi w:val="0"/>
              <w:adjustRightInd w:val="0"/>
              <w:snapToGrid w:val="0"/>
              <w:spacing w:before="229"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2A66C94D">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正面</w:t>
            </w:r>
          </w:p>
          <w:p w14:paraId="6B917211">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32A39A35">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r w14:paraId="57F392EF">
        <w:trPr>
          <w:trHeight w:val="2738" w:hRule="atLeast"/>
        </w:trPr>
        <w:tc>
          <w:tcPr>
            <w:tcW w:w="4561" w:type="dxa"/>
            <w:vAlign w:val="top"/>
          </w:tcPr>
          <w:p w14:paraId="41B6E2D6">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法定代表人身份证复印件</w:t>
            </w:r>
          </w:p>
          <w:p w14:paraId="6BBBBB43">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667205B6">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3EA1D160">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c>
          <w:tcPr>
            <w:tcW w:w="4554" w:type="dxa"/>
            <w:vAlign w:val="top"/>
          </w:tcPr>
          <w:p w14:paraId="0CA9F67F">
            <w:pPr>
              <w:keepNext w:val="0"/>
              <w:keepLines w:val="0"/>
              <w:pageBreakBefore w:val="0"/>
              <w:widowControl/>
              <w:kinsoku w:val="0"/>
              <w:wordWrap/>
              <w:overflowPunct/>
              <w:topLinePunct w:val="0"/>
              <w:autoSpaceDE w:val="0"/>
              <w:autoSpaceDN w:val="0"/>
              <w:bidi w:val="0"/>
              <w:adjustRightInd w:val="0"/>
              <w:snapToGrid w:val="0"/>
              <w:spacing w:before="227"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被授权人身份证复印件</w:t>
            </w:r>
          </w:p>
          <w:p w14:paraId="258370B0">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反面</w:t>
            </w:r>
          </w:p>
          <w:p w14:paraId="56037CC7">
            <w:pPr>
              <w:pStyle w:val="6"/>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仿宋_GB2312" w:hAnsi="仿宋_GB2312" w:eastAsia="仿宋_GB2312" w:cs="仿宋_GB2312"/>
                <w:sz w:val="32"/>
                <w:szCs w:val="32"/>
              </w:rPr>
            </w:pPr>
          </w:p>
          <w:p w14:paraId="1758F97A">
            <w:pPr>
              <w:keepNext w:val="0"/>
              <w:keepLines w:val="0"/>
              <w:pageBreakBefore w:val="0"/>
              <w:widowControl/>
              <w:kinsoku w:val="0"/>
              <w:wordWrap/>
              <w:overflowPunct/>
              <w:topLinePunct w:val="0"/>
              <w:autoSpaceDE w:val="0"/>
              <w:autoSpaceDN w:val="0"/>
              <w:bidi w:val="0"/>
              <w:adjustRightInd w:val="0"/>
              <w:snapToGrid w:val="0"/>
              <w:spacing w:before="91" w:line="48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（身份证复印件需清晰可辨认）</w:t>
            </w:r>
          </w:p>
        </w:tc>
      </w:tr>
    </w:tbl>
    <w:p w14:paraId="11A661B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注：身份证复印件如为粘贴的，须在身份证复印件与本页接缝处 加盖公章；</w:t>
      </w:r>
    </w:p>
    <w:p w14:paraId="3D6565B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038CEE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p>
    <w:p w14:paraId="0EE6991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5DF0EFA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_GB2312" w:hAnsi="仿宋_GB2312" w:eastAsia="仿宋_GB2312" w:cs="仿宋_GB2312"/>
          <w:sz w:val="32"/>
          <w:szCs w:val="32"/>
          <w:lang w:val="en-US" w:eastAsia="zh-CN"/>
        </w:rPr>
      </w:pPr>
    </w:p>
    <w:p w14:paraId="682D04A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其他附件：如营业执照等格式自理</w:t>
      </w:r>
    </w:p>
    <w:sectPr>
      <w:pgSz w:w="11906" w:h="16840"/>
      <w:pgMar w:top="1701" w:right="1474"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1" w:fontKey="{14B8A1FA-D274-063E-EAA5-EC680A78DE64}"/>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F55DB220-38D4-7CAA-EAA5-EC683B75A9B1}"/>
  </w:font>
  <w:font w:name="仿宋_GB2312">
    <w:altName w:val="方正仿宋_GBK"/>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DE84EA45-777A-3485-EAA5-EC6867CE61E0}"/>
  </w:font>
  <w:font w:name="方正仿宋_GB2312">
    <w:panose1 w:val="02000000000000000000"/>
    <w:charset w:val="86"/>
    <w:family w:val="auto"/>
    <w:pitch w:val="default"/>
    <w:sig w:usb0="A00002BF" w:usb1="184F6CFA" w:usb2="00000012" w:usb3="00000000" w:csb0="00040001" w:csb1="00000000"/>
    <w:embedRegular r:id="rId4" w:fontKey="{BB829F7D-E28B-A2B5-EAA5-EC681ABE277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E30B0"/>
    <w:rsid w:val="016814B1"/>
    <w:rsid w:val="07873761"/>
    <w:rsid w:val="07FB1AC8"/>
    <w:rsid w:val="1021564D"/>
    <w:rsid w:val="11943BFC"/>
    <w:rsid w:val="12F368C9"/>
    <w:rsid w:val="1A7F7E63"/>
    <w:rsid w:val="1ABC48F0"/>
    <w:rsid w:val="1C203236"/>
    <w:rsid w:val="1D8A6E37"/>
    <w:rsid w:val="1EEB7D7C"/>
    <w:rsid w:val="238B30B1"/>
    <w:rsid w:val="239F02ED"/>
    <w:rsid w:val="26AD77E2"/>
    <w:rsid w:val="277212B4"/>
    <w:rsid w:val="29AE674F"/>
    <w:rsid w:val="2AF54BAB"/>
    <w:rsid w:val="33380359"/>
    <w:rsid w:val="33FE78CF"/>
    <w:rsid w:val="34B23F6B"/>
    <w:rsid w:val="377B3585"/>
    <w:rsid w:val="39E06764"/>
    <w:rsid w:val="3A6B2E9F"/>
    <w:rsid w:val="3CE34FE4"/>
    <w:rsid w:val="3FDC2D53"/>
    <w:rsid w:val="403326AF"/>
    <w:rsid w:val="440E2213"/>
    <w:rsid w:val="47DD1447"/>
    <w:rsid w:val="48A51A30"/>
    <w:rsid w:val="4BF762D6"/>
    <w:rsid w:val="4C00232F"/>
    <w:rsid w:val="4CDE2F15"/>
    <w:rsid w:val="500109DB"/>
    <w:rsid w:val="51247C2A"/>
    <w:rsid w:val="539B25ED"/>
    <w:rsid w:val="542C518A"/>
    <w:rsid w:val="58BA0C9F"/>
    <w:rsid w:val="5AAC50FF"/>
    <w:rsid w:val="5D5F5544"/>
    <w:rsid w:val="60966616"/>
    <w:rsid w:val="60F9739D"/>
    <w:rsid w:val="67906B94"/>
    <w:rsid w:val="6A2E7311"/>
    <w:rsid w:val="6B894E8E"/>
    <w:rsid w:val="6C867EA1"/>
    <w:rsid w:val="6E9E40AE"/>
    <w:rsid w:val="749E2864"/>
    <w:rsid w:val="74DF0134"/>
    <w:rsid w:val="74F11C15"/>
    <w:rsid w:val="77FE796C"/>
    <w:rsid w:val="799331D2"/>
    <w:rsid w:val="79F719B2"/>
    <w:rsid w:val="7A765096"/>
    <w:rsid w:val="7C1E3F48"/>
    <w:rsid w:val="7CCA1234"/>
    <w:rsid w:val="7FFCA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1746</Words>
  <Characters>1799</Characters>
  <TotalTime>34</TotalTime>
  <ScaleCrop>false</ScaleCrop>
  <LinksUpToDate>false</LinksUpToDate>
  <CharactersWithSpaces>1894</CharactersWithSpaces>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2025-05-29T01:48:00Z</dcterms:created>
  <dc:creator>Administrator</dc:creator>
  <cp:lastModifiedBy>Jmy</cp:lastModifiedBy>
  <dcterms:modified xsi:type="dcterms:W3CDTF">2025-10-13T15:10:34Z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2025-05-29T11:36:02Z</vt:filetime>
  </property>
  <property fmtid="{D5CDD505-2E9C-101B-9397-08002B2CF9AE}" pid="4" name="KSOTemplateDocerSaveRecord">
    <vt:lpwstr>eyJoZGlkIjoiMGQwYmQwM2UzZDZiMDM1YjRiODA4Y2JjMDU0YjY4MTgiLCJ1c2VySWQiOiIyNTkwMTEwMDYifQ==</vt:lpwstr>
  </property>
  <property fmtid="{D5CDD505-2E9C-101B-9397-08002B2CF9AE}" pid="5" name="KSOProductBuildVer">
    <vt:lpwstr>2052-12.1.22553.22553</vt:lpwstr>
  </property>
  <property fmtid="{D5CDD505-2E9C-101B-9397-08002B2CF9AE}" pid="6" name="ICV">
    <vt:lpwstr>7DB62C6091BA4246EAA5EC68449F3A81_43</vt:lpwstr>
  </property>
</Properties>
</file>