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贵阳谷丰粮油食品批发市场有限公司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2025年粮食专用线铁路线路安全隐患整改项目询价报价单</w:t>
      </w:r>
    </w:p>
    <w:tbl>
      <w:tblPr>
        <w:tblStyle w:val="9"/>
        <w:tblpPr w:leftFromText="180" w:rightFromText="180" w:vertAnchor="page" w:horzAnchor="page" w:tblpX="1551" w:tblpY="2628"/>
        <w:tblOverlap w:val="never"/>
        <w:tblW w:w="13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0"/>
        <w:gridCol w:w="4275"/>
        <w:gridCol w:w="780"/>
        <w:gridCol w:w="735"/>
        <w:gridCol w:w="1230"/>
        <w:gridCol w:w="1305"/>
        <w:gridCol w:w="1195"/>
        <w:gridCol w:w="1730"/>
      </w:tblGrid>
      <w:tr>
        <w:trPr>
          <w:trHeight w:val="8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贵阳谷丰粮油食品批发市场有限公司2025年粮食专用线铁路线路安全隐患整改项目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工程总量</w:t>
            </w:r>
          </w:p>
        </w:tc>
        <w:tc>
          <w:tcPr>
            <w:tcW w:w="5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更换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铁路隐患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设备线路长度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km</w:t>
            </w:r>
          </w:p>
        </w:tc>
      </w:tr>
      <w:tr>
        <w:trPr>
          <w:trHeight w:val="7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13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贵阳市南明区花溪大道中段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贵阳谷丰粮油食品批发市场有限公司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内粮食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专用线</w:t>
            </w:r>
          </w:p>
        </w:tc>
      </w:tr>
      <w:tr>
        <w:trPr>
          <w:trHeight w:val="77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工作项目或费用名称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材料费（含配件）单价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人工费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工程机械及运输费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等费用单价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费用(元)</w:t>
            </w:r>
          </w:p>
        </w:tc>
      </w:tr>
      <w:tr>
        <w:trPr>
          <w:trHeight w:val="55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合计单价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计总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价</w:t>
            </w:r>
          </w:p>
        </w:tc>
      </w:tr>
      <w:tr>
        <w:trPr>
          <w:trHeight w:val="8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更换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铁路轨枕（含所需配件）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/>
                <w:vertAlign w:val="baseline"/>
                <w:lang w:val="en-US" w:eastAsia="zh-CN"/>
              </w:rPr>
              <w:t>长度2.5m,C50混凝土，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预埋螺栓孔位误差≤2mm，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2.性能参数复合《铁路轨道工程施工质量验收标准》（TB 10413-2018）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8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线路缺砟严重地段补充石砟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/>
                <w:vertAlign w:val="baseline"/>
                <w:lang w:val="en-US" w:eastAsia="zh-CN"/>
              </w:rPr>
              <w:t>1.一级玄武岩道砟，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性能参数复合《铁路碎石道砟》（TB/T 2140-2020）标准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2.粒径 20-50mm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m³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报价总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注：报价为含税价。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供应商（全称并加盖公章）：                  法定代表人或授权代表（签字或盖章）：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   年   月   日</w:t>
      </w:r>
    </w:p>
    <w:sectPr>
      <w:footerReference r:id="rId3" w:type="default"/>
      <w:pgSz w:w="16838" w:h="11906" w:orient="landscape"/>
      <w:pgMar w:top="1134" w:right="1587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3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4E59BCC5"/>
    <w:multiLevelType w:val="singleLevel"/>
    <w:tmpl w:val="4E59BC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TBjMDA5YjBiNzFmYzA1MGQzNWU1MGFiYTFkYTkifQ=="/>
  </w:docVars>
  <w:rsids>
    <w:rsidRoot w:val="75EF68DC"/>
    <w:rsid w:val="00110063"/>
    <w:rsid w:val="00952E84"/>
    <w:rsid w:val="0EF16893"/>
    <w:rsid w:val="1327237A"/>
    <w:rsid w:val="1898523B"/>
    <w:rsid w:val="1AE64971"/>
    <w:rsid w:val="2B450025"/>
    <w:rsid w:val="2FA4503D"/>
    <w:rsid w:val="31E94B72"/>
    <w:rsid w:val="321E0D93"/>
    <w:rsid w:val="33004F2C"/>
    <w:rsid w:val="3CC32FB0"/>
    <w:rsid w:val="3F3D1F51"/>
    <w:rsid w:val="497318EC"/>
    <w:rsid w:val="6E5317CF"/>
    <w:rsid w:val="70717FEC"/>
    <w:rsid w:val="72A375AB"/>
    <w:rsid w:val="75EF68DC"/>
    <w:rsid w:val="76C03AD6"/>
    <w:rsid w:val="78462BE5"/>
    <w:rsid w:val="7DD16932"/>
    <w:rsid w:val="7F2B3B5E"/>
    <w:rsid w:val="FFF7C0E8"/>
    <w:rsid w:val="FFFBE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line="560" w:lineRule="exact"/>
      <w:ind w:left="0" w:leftChars="0" w:firstLine="0" w:firstLineChars="0"/>
    </w:pPr>
    <w:rPr>
      <w:rFonts w:ascii="Times New Roman" w:hAnsi="Times New Roma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标准格式"/>
    <w:basedOn w:val="1"/>
    <w:qFormat/>
    <w:uiPriority w:val="0"/>
    <w:pPr>
      <w:spacing w:line="560" w:lineRule="exact"/>
    </w:pPr>
    <w:rPr>
      <w:rFonts w:ascii="Times New Roman" w:hAnsi="Times New Roman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270</Characters>
  <Lines>0</Lines>
  <Paragraphs>0</Paragraphs>
  <TotalTime>9</TotalTime>
  <ScaleCrop>false</ScaleCrop>
  <LinksUpToDate>false</LinksUpToDate>
  <CharactersWithSpaces>279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2024-06-24T23:24:00Z</dcterms:created>
  <dc:creator>lucky</dc:creator>
  <cp:lastModifiedBy>Jmy</cp:lastModifiedBy>
  <cp:lastPrinted>2024-06-25T00:02:00Z</cp:lastPrinted>
  <dcterms:modified xsi:type="dcterms:W3CDTF">2025-09-05T16:57:25Z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B78D9D5CF8383E70F5A5BA68EEF13626_43</vt:lpwstr>
  </property>
  <property fmtid="{D5CDD505-2E9C-101B-9397-08002B2CF9AE}" pid="4" name="KSOTemplateDocerSaveRecord">
    <vt:lpwstr>eyJoZGlkIjoiMTVmNzg3ZjM2OWVjNTdmZTgwNjA0OTI2ODk1YjcwZWYiLCJ1c2VySWQiOiIxMzY2MjQxNzIwIn0=</vt:lpwstr>
  </property>
</Properties>
</file>