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outlineLvl w:val="0"/>
        <w:rPr>
          <w:rFonts w:hint="eastAsia" w:ascii="宋体" w:hAnsi="宋体" w:eastAsia="宋体" w:cs="MingLiU"/>
          <w:b/>
          <w:bCs/>
          <w:w w:val="99"/>
          <w:kern w:val="0"/>
          <w:sz w:val="44"/>
          <w:szCs w:val="44"/>
          <w:highlight w:val="none"/>
          <w:lang w:val="en-US" w:eastAsia="zh-CN"/>
        </w:rPr>
      </w:pPr>
      <w:bookmarkStart w:id="89" w:name="_GoBack"/>
      <w:bookmarkEnd w:id="89"/>
      <w:bookmarkStart w:id="0" w:name="_Toc109101265"/>
      <w:bookmarkEnd w:id="0"/>
      <w:bookmarkStart w:id="1" w:name="_Toc109100682"/>
      <w:bookmarkEnd w:id="1"/>
      <w:bookmarkStart w:id="2" w:name="_Toc109109056"/>
      <w:bookmarkEnd w:id="2"/>
      <w:bookmarkStart w:id="3" w:name="_Toc122331636"/>
      <w:bookmarkEnd w:id="3"/>
    </w:p>
    <w:p>
      <w:pPr>
        <w:jc w:val="center"/>
        <w:outlineLvl w:val="0"/>
        <w:rPr>
          <w:rFonts w:hint="eastAsia" w:ascii="宋体" w:hAnsi="宋体" w:eastAsia="宋体" w:cs="MingLiU"/>
          <w:b/>
          <w:bCs/>
          <w:w w:val="99"/>
          <w:kern w:val="0"/>
          <w:sz w:val="44"/>
          <w:szCs w:val="44"/>
          <w:highlight w:val="none"/>
          <w:lang w:val="en-US" w:eastAsia="zh-CN"/>
        </w:rPr>
      </w:pP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省粮集团大米加工生产线及配套工程</w:t>
      </w:r>
    </w:p>
    <w:p>
      <w:pPr>
        <w:pageBreakBefore w:val="0"/>
        <w:kinsoku/>
        <w:wordWrap/>
        <w:overflowPunct/>
        <w:topLinePunct w:val="0"/>
        <w:autoSpaceDE/>
        <w:autoSpaceDN/>
        <w:bidi w:val="0"/>
        <w:adjustRightInd/>
        <w:snapToGrid/>
        <w:spacing w:line="560" w:lineRule="exact"/>
        <w:jc w:val="center"/>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水土保持方案报告书编制单位采购</w:t>
      </w:r>
    </w:p>
    <w:p>
      <w:pPr>
        <w:jc w:val="center"/>
        <w:outlineLvl w:val="0"/>
        <w:rPr>
          <w:rFonts w:hint="eastAsia" w:ascii="宋体" w:hAnsi="宋体" w:eastAsia="宋体" w:cs="MingLiU"/>
          <w:b/>
          <w:bCs/>
          <w:w w:val="99"/>
          <w:kern w:val="0"/>
          <w:sz w:val="48"/>
          <w:szCs w:val="48"/>
          <w:highlight w:val="none"/>
          <w:lang w:val="en-US" w:eastAsia="zh-CN"/>
        </w:rPr>
      </w:pPr>
    </w:p>
    <w:p>
      <w:pPr>
        <w:jc w:val="center"/>
        <w:rPr>
          <w:rFonts w:hint="eastAsia" w:ascii="宋体" w:hAnsi="宋体"/>
          <w:sz w:val="86"/>
          <w:highlight w:val="none"/>
        </w:rPr>
      </w:pPr>
      <w:bookmarkStart w:id="4" w:name="_Toc6116"/>
      <w:bookmarkStart w:id="5" w:name="_Toc30489"/>
      <w:bookmarkStart w:id="6" w:name="_Toc154896955"/>
      <w:bookmarkStart w:id="7" w:name="_Toc29373"/>
      <w:bookmarkStart w:id="8" w:name="_Toc231700741"/>
      <w:bookmarkStart w:id="9" w:name="_Toc155668976"/>
      <w:bookmarkStart w:id="10" w:name="_Toc4194"/>
      <w:bookmarkStart w:id="11" w:name="_Toc122331637"/>
      <w:bookmarkStart w:id="12" w:name="_Toc24224"/>
      <w:bookmarkStart w:id="13" w:name="_Toc153854269"/>
      <w:bookmarkStart w:id="14" w:name="_Toc204077362"/>
      <w:bookmarkStart w:id="15" w:name="_Toc7401"/>
      <w:bookmarkStart w:id="16" w:name="_Toc122333028"/>
      <w:bookmarkStart w:id="17" w:name="_Toc204077226"/>
    </w:p>
    <w:p>
      <w:pPr>
        <w:jc w:val="center"/>
        <w:rPr>
          <w:rFonts w:hint="eastAsia" w:ascii="宋体" w:hAnsi="宋体"/>
          <w:sz w:val="86"/>
          <w:highlight w:val="none"/>
        </w:rPr>
      </w:pPr>
    </w:p>
    <w:p>
      <w:pPr>
        <w:jc w:val="center"/>
        <w:rPr>
          <w:rFonts w:hint="eastAsia" w:ascii="宋体" w:hAnsi="宋体"/>
          <w:sz w:val="86"/>
          <w:highlight w:val="none"/>
        </w:rPr>
      </w:pPr>
    </w:p>
    <w:p>
      <w:pPr>
        <w:jc w:val="center"/>
        <w:outlineLvl w:val="0"/>
        <w:rPr>
          <w:rFonts w:hint="eastAsia" w:ascii="宋体" w:hAnsi="宋体"/>
          <w:sz w:val="86"/>
          <w:highlight w:val="none"/>
        </w:rPr>
      </w:pPr>
      <w:bookmarkStart w:id="18" w:name="_Toc23705"/>
      <w:bookmarkStart w:id="19" w:name="_Toc33779476"/>
      <w:r>
        <w:rPr>
          <w:rFonts w:hint="eastAsia" w:ascii="宋体" w:hAnsi="宋体"/>
          <w:sz w:val="86"/>
          <w:highlight w:val="none"/>
          <w:lang w:val="en-US" w:eastAsia="zh-CN"/>
        </w:rPr>
        <w:t>询价采购</w:t>
      </w:r>
      <w:r>
        <w:rPr>
          <w:rFonts w:hint="eastAsia" w:ascii="宋体" w:hAnsi="宋体"/>
          <w:sz w:val="86"/>
          <w:highlight w:val="none"/>
        </w:rPr>
        <w:t>文件</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jc w:val="center"/>
        <w:rPr>
          <w:rFonts w:hint="eastAsia" w:ascii="宋体" w:hAnsi="宋体"/>
          <w:sz w:val="28"/>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jc w:val="center"/>
        <w:rPr>
          <w:rFonts w:hint="eastAsia" w:ascii="宋体" w:hAnsi="宋体"/>
          <w:sz w:val="24"/>
          <w:highlight w:val="none"/>
        </w:rPr>
      </w:pPr>
    </w:p>
    <w:p>
      <w:pPr>
        <w:rPr>
          <w:rFonts w:hint="eastAsia" w:ascii="宋体" w:hAnsi="宋体"/>
          <w:sz w:val="24"/>
          <w:highlight w:val="none"/>
        </w:rPr>
      </w:pPr>
    </w:p>
    <w:p>
      <w:pPr>
        <w:jc w:val="center"/>
        <w:outlineLvl w:val="0"/>
        <w:rPr>
          <w:rFonts w:hint="default" w:ascii="宋体" w:hAnsi="宋体" w:eastAsia="宋体"/>
          <w:b/>
          <w:bCs/>
          <w:sz w:val="32"/>
          <w:szCs w:val="32"/>
          <w:highlight w:val="none"/>
          <w:lang w:val="en-US" w:eastAsia="zh-CN"/>
        </w:rPr>
      </w:pPr>
      <w:bookmarkStart w:id="20" w:name="_Toc7230"/>
      <w:r>
        <w:rPr>
          <w:rFonts w:hint="eastAsia" w:ascii="宋体" w:hAnsi="宋体"/>
          <w:b/>
          <w:bCs/>
          <w:kern w:val="0"/>
          <w:sz w:val="32"/>
          <w:szCs w:val="32"/>
          <w:highlight w:val="none"/>
        </w:rPr>
        <w:t>采 购 人</w:t>
      </w:r>
      <w:r>
        <w:rPr>
          <w:rFonts w:hint="eastAsia" w:ascii="宋体" w:hAnsi="宋体"/>
          <w:b/>
          <w:bCs/>
          <w:sz w:val="32"/>
          <w:szCs w:val="32"/>
          <w:highlight w:val="none"/>
        </w:rPr>
        <w:t>：</w:t>
      </w:r>
      <w:bookmarkEnd w:id="20"/>
      <w:bookmarkStart w:id="21" w:name="_Toc514062491"/>
      <w:bookmarkStart w:id="22" w:name="_Toc231700756"/>
      <w:bookmarkStart w:id="23" w:name="_Toc109100503"/>
      <w:bookmarkStart w:id="24" w:name="_Toc36356287"/>
      <w:bookmarkStart w:id="25" w:name="_Toc204077234"/>
      <w:bookmarkStart w:id="26" w:name="_Toc36351835"/>
      <w:bookmarkStart w:id="27" w:name="_Toc41899280"/>
      <w:bookmarkStart w:id="28" w:name="_Toc82577300"/>
      <w:r>
        <w:rPr>
          <w:rFonts w:hint="eastAsia" w:ascii="宋体" w:hAnsi="宋体"/>
          <w:b/>
          <w:bCs/>
          <w:sz w:val="32"/>
          <w:szCs w:val="32"/>
          <w:highlight w:val="none"/>
          <w:lang w:val="en-US" w:eastAsia="zh-CN"/>
        </w:rPr>
        <w:t>贵阳谷丰农业科技发展有限责任公司</w:t>
      </w:r>
    </w:p>
    <w:p>
      <w:pPr>
        <w:rPr>
          <w:rFonts w:hint="eastAsia"/>
          <w:highlight w:val="none"/>
        </w:rPr>
      </w:pPr>
    </w:p>
    <w:p>
      <w:pPr>
        <w:jc w:val="center"/>
        <w:outlineLvl w:val="0"/>
        <w:rPr>
          <w:rFonts w:hint="eastAsia" w:ascii="宋体" w:hAnsi="宋体"/>
          <w:sz w:val="24"/>
          <w:highlight w:val="none"/>
        </w:rPr>
      </w:pPr>
      <w:bookmarkStart w:id="29" w:name="_Toc29971"/>
      <w:bookmarkStart w:id="30" w:name="_Toc18788"/>
      <w:bookmarkStart w:id="31" w:name="_Toc27119"/>
      <w:bookmarkStart w:id="32" w:name="_Toc22850"/>
      <w:bookmarkStart w:id="33" w:name="_Toc33779477"/>
      <w:bookmarkStart w:id="34" w:name="_Toc6269"/>
      <w:bookmarkStart w:id="35" w:name="_Toc14382"/>
      <w:bookmarkStart w:id="36" w:name="_Toc24388"/>
      <w:r>
        <w:rPr>
          <w:rFonts w:hint="eastAsia" w:ascii="宋体" w:hAnsi="宋体"/>
          <w:b/>
          <w:sz w:val="28"/>
          <w:szCs w:val="28"/>
          <w:highlight w:val="none"/>
        </w:rPr>
        <w:t>二○二</w:t>
      </w:r>
      <w:r>
        <w:rPr>
          <w:rFonts w:hint="eastAsia" w:ascii="宋体" w:hAnsi="宋体"/>
          <w:b/>
          <w:sz w:val="28"/>
          <w:szCs w:val="28"/>
          <w:highlight w:val="none"/>
          <w:lang w:val="en-US" w:eastAsia="zh-CN"/>
        </w:rPr>
        <w:t>五</w:t>
      </w:r>
      <w:r>
        <w:rPr>
          <w:rFonts w:hint="eastAsia" w:ascii="宋体" w:hAnsi="宋体"/>
          <w:b/>
          <w:sz w:val="28"/>
          <w:szCs w:val="28"/>
          <w:highlight w:val="none"/>
        </w:rPr>
        <w:t>年</w:t>
      </w:r>
      <w:r>
        <w:rPr>
          <w:rFonts w:hint="eastAsia" w:ascii="宋体" w:hAnsi="宋体"/>
          <w:b/>
          <w:sz w:val="28"/>
          <w:szCs w:val="28"/>
          <w:highlight w:val="none"/>
          <w:lang w:val="en-US" w:eastAsia="zh-CN"/>
        </w:rPr>
        <w:t>六</w:t>
      </w:r>
      <w:r>
        <w:rPr>
          <w:rFonts w:hint="eastAsia" w:ascii="宋体" w:hAnsi="宋体"/>
          <w:b/>
          <w:sz w:val="28"/>
          <w:szCs w:val="28"/>
          <w:highlight w:val="none"/>
        </w:rPr>
        <w:t>月</w:t>
      </w:r>
      <w:bookmarkEnd w:id="29"/>
      <w:bookmarkEnd w:id="30"/>
      <w:bookmarkEnd w:id="31"/>
      <w:bookmarkEnd w:id="32"/>
      <w:bookmarkEnd w:id="33"/>
      <w:bookmarkEnd w:id="34"/>
      <w:bookmarkEnd w:id="35"/>
      <w:bookmarkEnd w:id="36"/>
      <w:bookmarkStart w:id="37" w:name="_Hlt41300452"/>
      <w:bookmarkEnd w:id="37"/>
      <w:r>
        <w:rPr>
          <w:rFonts w:hint="eastAsia" w:ascii="宋体" w:hAnsi="宋体"/>
          <w:sz w:val="24"/>
          <w:highlight w:val="none"/>
        </w:rPr>
        <w:t xml:space="preserve"> </w:t>
      </w:r>
    </w:p>
    <w:p>
      <w:pPr>
        <w:pStyle w:val="54"/>
        <w:rPr>
          <w:rFonts w:hint="eastAsia" w:ascii="宋体" w:hAnsi="宋体"/>
          <w:highlight w:val="none"/>
        </w:rPr>
      </w:pPr>
    </w:p>
    <w:p>
      <w:pPr>
        <w:pStyle w:val="10"/>
        <w:rPr>
          <w:rFonts w:hint="eastAsia" w:ascii="宋体" w:hAnsi="宋体"/>
          <w:sz w:val="24"/>
          <w:highlight w:val="none"/>
        </w:rPr>
      </w:pPr>
    </w:p>
    <w:p>
      <w:pPr>
        <w:pStyle w:val="11"/>
        <w:ind w:firstLine="1296"/>
        <w:rPr>
          <w:rFonts w:hint="eastAsia" w:ascii="宋体" w:hAnsi="宋体"/>
          <w:sz w:val="24"/>
          <w:highlight w:val="none"/>
        </w:rPr>
      </w:pPr>
    </w:p>
    <w:p>
      <w:pPr>
        <w:rPr>
          <w:rFonts w:hint="eastAsia" w:ascii="宋体" w:hAnsi="宋体"/>
          <w:sz w:val="24"/>
          <w:highlight w:val="none"/>
        </w:rPr>
      </w:pPr>
    </w:p>
    <w:p>
      <w:pPr>
        <w:pStyle w:val="10"/>
        <w:rPr>
          <w:rFonts w:hint="eastAsia" w:ascii="宋体" w:hAnsi="宋体"/>
          <w:sz w:val="24"/>
          <w:highlight w:val="none"/>
        </w:rPr>
      </w:pPr>
    </w:p>
    <w:p>
      <w:pPr>
        <w:jc w:val="center"/>
        <w:rPr>
          <w:rFonts w:ascii="宋体" w:hAnsi="宋体"/>
          <w:b/>
          <w:bCs/>
          <w:sz w:val="44"/>
          <w:szCs w:val="52"/>
          <w:highlight w:val="none"/>
        </w:rPr>
      </w:pPr>
      <w:r>
        <w:rPr>
          <w:rFonts w:ascii="宋体" w:hAnsi="宋体"/>
          <w:b/>
          <w:bCs/>
          <w:sz w:val="44"/>
          <w:szCs w:val="52"/>
          <w:highlight w:val="none"/>
        </w:rPr>
        <w:t>目</w:t>
      </w:r>
      <w:r>
        <w:rPr>
          <w:rFonts w:hint="eastAsia" w:ascii="宋体" w:hAnsi="宋体"/>
          <w:b/>
          <w:bCs/>
          <w:sz w:val="44"/>
          <w:szCs w:val="52"/>
          <w:highlight w:val="none"/>
        </w:rPr>
        <w:t xml:space="preserve"> </w:t>
      </w:r>
      <w:r>
        <w:rPr>
          <w:rFonts w:ascii="宋体" w:hAnsi="宋体"/>
          <w:b/>
          <w:bCs/>
          <w:sz w:val="44"/>
          <w:szCs w:val="52"/>
          <w:highlight w:val="none"/>
        </w:rPr>
        <w:t>录</w:t>
      </w:r>
    </w:p>
    <w:p>
      <w:pPr>
        <w:pStyle w:val="54"/>
        <w:rPr>
          <w:highlight w:val="none"/>
        </w:rPr>
      </w:pPr>
    </w:p>
    <w:p>
      <w:pPr>
        <w:pStyle w:val="55"/>
        <w:tabs>
          <w:tab w:val="right" w:leader="dot" w:pos="9333"/>
        </w:tabs>
        <w:spacing w:line="360" w:lineRule="auto"/>
        <w:rPr>
          <w:sz w:val="32"/>
          <w:szCs w:val="32"/>
          <w:highlight w:val="none"/>
        </w:rPr>
      </w:pPr>
      <w:r>
        <w:rPr>
          <w:sz w:val="32"/>
          <w:szCs w:val="32"/>
          <w:highlight w:val="none"/>
        </w:rPr>
        <w:fldChar w:fldCharType="begin"/>
      </w:r>
      <w:r>
        <w:rPr>
          <w:sz w:val="32"/>
          <w:szCs w:val="32"/>
          <w:highlight w:val="none"/>
        </w:rPr>
        <w:instrText xml:space="preserve">TOC \o "1-2" \h \u </w:instrText>
      </w:r>
      <w:r>
        <w:rPr>
          <w:sz w:val="32"/>
          <w:szCs w:val="32"/>
          <w:highlight w:val="none"/>
        </w:rPr>
        <w:fldChar w:fldCharType="separate"/>
      </w:r>
      <w:r>
        <w:rPr>
          <w:b/>
          <w:sz w:val="32"/>
          <w:szCs w:val="32"/>
          <w:highlight w:val="none"/>
        </w:rPr>
        <w:fldChar w:fldCharType="begin"/>
      </w:r>
      <w:r>
        <w:rPr>
          <w:b/>
          <w:sz w:val="32"/>
          <w:szCs w:val="32"/>
          <w:highlight w:val="none"/>
        </w:rPr>
        <w:instrText xml:space="preserve"> HYPERLINK \l _Toc21278 </w:instrText>
      </w:r>
      <w:r>
        <w:rPr>
          <w:b/>
          <w:sz w:val="32"/>
          <w:szCs w:val="32"/>
          <w:highlight w:val="none"/>
        </w:rPr>
        <w:fldChar w:fldCharType="separate"/>
      </w:r>
      <w:r>
        <w:rPr>
          <w:rFonts w:hint="eastAsia" w:ascii="宋体"/>
          <w:b/>
          <w:sz w:val="32"/>
          <w:szCs w:val="32"/>
          <w:highlight w:val="none"/>
        </w:rPr>
        <w:t xml:space="preserve">第一章 </w:t>
      </w:r>
      <w:r>
        <w:rPr>
          <w:rFonts w:hint="eastAsia" w:ascii="宋体"/>
          <w:b/>
          <w:sz w:val="32"/>
          <w:szCs w:val="32"/>
          <w:highlight w:val="none"/>
          <w:lang w:val="en-US" w:eastAsia="zh-CN"/>
        </w:rPr>
        <w:t>询价采购</w:t>
      </w:r>
      <w:r>
        <w:rPr>
          <w:rFonts w:hint="eastAsia" w:ascii="宋体"/>
          <w:b/>
          <w:sz w:val="32"/>
          <w:szCs w:val="32"/>
          <w:highlight w:val="none"/>
        </w:rPr>
        <w:t>须知</w:t>
      </w:r>
      <w:r>
        <w:rPr>
          <w:b/>
          <w:sz w:val="32"/>
          <w:szCs w:val="32"/>
          <w:highlight w:val="none"/>
        </w:rPr>
        <w:tab/>
      </w:r>
      <w:r>
        <w:rPr>
          <w:b/>
          <w:sz w:val="32"/>
          <w:szCs w:val="32"/>
          <w:highlight w:val="none"/>
        </w:rPr>
        <w:fldChar w:fldCharType="begin"/>
      </w:r>
      <w:r>
        <w:rPr>
          <w:b/>
          <w:sz w:val="32"/>
          <w:szCs w:val="32"/>
          <w:highlight w:val="none"/>
        </w:rPr>
        <w:instrText xml:space="preserve"> PAGEREF _Toc21278 \h </w:instrText>
      </w:r>
      <w:r>
        <w:rPr>
          <w:b/>
          <w:sz w:val="32"/>
          <w:szCs w:val="32"/>
          <w:highlight w:val="none"/>
        </w:rPr>
        <w:fldChar w:fldCharType="separate"/>
      </w:r>
      <w:r>
        <w:rPr>
          <w:b/>
          <w:sz w:val="32"/>
          <w:szCs w:val="32"/>
          <w:highlight w:val="none"/>
        </w:rPr>
        <w:t>3</w:t>
      </w:r>
      <w:r>
        <w:rPr>
          <w:b/>
          <w:sz w:val="32"/>
          <w:szCs w:val="32"/>
          <w:highlight w:val="none"/>
        </w:rPr>
        <w:fldChar w:fldCharType="end"/>
      </w:r>
      <w:r>
        <w:rPr>
          <w:b/>
          <w:sz w:val="32"/>
          <w:szCs w:val="32"/>
          <w:highlight w:val="none"/>
        </w:rPr>
        <w:fldChar w:fldCharType="end"/>
      </w:r>
    </w:p>
    <w:p>
      <w:pPr>
        <w:pStyle w:val="55"/>
        <w:tabs>
          <w:tab w:val="right" w:leader="dot" w:pos="9333"/>
        </w:tabs>
        <w:spacing w:line="360" w:lineRule="auto"/>
        <w:rPr>
          <w:b/>
          <w:sz w:val="32"/>
          <w:szCs w:val="32"/>
          <w:highlight w:val="none"/>
        </w:rPr>
      </w:pPr>
      <w:r>
        <w:rPr>
          <w:b/>
          <w:sz w:val="32"/>
          <w:szCs w:val="32"/>
          <w:highlight w:val="none"/>
        </w:rPr>
        <w:fldChar w:fldCharType="begin"/>
      </w:r>
      <w:r>
        <w:rPr>
          <w:b/>
          <w:sz w:val="32"/>
          <w:szCs w:val="32"/>
          <w:highlight w:val="none"/>
        </w:rPr>
        <w:instrText xml:space="preserve"> HYPERLINK \l _Toc9074 </w:instrText>
      </w:r>
      <w:r>
        <w:rPr>
          <w:b/>
          <w:sz w:val="32"/>
          <w:szCs w:val="32"/>
          <w:highlight w:val="none"/>
        </w:rPr>
        <w:fldChar w:fldCharType="separate"/>
      </w:r>
      <w:r>
        <w:rPr>
          <w:rFonts w:hint="eastAsia" w:ascii="宋体"/>
          <w:b/>
          <w:sz w:val="32"/>
          <w:szCs w:val="32"/>
          <w:highlight w:val="none"/>
        </w:rPr>
        <w:t>第二章 评审办法</w:t>
      </w:r>
      <w:r>
        <w:rPr>
          <w:b/>
          <w:sz w:val="32"/>
          <w:szCs w:val="32"/>
          <w:highlight w:val="none"/>
        </w:rPr>
        <w:tab/>
      </w:r>
      <w:r>
        <w:rPr>
          <w:rFonts w:hint="eastAsia"/>
          <w:b/>
          <w:sz w:val="32"/>
          <w:szCs w:val="32"/>
          <w:highlight w:val="none"/>
          <w:lang w:val="en-US" w:eastAsia="zh-CN"/>
        </w:rPr>
        <w:t>8</w:t>
      </w:r>
      <w:r>
        <w:rPr>
          <w:b/>
          <w:sz w:val="32"/>
          <w:szCs w:val="32"/>
          <w:highlight w:val="none"/>
        </w:rPr>
        <w:fldChar w:fldCharType="end"/>
      </w:r>
    </w:p>
    <w:p>
      <w:pPr>
        <w:pStyle w:val="55"/>
        <w:tabs>
          <w:tab w:val="right" w:leader="dot" w:pos="9333"/>
        </w:tabs>
        <w:spacing w:line="360" w:lineRule="auto"/>
        <w:rPr>
          <w:rFonts w:hint="eastAsia" w:eastAsia="宋体"/>
          <w:b/>
          <w:sz w:val="32"/>
          <w:szCs w:val="32"/>
          <w:highlight w:val="none"/>
          <w:lang w:val="en-US" w:eastAsia="zh-CN"/>
        </w:rPr>
      </w:pPr>
      <w:r>
        <w:rPr>
          <w:b/>
          <w:sz w:val="32"/>
          <w:szCs w:val="32"/>
          <w:highlight w:val="none"/>
        </w:rPr>
        <w:fldChar w:fldCharType="begin"/>
      </w:r>
      <w:r>
        <w:rPr>
          <w:b/>
          <w:sz w:val="32"/>
          <w:szCs w:val="32"/>
          <w:highlight w:val="none"/>
        </w:rPr>
        <w:instrText xml:space="preserve"> HYPERLINK \l _Toc3979 </w:instrText>
      </w:r>
      <w:r>
        <w:rPr>
          <w:b/>
          <w:sz w:val="32"/>
          <w:szCs w:val="32"/>
          <w:highlight w:val="none"/>
        </w:rPr>
        <w:fldChar w:fldCharType="separate"/>
      </w:r>
      <w:r>
        <w:rPr>
          <w:rFonts w:hint="eastAsia" w:ascii="宋体"/>
          <w:b/>
          <w:sz w:val="32"/>
          <w:szCs w:val="32"/>
          <w:highlight w:val="none"/>
        </w:rPr>
        <w:t>第三章 响应文件及附件</w:t>
      </w:r>
      <w:r>
        <w:rPr>
          <w:b/>
          <w:sz w:val="32"/>
          <w:szCs w:val="32"/>
          <w:highlight w:val="none"/>
        </w:rPr>
        <w:tab/>
      </w:r>
      <w:r>
        <w:rPr>
          <w:rFonts w:hint="eastAsia"/>
          <w:b/>
          <w:sz w:val="32"/>
          <w:szCs w:val="32"/>
          <w:highlight w:val="none"/>
          <w:lang w:val="en-US" w:eastAsia="zh-CN"/>
        </w:rPr>
        <w:t>1</w:t>
      </w:r>
      <w:r>
        <w:rPr>
          <w:b/>
          <w:sz w:val="32"/>
          <w:szCs w:val="32"/>
          <w:highlight w:val="none"/>
        </w:rPr>
        <w:fldChar w:fldCharType="end"/>
      </w:r>
      <w:r>
        <w:rPr>
          <w:rFonts w:hint="eastAsia"/>
          <w:b/>
          <w:sz w:val="32"/>
          <w:szCs w:val="32"/>
          <w:highlight w:val="none"/>
          <w:lang w:val="en-US" w:eastAsia="zh-CN"/>
        </w:rPr>
        <w:t>0</w:t>
      </w:r>
    </w:p>
    <w:p>
      <w:pPr>
        <w:pStyle w:val="56"/>
        <w:tabs>
          <w:tab w:val="right" w:leader="dot" w:pos="9333"/>
        </w:tabs>
        <w:spacing w:line="360" w:lineRule="auto"/>
        <w:ind w:left="420"/>
        <w:rPr>
          <w:sz w:val="32"/>
          <w:szCs w:val="32"/>
          <w:highlight w:val="none"/>
        </w:rPr>
      </w:pPr>
    </w:p>
    <w:p>
      <w:pPr>
        <w:pStyle w:val="11"/>
        <w:ind w:firstLine="1735"/>
        <w:rPr>
          <w:highlight w:val="none"/>
        </w:rPr>
      </w:pPr>
      <w:r>
        <w:rPr>
          <w:b/>
          <w:sz w:val="32"/>
          <w:szCs w:val="32"/>
          <w:highlight w:val="none"/>
        </w:rPr>
        <w:fldChar w:fldCharType="end"/>
      </w:r>
    </w:p>
    <w:p>
      <w:pPr>
        <w:pStyle w:val="46"/>
        <w:rPr>
          <w:rFonts w:hint="eastAsia" w:ascii="宋体" w:eastAsia="宋体"/>
          <w:highlight w:val="none"/>
        </w:rPr>
      </w:pPr>
      <w:bookmarkStart w:id="38" w:name="_Toc33779479"/>
      <w:bookmarkStart w:id="39" w:name="_Toc21278"/>
      <w:r>
        <w:rPr>
          <w:rFonts w:hint="eastAsia" w:ascii="宋体" w:eastAsia="宋体"/>
          <w:highlight w:val="none"/>
        </w:rPr>
        <w:t xml:space="preserve">第一章  </w:t>
      </w:r>
      <w:r>
        <w:rPr>
          <w:rFonts w:hint="eastAsia" w:ascii="宋体" w:eastAsia="宋体"/>
          <w:highlight w:val="none"/>
          <w:lang w:val="en-US" w:eastAsia="zh-CN"/>
        </w:rPr>
        <w:t>询价采购</w:t>
      </w:r>
      <w:r>
        <w:rPr>
          <w:rFonts w:hint="eastAsia" w:ascii="宋体" w:eastAsia="宋体"/>
          <w:highlight w:val="none"/>
        </w:rPr>
        <w:t>须知</w:t>
      </w:r>
      <w:bookmarkEnd w:id="21"/>
      <w:bookmarkEnd w:id="22"/>
      <w:bookmarkEnd w:id="23"/>
      <w:bookmarkEnd w:id="24"/>
      <w:bookmarkEnd w:id="25"/>
      <w:bookmarkEnd w:id="26"/>
      <w:bookmarkEnd w:id="27"/>
      <w:bookmarkEnd w:id="28"/>
      <w:bookmarkEnd w:id="38"/>
      <w:bookmarkEnd w:id="39"/>
    </w:p>
    <w:p>
      <w:pPr>
        <w:adjustRightInd w:val="0"/>
        <w:snapToGrid w:val="0"/>
        <w:spacing w:line="360" w:lineRule="auto"/>
        <w:outlineLvl w:val="1"/>
        <w:rPr>
          <w:rFonts w:hint="eastAsia" w:ascii="宋体" w:hAnsi="宋体"/>
          <w:b/>
          <w:sz w:val="24"/>
          <w:highlight w:val="none"/>
        </w:rPr>
      </w:pPr>
      <w:bookmarkStart w:id="40" w:name="_Toc16924"/>
      <w:r>
        <w:rPr>
          <w:rFonts w:hint="eastAsia" w:ascii="宋体" w:hAnsi="宋体"/>
          <w:b/>
          <w:sz w:val="24"/>
          <w:highlight w:val="none"/>
          <w:lang w:val="en-US" w:eastAsia="zh-CN"/>
        </w:rPr>
        <w:t>询价采购</w:t>
      </w:r>
      <w:r>
        <w:rPr>
          <w:rFonts w:hint="eastAsia" w:ascii="宋体" w:hAnsi="宋体"/>
          <w:b/>
          <w:sz w:val="24"/>
          <w:highlight w:val="none"/>
        </w:rPr>
        <w:t>须知资料表</w:t>
      </w:r>
      <w:bookmarkEnd w:id="40"/>
    </w:p>
    <w:tbl>
      <w:tblPr>
        <w:tblStyle w:val="31"/>
        <w:tblW w:w="95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800"/>
        <w:gridCol w:w="7055"/>
      </w:tblGrid>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项号</w:t>
            </w:r>
          </w:p>
        </w:tc>
        <w:tc>
          <w:tcPr>
            <w:tcW w:w="8855" w:type="dxa"/>
            <w:gridSpan w:val="2"/>
            <w:noWrap w:val="0"/>
            <w:vAlign w:val="center"/>
          </w:tcPr>
          <w:p>
            <w:pPr>
              <w:jc w:val="center"/>
              <w:rPr>
                <w:rFonts w:hint="eastAsia" w:ascii="宋体" w:hAnsi="宋体"/>
                <w:sz w:val="24"/>
                <w:highlight w:val="none"/>
              </w:rPr>
            </w:pPr>
            <w:r>
              <w:rPr>
                <w:rFonts w:hint="eastAsia" w:ascii="宋体" w:hAnsi="宋体"/>
                <w:sz w:val="24"/>
                <w:highlight w:val="none"/>
              </w:rPr>
              <w:t>项  目  内  容  规  定</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1</w:t>
            </w:r>
          </w:p>
        </w:tc>
        <w:tc>
          <w:tcPr>
            <w:tcW w:w="1800" w:type="dxa"/>
            <w:noWrap w:val="0"/>
            <w:vAlign w:val="center"/>
          </w:tcPr>
          <w:p>
            <w:pPr>
              <w:jc w:val="center"/>
              <w:rPr>
                <w:rFonts w:hint="eastAsia" w:ascii="宋体" w:hAnsi="宋体"/>
                <w:sz w:val="24"/>
                <w:highlight w:val="none"/>
              </w:rPr>
            </w:pPr>
            <w:r>
              <w:rPr>
                <w:rFonts w:hint="eastAsia" w:ascii="宋体" w:hAnsi="宋体"/>
                <w:sz w:val="24"/>
                <w:highlight w:val="none"/>
              </w:rPr>
              <w:t>工程说明及</w:t>
            </w:r>
          </w:p>
          <w:p>
            <w:pPr>
              <w:jc w:val="center"/>
              <w:rPr>
                <w:rFonts w:hint="eastAsia" w:ascii="宋体" w:hAnsi="宋体"/>
                <w:sz w:val="24"/>
                <w:highlight w:val="none"/>
              </w:rPr>
            </w:pPr>
            <w:r>
              <w:rPr>
                <w:rFonts w:hint="eastAsia" w:ascii="宋体" w:hAnsi="宋体"/>
                <w:sz w:val="24"/>
                <w:highlight w:val="none"/>
              </w:rPr>
              <w:t>要求</w:t>
            </w:r>
          </w:p>
        </w:tc>
        <w:tc>
          <w:tcPr>
            <w:tcW w:w="7055" w:type="dxa"/>
            <w:noWrap w:val="0"/>
            <w:vAlign w:val="center"/>
          </w:tcPr>
          <w:p>
            <w:pPr>
              <w:rPr>
                <w:rFonts w:hint="default" w:ascii="宋体" w:hAnsi="宋体" w:eastAsia="宋体" w:cs="Times New Roman"/>
                <w:sz w:val="24"/>
                <w:highlight w:val="none"/>
                <w:lang w:val="en-US" w:eastAsia="zh-CN"/>
              </w:rPr>
            </w:pPr>
            <w:r>
              <w:rPr>
                <w:rFonts w:hint="eastAsia" w:ascii="宋体" w:hAnsi="宋体"/>
                <w:b/>
                <w:sz w:val="24"/>
                <w:highlight w:val="none"/>
              </w:rPr>
              <w:t>项目名称：</w:t>
            </w:r>
            <w:r>
              <w:rPr>
                <w:rFonts w:hint="eastAsia" w:ascii="宋体" w:hAnsi="宋体" w:eastAsia="宋体" w:cs="Times New Roman"/>
                <w:sz w:val="24"/>
                <w:highlight w:val="none"/>
                <w:lang w:val="en-US" w:eastAsia="zh-CN"/>
              </w:rPr>
              <w:t>省粮集团大米加工生产线及配套工程水土保持方案报告书</w:t>
            </w:r>
            <w:r>
              <w:rPr>
                <w:rFonts w:hint="eastAsia" w:ascii="宋体" w:hAnsi="宋体" w:cs="Times New Roman"/>
                <w:sz w:val="24"/>
                <w:highlight w:val="none"/>
                <w:lang w:val="en-US" w:eastAsia="zh-CN"/>
              </w:rPr>
              <w:t>编制单位采购</w:t>
            </w:r>
          </w:p>
          <w:p>
            <w:pPr>
              <w:rPr>
                <w:rFonts w:hint="eastAsia" w:ascii="宋体" w:hAnsi="宋体" w:eastAsia="宋体" w:cs="Times New Roman"/>
                <w:sz w:val="24"/>
                <w:highlight w:val="none"/>
                <w:lang w:val="en-US" w:eastAsia="zh-CN"/>
              </w:rPr>
            </w:pPr>
            <w:r>
              <w:rPr>
                <w:rFonts w:hint="eastAsia" w:ascii="宋体" w:hAnsi="宋体"/>
                <w:b/>
                <w:sz w:val="24"/>
                <w:highlight w:val="none"/>
              </w:rPr>
              <w:t>项目内容：</w:t>
            </w:r>
            <w:r>
              <w:rPr>
                <w:rFonts w:hint="eastAsia" w:ascii="宋体" w:hAnsi="宋体" w:eastAsia="宋体" w:cs="Times New Roman"/>
                <w:sz w:val="24"/>
                <w:highlight w:val="none"/>
                <w:lang w:val="en-US" w:eastAsia="zh-CN"/>
              </w:rPr>
              <w:t>项目总面积</w:t>
            </w:r>
            <w:r>
              <w:rPr>
                <w:rFonts w:hint="eastAsia" w:ascii="宋体" w:hAnsi="宋体" w:cs="Times New Roman"/>
                <w:sz w:val="24"/>
                <w:highlight w:val="none"/>
                <w:lang w:val="en-US" w:eastAsia="zh-CN"/>
              </w:rPr>
              <w:t>57.31</w:t>
            </w:r>
            <w:r>
              <w:rPr>
                <w:rFonts w:hint="eastAsia" w:ascii="宋体" w:hAnsi="宋体" w:eastAsia="宋体" w:cs="Times New Roman"/>
                <w:sz w:val="24"/>
                <w:highlight w:val="none"/>
                <w:lang w:val="en-US" w:eastAsia="zh-CN"/>
              </w:rPr>
              <w:t>亩；主要新建日产300吨大米加工车间、日产40吨米粉加工车间、80-100吨/小时原粮接收清理中心、10个1000吨原粮钢板仓、仓容1.27万吨平房仓（以小麦计）及相关配套设施设备。</w:t>
            </w:r>
          </w:p>
          <w:p>
            <w:pPr>
              <w:rPr>
                <w:rFonts w:hint="eastAsia" w:ascii="宋体" w:hAnsi="宋体"/>
                <w:sz w:val="24"/>
                <w:highlight w:val="none"/>
              </w:rPr>
            </w:pPr>
            <w:r>
              <w:rPr>
                <w:rFonts w:hint="eastAsia" w:ascii="宋体" w:hAnsi="宋体"/>
                <w:b/>
                <w:sz w:val="24"/>
                <w:highlight w:val="none"/>
                <w:lang w:val="en-US" w:eastAsia="zh-CN"/>
              </w:rPr>
              <w:t>询价采购</w:t>
            </w:r>
            <w:r>
              <w:rPr>
                <w:rFonts w:hint="eastAsia" w:ascii="宋体" w:hAnsi="宋体"/>
                <w:b/>
                <w:sz w:val="24"/>
                <w:highlight w:val="none"/>
              </w:rPr>
              <w:t>内容：</w:t>
            </w:r>
            <w:r>
              <w:rPr>
                <w:rFonts w:hint="eastAsia" w:ascii="宋体" w:hAnsi="宋体" w:eastAsia="宋体" w:cs="Times New Roman"/>
                <w:sz w:val="24"/>
                <w:highlight w:val="none"/>
                <w:lang w:val="en-US" w:eastAsia="zh-CN"/>
              </w:rPr>
              <w:t>在规定时间内完成完成省粮集团大米加工生产线及配套工程水土保持方案报告书</w:t>
            </w:r>
            <w:r>
              <w:rPr>
                <w:rFonts w:hint="eastAsia" w:ascii="宋体" w:hAnsi="宋体" w:cs="Times New Roman"/>
                <w:sz w:val="24"/>
                <w:highlight w:val="none"/>
                <w:lang w:val="en-US" w:eastAsia="zh-CN"/>
              </w:rPr>
              <w:t>编制、</w:t>
            </w:r>
            <w:r>
              <w:rPr>
                <w:rFonts w:hint="eastAsia" w:ascii="宋体" w:hAnsi="宋体" w:eastAsia="宋体" w:cs="Times New Roman"/>
                <w:sz w:val="24"/>
                <w:highlight w:val="none"/>
                <w:lang w:val="en-US" w:eastAsia="zh-CN"/>
              </w:rPr>
              <w:t>审批</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批复及后续监测、验收任务，</w:t>
            </w:r>
            <w:r>
              <w:rPr>
                <w:rFonts w:hint="eastAsia" w:ascii="宋体" w:hAnsi="宋体" w:cs="Times New Roman"/>
                <w:sz w:val="24"/>
                <w:highlight w:val="none"/>
                <w:lang w:val="en-US" w:eastAsia="zh-CN"/>
              </w:rPr>
              <w:t>并</w:t>
            </w:r>
            <w:r>
              <w:rPr>
                <w:rFonts w:hint="eastAsia" w:ascii="宋体" w:hAnsi="宋体" w:eastAsia="宋体" w:cs="Times New Roman"/>
                <w:sz w:val="24"/>
                <w:highlight w:val="none"/>
                <w:lang w:val="en-US" w:eastAsia="zh-CN"/>
              </w:rPr>
              <w:t>配合业主单位完成相关手续办理。</w:t>
            </w:r>
          </w:p>
        </w:tc>
      </w:tr>
      <w:tr>
        <w:trPr>
          <w:trHeight w:val="454" w:hRule="atLeast"/>
          <w:jc w:val="center"/>
        </w:trPr>
        <w:tc>
          <w:tcPr>
            <w:tcW w:w="734" w:type="dxa"/>
            <w:tcBorders>
              <w:bottom w:val="single" w:color="auto" w:sz="6" w:space="0"/>
            </w:tcBorders>
            <w:noWrap w:val="0"/>
            <w:vAlign w:val="center"/>
          </w:tcPr>
          <w:p>
            <w:pPr>
              <w:jc w:val="center"/>
              <w:rPr>
                <w:rFonts w:hint="eastAsia" w:ascii="宋体" w:hAnsi="宋体"/>
                <w:sz w:val="24"/>
                <w:highlight w:val="none"/>
              </w:rPr>
            </w:pPr>
            <w:r>
              <w:rPr>
                <w:rFonts w:hint="eastAsia" w:ascii="宋体" w:hAnsi="宋体"/>
                <w:sz w:val="24"/>
                <w:highlight w:val="none"/>
              </w:rPr>
              <w:t>2</w:t>
            </w:r>
          </w:p>
        </w:tc>
        <w:tc>
          <w:tcPr>
            <w:tcW w:w="1800" w:type="dxa"/>
            <w:tcBorders>
              <w:bottom w:val="single" w:color="auto" w:sz="6" w:space="0"/>
            </w:tcBorders>
            <w:noWrap w:val="0"/>
            <w:vAlign w:val="center"/>
          </w:tcPr>
          <w:p>
            <w:pPr>
              <w:jc w:val="center"/>
              <w:rPr>
                <w:rFonts w:hint="eastAsia" w:ascii="宋体" w:hAnsi="宋体"/>
                <w:sz w:val="24"/>
                <w:highlight w:val="none"/>
              </w:rPr>
            </w:pPr>
            <w:r>
              <w:rPr>
                <w:rFonts w:hint="eastAsia" w:ascii="宋体" w:hAnsi="宋体"/>
                <w:sz w:val="24"/>
                <w:highlight w:val="none"/>
                <w:lang w:eastAsia="zh-CN"/>
              </w:rPr>
              <w:t>询价采购</w:t>
            </w:r>
            <w:r>
              <w:rPr>
                <w:rFonts w:hint="eastAsia" w:ascii="宋体" w:hAnsi="宋体"/>
                <w:sz w:val="24"/>
                <w:highlight w:val="none"/>
              </w:rPr>
              <w:t>时间表</w:t>
            </w:r>
          </w:p>
        </w:tc>
        <w:tc>
          <w:tcPr>
            <w:tcW w:w="7055" w:type="dxa"/>
            <w:tcBorders>
              <w:bottom w:val="single" w:color="auto" w:sz="6" w:space="0"/>
            </w:tcBorders>
            <w:noWrap w:val="0"/>
            <w:vAlign w:val="center"/>
          </w:tcPr>
          <w:p>
            <w:pPr>
              <w:rPr>
                <w:rFonts w:hint="eastAsia" w:ascii="宋体" w:hAnsi="宋体"/>
                <w:sz w:val="24"/>
                <w:highlight w:val="none"/>
              </w:rPr>
            </w:pPr>
            <w:r>
              <w:rPr>
                <w:rFonts w:hint="eastAsia" w:ascii="宋体" w:hAnsi="宋体"/>
                <w:b/>
                <w:sz w:val="24"/>
                <w:highlight w:val="none"/>
              </w:rPr>
              <w:t>响应文件递交截止时间</w:t>
            </w:r>
            <w:r>
              <w:rPr>
                <w:rFonts w:hint="eastAsia" w:ascii="宋体" w:hAnsi="宋体"/>
                <w:sz w:val="24"/>
                <w:highlight w:val="none"/>
              </w:rPr>
              <w:t>：</w:t>
            </w:r>
            <w:r>
              <w:rPr>
                <w:rFonts w:hint="eastAsia" w:ascii="宋体" w:hAnsi="宋体"/>
                <w:sz w:val="24"/>
                <w:highlight w:val="none"/>
                <w:u w:val="single"/>
                <w:lang w:val="en-US" w:eastAsia="zh-CN"/>
              </w:rPr>
              <w:t xml:space="preserve"> 2</w:t>
            </w:r>
            <w:r>
              <w:rPr>
                <w:rFonts w:hint="eastAsia" w:ascii="宋体" w:hAnsi="宋体"/>
                <w:sz w:val="24"/>
                <w:highlight w:val="none"/>
                <w:u w:val="single"/>
              </w:rPr>
              <w:t>02</w:t>
            </w:r>
            <w:r>
              <w:rPr>
                <w:rFonts w:hint="eastAsia" w:ascii="宋体" w:hAnsi="宋体"/>
                <w:sz w:val="24"/>
                <w:highlight w:val="none"/>
                <w:u w:val="single"/>
                <w:lang w:val="en-US" w:eastAsia="zh-CN"/>
              </w:rPr>
              <w:t xml:space="preserve">5 </w:t>
            </w:r>
            <w:r>
              <w:rPr>
                <w:rFonts w:hint="eastAsia" w:ascii="宋体" w:hAnsi="宋体"/>
                <w:sz w:val="24"/>
                <w:highlight w:val="none"/>
              </w:rPr>
              <w:t>年</w:t>
            </w:r>
            <w:r>
              <w:rPr>
                <w:rFonts w:hint="eastAsia" w:ascii="宋体" w:hAnsi="宋体"/>
                <w:sz w:val="24"/>
                <w:highlight w:val="none"/>
                <w:u w:val="single"/>
                <w:lang w:val="en-US" w:eastAsia="zh-CN"/>
              </w:rPr>
              <w:t xml:space="preserve"> 7 </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lang w:val="en-US" w:eastAsia="zh-CN"/>
              </w:rPr>
              <w:t>10</w:t>
            </w:r>
            <w:r>
              <w:rPr>
                <w:rFonts w:hint="eastAsia" w:ascii="宋体" w:hAnsi="宋体"/>
                <w:sz w:val="24"/>
                <w:highlight w:val="none"/>
              </w:rPr>
              <w:t>时</w:t>
            </w:r>
            <w:r>
              <w:rPr>
                <w:rFonts w:hint="eastAsia" w:ascii="宋体" w:hAnsi="宋体"/>
                <w:sz w:val="24"/>
                <w:highlight w:val="none"/>
                <w:u w:val="single"/>
                <w:lang w:val="en-US" w:eastAsia="zh-CN"/>
              </w:rPr>
              <w:t>00</w:t>
            </w:r>
            <w:r>
              <w:rPr>
                <w:rFonts w:hint="eastAsia" w:ascii="宋体" w:hAnsi="宋体"/>
                <w:sz w:val="24"/>
                <w:highlight w:val="none"/>
              </w:rPr>
              <w:t>分</w:t>
            </w:r>
          </w:p>
          <w:p>
            <w:pPr>
              <w:rPr>
                <w:rFonts w:hint="eastAsia" w:ascii="宋体" w:hAnsi="宋体" w:cs="Times New Roman"/>
                <w:sz w:val="24"/>
                <w:highlight w:val="none"/>
                <w:u w:val="single"/>
                <w:lang w:val="en-US" w:eastAsia="zh-CN"/>
              </w:rPr>
            </w:pPr>
            <w:r>
              <w:rPr>
                <w:rFonts w:hint="eastAsia" w:ascii="宋体" w:hAnsi="宋体"/>
                <w:b/>
                <w:sz w:val="24"/>
                <w:highlight w:val="none"/>
              </w:rPr>
              <w:t>响应文件递交地址</w:t>
            </w:r>
            <w:r>
              <w:rPr>
                <w:rFonts w:hint="eastAsia" w:ascii="宋体" w:hAnsi="宋体"/>
                <w:sz w:val="24"/>
                <w:highlight w:val="none"/>
              </w:rPr>
              <w:t>：</w:t>
            </w:r>
            <w:r>
              <w:rPr>
                <w:rFonts w:hint="eastAsia" w:ascii="宋体" w:hAnsi="宋体" w:cs="Times New Roman"/>
                <w:sz w:val="24"/>
                <w:highlight w:val="none"/>
                <w:u w:val="single"/>
                <w:lang w:val="en-US" w:eastAsia="zh-CN"/>
              </w:rPr>
              <w:t>贵州省贵阳市南明区花溪大道中段76号谷丰粮油市场贵阳谷丰农业科技发展有限责任公司</w:t>
            </w:r>
          </w:p>
          <w:p>
            <w:pPr>
              <w:rPr>
                <w:rFonts w:hint="eastAsia" w:ascii="宋体" w:hAnsi="宋体"/>
                <w:sz w:val="24"/>
                <w:highlight w:val="none"/>
              </w:rPr>
            </w:pPr>
            <w:r>
              <w:rPr>
                <w:rFonts w:hint="eastAsia" w:ascii="宋体" w:hAnsi="宋体"/>
                <w:b/>
                <w:sz w:val="24"/>
                <w:highlight w:val="none"/>
                <w:lang w:val="en-US" w:eastAsia="zh-CN"/>
              </w:rPr>
              <w:t>询价采购</w:t>
            </w:r>
            <w:r>
              <w:rPr>
                <w:rFonts w:hint="eastAsia" w:ascii="宋体" w:hAnsi="宋体"/>
                <w:b/>
                <w:sz w:val="24"/>
                <w:highlight w:val="none"/>
              </w:rPr>
              <w:t>时间</w:t>
            </w:r>
            <w:r>
              <w:rPr>
                <w:rFonts w:hint="eastAsia" w:ascii="宋体" w:hAnsi="宋体"/>
                <w:sz w:val="24"/>
                <w:highlight w:val="none"/>
              </w:rPr>
              <w:t>：</w:t>
            </w:r>
            <w:r>
              <w:rPr>
                <w:rFonts w:hint="eastAsia" w:ascii="宋体" w:hAnsi="宋体"/>
                <w:sz w:val="24"/>
                <w:highlight w:val="none"/>
                <w:u w:val="single"/>
                <w:lang w:val="en-US" w:eastAsia="zh-CN"/>
              </w:rPr>
              <w:t xml:space="preserve"> 2</w:t>
            </w:r>
            <w:r>
              <w:rPr>
                <w:rFonts w:hint="eastAsia" w:ascii="宋体" w:hAnsi="宋体"/>
                <w:sz w:val="24"/>
                <w:highlight w:val="none"/>
                <w:u w:val="single"/>
              </w:rPr>
              <w:t>02</w:t>
            </w:r>
            <w:r>
              <w:rPr>
                <w:rFonts w:hint="eastAsia" w:ascii="宋体" w:hAnsi="宋体"/>
                <w:sz w:val="24"/>
                <w:highlight w:val="none"/>
                <w:u w:val="single"/>
                <w:lang w:val="en-US" w:eastAsia="zh-CN"/>
              </w:rPr>
              <w:t xml:space="preserve">5 </w:t>
            </w:r>
            <w:r>
              <w:rPr>
                <w:rFonts w:hint="eastAsia" w:ascii="宋体" w:hAnsi="宋体"/>
                <w:sz w:val="24"/>
                <w:highlight w:val="none"/>
              </w:rPr>
              <w:t>年</w:t>
            </w:r>
            <w:r>
              <w:rPr>
                <w:rFonts w:hint="eastAsia" w:ascii="宋体" w:hAnsi="宋体"/>
                <w:sz w:val="24"/>
                <w:highlight w:val="none"/>
                <w:u w:val="single"/>
                <w:lang w:val="en-US" w:eastAsia="zh-CN"/>
              </w:rPr>
              <w:t xml:space="preserve"> 7 </w:t>
            </w:r>
            <w:r>
              <w:rPr>
                <w:rFonts w:hint="eastAsia" w:ascii="宋体" w:hAnsi="宋体"/>
                <w:sz w:val="24"/>
                <w:highlight w:val="none"/>
              </w:rPr>
              <w:t>月</w:t>
            </w:r>
            <w:r>
              <w:rPr>
                <w:rFonts w:hint="eastAsia" w:ascii="宋体" w:hAnsi="宋体"/>
                <w:sz w:val="24"/>
                <w:highlight w:val="none"/>
                <w:u w:val="single"/>
                <w:lang w:val="en-US" w:eastAsia="zh-CN"/>
              </w:rPr>
              <w:t xml:space="preserve"> 8 </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lang w:val="en-US" w:eastAsia="zh-CN"/>
              </w:rPr>
              <w:t>10</w:t>
            </w:r>
            <w:r>
              <w:rPr>
                <w:rFonts w:hint="eastAsia" w:ascii="宋体" w:hAnsi="宋体"/>
                <w:sz w:val="24"/>
                <w:highlight w:val="none"/>
              </w:rPr>
              <w:t>时</w:t>
            </w:r>
            <w:r>
              <w:rPr>
                <w:rFonts w:hint="eastAsia" w:ascii="宋体" w:hAnsi="宋体"/>
                <w:sz w:val="24"/>
                <w:highlight w:val="none"/>
                <w:u w:val="single"/>
                <w:lang w:val="en-US" w:eastAsia="zh-CN"/>
              </w:rPr>
              <w:t>30</w:t>
            </w:r>
            <w:r>
              <w:rPr>
                <w:rFonts w:hint="eastAsia" w:ascii="宋体" w:hAnsi="宋体"/>
                <w:sz w:val="24"/>
                <w:highlight w:val="none"/>
              </w:rPr>
              <w:t>分</w:t>
            </w:r>
          </w:p>
          <w:p>
            <w:pPr>
              <w:rPr>
                <w:rFonts w:hint="eastAsia" w:ascii="宋体" w:hAnsi="宋体"/>
                <w:sz w:val="24"/>
                <w:highlight w:val="none"/>
                <w:u w:val="single"/>
              </w:rPr>
            </w:pPr>
            <w:r>
              <w:rPr>
                <w:rFonts w:hint="eastAsia" w:ascii="宋体" w:hAnsi="宋体" w:eastAsia="宋体" w:cs="Times New Roman"/>
                <w:b/>
                <w:sz w:val="24"/>
                <w:highlight w:val="none"/>
                <w:lang w:val="en-US" w:eastAsia="zh-CN"/>
              </w:rPr>
              <w:t>询价采购地点</w:t>
            </w:r>
            <w:r>
              <w:rPr>
                <w:rFonts w:hint="eastAsia" w:ascii="宋体" w:hAnsi="宋体"/>
                <w:sz w:val="24"/>
                <w:highlight w:val="none"/>
              </w:rPr>
              <w:t>：</w:t>
            </w:r>
            <w:r>
              <w:rPr>
                <w:rFonts w:hint="eastAsia" w:ascii="宋体" w:hAnsi="宋体"/>
                <w:sz w:val="24"/>
                <w:highlight w:val="none"/>
                <w:u w:val="single"/>
              </w:rPr>
              <w:t>同响应文件递交地址</w:t>
            </w:r>
          </w:p>
          <w:p>
            <w:pPr>
              <w:rPr>
                <w:rFonts w:hint="default" w:ascii="宋体" w:hAnsi="宋体" w:eastAsia="宋体"/>
                <w:sz w:val="24"/>
                <w:highlight w:val="none"/>
                <w:lang w:val="en-US" w:eastAsia="zh-CN"/>
              </w:rPr>
            </w:pPr>
            <w:r>
              <w:rPr>
                <w:rFonts w:hint="eastAsia" w:ascii="宋体" w:hAnsi="宋体"/>
                <w:b/>
                <w:sz w:val="24"/>
                <w:highlight w:val="none"/>
              </w:rPr>
              <w:t>联系人</w:t>
            </w:r>
            <w:r>
              <w:rPr>
                <w:rFonts w:hint="eastAsia" w:ascii="宋体" w:hAnsi="宋体"/>
                <w:sz w:val="24"/>
                <w:highlight w:val="none"/>
              </w:rPr>
              <w:t>：</w:t>
            </w:r>
            <w:r>
              <w:rPr>
                <w:rFonts w:hint="eastAsia" w:ascii="宋体" w:hAnsi="宋体"/>
                <w:sz w:val="24"/>
                <w:highlight w:val="none"/>
                <w:lang w:val="en-US" w:eastAsia="zh-CN"/>
              </w:rPr>
              <w:t>林工18850076855</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3</w:t>
            </w:r>
          </w:p>
        </w:tc>
        <w:tc>
          <w:tcPr>
            <w:tcW w:w="1800" w:type="dxa"/>
            <w:noWrap w:val="0"/>
            <w:vAlign w:val="center"/>
          </w:tcPr>
          <w:p>
            <w:pPr>
              <w:jc w:val="center"/>
              <w:rPr>
                <w:rFonts w:hint="eastAsia" w:ascii="宋体" w:hAnsi="宋体"/>
                <w:sz w:val="24"/>
                <w:highlight w:val="none"/>
              </w:rPr>
            </w:pPr>
            <w:r>
              <w:rPr>
                <w:rFonts w:hint="eastAsia" w:ascii="宋体" w:hAnsi="宋体"/>
                <w:sz w:val="24"/>
                <w:highlight w:val="none"/>
              </w:rPr>
              <w:t>响应人资格</w:t>
            </w:r>
          </w:p>
        </w:tc>
        <w:tc>
          <w:tcPr>
            <w:tcW w:w="7055" w:type="dxa"/>
            <w:noWrap w:val="0"/>
            <w:vAlign w:val="center"/>
          </w:tcPr>
          <w:p>
            <w:pPr>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lang w:val="en-US" w:eastAsia="zh-CN"/>
              </w:rPr>
              <w:t>响应</w:t>
            </w:r>
            <w:r>
              <w:rPr>
                <w:rFonts w:hint="eastAsia" w:ascii="宋体" w:hAnsi="宋体"/>
                <w:sz w:val="24"/>
                <w:highlight w:val="none"/>
              </w:rPr>
              <w:t>资格：</w:t>
            </w:r>
          </w:p>
          <w:p>
            <w:pPr>
              <w:rPr>
                <w:rFonts w:hint="eastAsia" w:ascii="宋体" w:hAnsi="宋体"/>
                <w:sz w:val="24"/>
                <w:highlight w:val="none"/>
                <w:lang w:val="en-US" w:eastAsia="zh-CN"/>
              </w:rPr>
            </w:pPr>
            <w:r>
              <w:rPr>
                <w:rFonts w:hint="eastAsia" w:ascii="宋体" w:hAnsi="宋体"/>
                <w:sz w:val="24"/>
                <w:highlight w:val="none"/>
                <w:lang w:val="en-US" w:eastAsia="zh-CN"/>
              </w:rPr>
              <w:t>1.具有独立的法人资格；</w:t>
            </w:r>
          </w:p>
          <w:p>
            <w:pPr>
              <w:rPr>
                <w:rFonts w:hint="eastAsia" w:ascii="宋体" w:hAnsi="宋体"/>
                <w:sz w:val="24"/>
                <w:highlight w:val="none"/>
                <w:lang w:val="en-US" w:eastAsia="zh-CN"/>
              </w:rPr>
            </w:pPr>
            <w:r>
              <w:rPr>
                <w:rFonts w:hint="eastAsia" w:ascii="宋体" w:hAnsi="宋体"/>
                <w:sz w:val="24"/>
                <w:highlight w:val="none"/>
                <w:lang w:val="en-US" w:eastAsia="zh-CN"/>
              </w:rPr>
              <w:t>2.具有履行合同所必需的设备、专业技术能力、经济实力；</w:t>
            </w:r>
          </w:p>
          <w:p>
            <w:pPr>
              <w:rPr>
                <w:rFonts w:hint="eastAsia" w:ascii="宋体" w:hAnsi="宋体"/>
                <w:sz w:val="24"/>
                <w:highlight w:val="none"/>
                <w:lang w:val="en-US" w:eastAsia="zh-CN"/>
              </w:rPr>
            </w:pPr>
            <w:r>
              <w:rPr>
                <w:rFonts w:hint="eastAsia" w:ascii="宋体" w:hAnsi="宋体"/>
                <w:sz w:val="24"/>
                <w:highlight w:val="none"/>
                <w:lang w:val="en-US" w:eastAsia="zh-CN"/>
              </w:rPr>
              <w:t>3.本次招标不接受联合体投标；</w:t>
            </w:r>
          </w:p>
          <w:p>
            <w:pPr>
              <w:rPr>
                <w:rFonts w:hint="eastAsia" w:ascii="宋体" w:hAnsi="宋体"/>
                <w:sz w:val="24"/>
                <w:highlight w:val="none"/>
                <w:lang w:val="en-US" w:eastAsia="zh-CN"/>
              </w:rPr>
            </w:pPr>
            <w:r>
              <w:rPr>
                <w:rFonts w:hint="eastAsia" w:ascii="宋体" w:hAnsi="宋体"/>
                <w:sz w:val="24"/>
                <w:highlight w:val="none"/>
                <w:lang w:val="en-US" w:eastAsia="zh-CN"/>
              </w:rPr>
              <w:t>4.需提供近3年来相关业绩资料（包括但不限于合同、发票）；</w:t>
            </w:r>
          </w:p>
          <w:p>
            <w:pP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参加本次</w:t>
            </w:r>
            <w:r>
              <w:rPr>
                <w:rFonts w:hint="eastAsia" w:ascii="宋体" w:hAnsi="宋体"/>
                <w:sz w:val="24"/>
                <w:highlight w:val="none"/>
                <w:lang w:eastAsia="zh-CN"/>
              </w:rPr>
              <w:t>询价采购</w:t>
            </w:r>
            <w:r>
              <w:rPr>
                <w:rFonts w:hint="eastAsia" w:ascii="宋体" w:hAnsi="宋体"/>
                <w:sz w:val="24"/>
                <w:highlight w:val="none"/>
              </w:rPr>
              <w:t>活动前三年内，在经营活动中没有违法违规记录：提供参加</w:t>
            </w:r>
            <w:r>
              <w:rPr>
                <w:rFonts w:hint="eastAsia" w:ascii="宋体" w:hAnsi="宋体"/>
                <w:sz w:val="24"/>
                <w:highlight w:val="none"/>
                <w:lang w:eastAsia="zh-CN"/>
              </w:rPr>
              <w:t>询价采购</w:t>
            </w:r>
            <w:r>
              <w:rPr>
                <w:rFonts w:hint="eastAsia" w:ascii="宋体" w:hAnsi="宋体"/>
                <w:sz w:val="24"/>
                <w:highlight w:val="none"/>
              </w:rPr>
              <w:t>活动前3年内在经营活动中没有重大违法记录的书面声明；</w:t>
            </w:r>
          </w:p>
          <w:p>
            <w:pPr>
              <w:rPr>
                <w:rFonts w:hint="default" w:ascii="宋体" w:hAnsi="宋体" w:eastAsia="宋体"/>
                <w:sz w:val="24"/>
                <w:highlight w:val="none"/>
                <w:lang w:val="en-US" w:eastAsia="zh-CN"/>
              </w:rPr>
            </w:pPr>
            <w:r>
              <w:rPr>
                <w:rFonts w:hint="eastAsia" w:ascii="宋体" w:hAnsi="宋体"/>
                <w:sz w:val="24"/>
                <w:highlight w:val="none"/>
                <w:lang w:val="en-US" w:eastAsia="zh-CN"/>
              </w:rPr>
              <w:t>6.投标供应商不得为“信用中国”网站（www.creditchina.gov.cn）中列入失信被执行人和重大税收违法案件当事人名单的供应商；</w:t>
            </w:r>
          </w:p>
          <w:p>
            <w:pPr>
              <w:rPr>
                <w:rFonts w:hint="eastAsia" w:ascii="宋体" w:hAnsi="宋体"/>
                <w:sz w:val="24"/>
                <w:highlight w:val="none"/>
                <w:lang w:val="en-US" w:eastAsia="zh-CN"/>
              </w:rPr>
            </w:pPr>
            <w:r>
              <w:rPr>
                <w:rFonts w:hint="eastAsia" w:ascii="宋体" w:hAnsi="宋体"/>
                <w:sz w:val="24"/>
                <w:highlight w:val="none"/>
                <w:lang w:val="en-US" w:eastAsia="zh-CN"/>
              </w:rPr>
              <w:t>7.投标供应商不得为“中国政府采购网”（www.ccgp.gov.cn）政府采购严重违法失信行为记录名单中被财政部门禁止参加政府采购活动的供应商（处罚决定规定的时间和地域范围内）；</w:t>
            </w:r>
          </w:p>
          <w:p>
            <w:pPr>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二</w:t>
            </w:r>
            <w:r>
              <w:rPr>
                <w:rFonts w:hint="eastAsia" w:ascii="宋体" w:hAnsi="宋体"/>
                <w:sz w:val="24"/>
                <w:highlight w:val="none"/>
              </w:rPr>
              <w:t>）、响应人不得具有以下任一情形：</w:t>
            </w:r>
          </w:p>
          <w:p>
            <w:pPr>
              <w:rPr>
                <w:rFonts w:hint="eastAsia" w:ascii="宋体" w:hAnsi="宋体"/>
                <w:sz w:val="24"/>
                <w:highlight w:val="none"/>
              </w:rPr>
            </w:pPr>
            <w:r>
              <w:rPr>
                <w:rFonts w:hint="eastAsia" w:ascii="宋体" w:hAnsi="宋体"/>
                <w:sz w:val="24"/>
                <w:highlight w:val="none"/>
              </w:rPr>
              <w:t>①被责令停业的；</w:t>
            </w:r>
          </w:p>
          <w:p>
            <w:pPr>
              <w:rPr>
                <w:rFonts w:hint="eastAsia" w:ascii="宋体" w:hAnsi="宋体"/>
                <w:sz w:val="24"/>
                <w:highlight w:val="none"/>
              </w:rPr>
            </w:pPr>
            <w:r>
              <w:rPr>
                <w:rFonts w:hint="eastAsia" w:ascii="宋体" w:hAnsi="宋体"/>
                <w:sz w:val="24"/>
                <w:highlight w:val="none"/>
              </w:rPr>
              <w:t>②被暂停或取消比选申请资格的；</w:t>
            </w:r>
          </w:p>
          <w:p>
            <w:pPr>
              <w:rPr>
                <w:rFonts w:hint="eastAsia" w:ascii="宋体" w:hAnsi="宋体"/>
                <w:sz w:val="24"/>
                <w:highlight w:val="none"/>
              </w:rPr>
            </w:pPr>
            <w:r>
              <w:rPr>
                <w:rFonts w:hint="eastAsia" w:ascii="宋体" w:hAnsi="宋体"/>
                <w:sz w:val="24"/>
                <w:highlight w:val="none"/>
              </w:rPr>
              <w:t>③财产被接管或冻结的；</w:t>
            </w:r>
          </w:p>
          <w:p>
            <w:pPr>
              <w:rPr>
                <w:highlight w:val="none"/>
              </w:rPr>
            </w:pPr>
            <w:r>
              <w:rPr>
                <w:rFonts w:hint="eastAsia" w:ascii="宋体" w:hAnsi="宋体"/>
                <w:sz w:val="24"/>
                <w:highlight w:val="none"/>
              </w:rPr>
              <w:t>④近3年内有骗取成</w:t>
            </w:r>
            <w:r>
              <w:rPr>
                <w:rFonts w:hint="eastAsia" w:ascii="宋体" w:hAnsi="宋体" w:eastAsia="宋体" w:cs="Times New Roman"/>
                <w:sz w:val="24"/>
                <w:highlight w:val="none"/>
              </w:rPr>
              <w:t>交、严重</w:t>
            </w:r>
            <w:r>
              <w:rPr>
                <w:rFonts w:hint="eastAsia" w:ascii="宋体" w:hAnsi="宋体"/>
                <w:sz w:val="24"/>
                <w:highlight w:val="none"/>
              </w:rPr>
              <w:t>违约或重大工程质量问题的。</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4</w:t>
            </w:r>
          </w:p>
        </w:tc>
        <w:tc>
          <w:tcPr>
            <w:tcW w:w="1800" w:type="dxa"/>
            <w:noWrap w:val="0"/>
            <w:vAlign w:val="center"/>
          </w:tcPr>
          <w:p>
            <w:pPr>
              <w:rPr>
                <w:rFonts w:hint="eastAsia" w:ascii="宋体" w:hAnsi="宋体" w:eastAsia="宋体" w:cs="Times New Roman"/>
                <w:sz w:val="24"/>
                <w:highlight w:val="none"/>
              </w:rPr>
            </w:pPr>
            <w:r>
              <w:rPr>
                <w:rFonts w:hint="eastAsia" w:ascii="宋体" w:hAnsi="宋体" w:eastAsia="宋体" w:cs="Times New Roman"/>
                <w:sz w:val="24"/>
                <w:highlight w:val="none"/>
              </w:rPr>
              <w:t>最高投标限价</w:t>
            </w:r>
          </w:p>
        </w:tc>
        <w:tc>
          <w:tcPr>
            <w:tcW w:w="7055" w:type="dxa"/>
            <w:noWrap w:val="0"/>
            <w:vAlign w:val="center"/>
          </w:tcPr>
          <w:p>
            <w:pPr>
              <w:rPr>
                <w:rFonts w:hint="eastAsia" w:ascii="宋体" w:hAnsi="宋体" w:eastAsia="宋体" w:cs="Times New Roman"/>
                <w:sz w:val="24"/>
                <w:highlight w:val="none"/>
              </w:rPr>
            </w:pPr>
            <w:r>
              <w:rPr>
                <w:rFonts w:hint="eastAsia" w:ascii="宋体" w:hAnsi="宋体" w:eastAsia="宋体" w:cs="Times New Roman"/>
                <w:sz w:val="24"/>
                <w:highlight w:val="none"/>
                <w:u w:val="none"/>
                <w:lang w:val="en-US" w:eastAsia="zh-CN"/>
              </w:rPr>
              <w:t>8.93万元以内（含本数）</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5</w:t>
            </w:r>
          </w:p>
        </w:tc>
        <w:tc>
          <w:tcPr>
            <w:tcW w:w="1800" w:type="dxa"/>
            <w:noWrap w:val="0"/>
            <w:vAlign w:val="center"/>
          </w:tcPr>
          <w:p>
            <w:pPr>
              <w:jc w:val="distribute"/>
              <w:rPr>
                <w:rFonts w:hint="eastAsia" w:ascii="宋体" w:hAnsi="宋体"/>
                <w:sz w:val="24"/>
                <w:highlight w:val="none"/>
              </w:rPr>
            </w:pPr>
            <w:r>
              <w:rPr>
                <w:rFonts w:hint="eastAsia" w:ascii="宋体" w:hAnsi="宋体"/>
                <w:sz w:val="24"/>
                <w:highlight w:val="none"/>
              </w:rPr>
              <w:t>响应文件份数</w:t>
            </w:r>
          </w:p>
        </w:tc>
        <w:tc>
          <w:tcPr>
            <w:tcW w:w="7055" w:type="dxa"/>
            <w:noWrap w:val="0"/>
            <w:vAlign w:val="center"/>
          </w:tcPr>
          <w:p>
            <w:pPr>
              <w:rPr>
                <w:rFonts w:hint="eastAsia" w:ascii="宋体" w:hAnsi="宋体"/>
                <w:sz w:val="24"/>
                <w:highlight w:val="none"/>
              </w:rPr>
            </w:pPr>
            <w:r>
              <w:rPr>
                <w:rFonts w:hint="eastAsia" w:ascii="宋体" w:hAnsi="宋体"/>
                <w:sz w:val="24"/>
                <w:highlight w:val="none"/>
              </w:rPr>
              <w:t>正本一份，副本</w:t>
            </w:r>
            <w:r>
              <w:rPr>
                <w:rFonts w:hint="eastAsia" w:ascii="宋体" w:hAnsi="宋体"/>
                <w:sz w:val="24"/>
                <w:highlight w:val="none"/>
                <w:lang w:val="en-US" w:eastAsia="zh-CN"/>
              </w:rPr>
              <w:t>一</w:t>
            </w:r>
            <w:r>
              <w:rPr>
                <w:rFonts w:hint="eastAsia" w:ascii="宋体" w:hAnsi="宋体"/>
                <w:sz w:val="24"/>
                <w:highlight w:val="none"/>
              </w:rPr>
              <w:t>份</w:t>
            </w:r>
            <w:r>
              <w:rPr>
                <w:rFonts w:hint="eastAsia" w:ascii="宋体" w:hAnsi="宋体"/>
                <w:sz w:val="24"/>
                <w:highlight w:val="none"/>
                <w:lang w:eastAsia="zh-CN"/>
              </w:rPr>
              <w:t>，</w:t>
            </w:r>
            <w:r>
              <w:rPr>
                <w:rFonts w:hint="eastAsia" w:ascii="宋体" w:hAnsi="宋体"/>
                <w:sz w:val="24"/>
                <w:highlight w:val="none"/>
                <w:lang w:val="en-US" w:eastAsia="zh-CN"/>
              </w:rPr>
              <w:t>电子版一份</w:t>
            </w:r>
            <w:r>
              <w:rPr>
                <w:rFonts w:hint="eastAsia" w:ascii="宋体" w:hAnsi="宋体"/>
                <w:sz w:val="24"/>
                <w:highlight w:val="none"/>
              </w:rPr>
              <w:t>。</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6</w:t>
            </w:r>
          </w:p>
        </w:tc>
        <w:tc>
          <w:tcPr>
            <w:tcW w:w="1800" w:type="dxa"/>
            <w:noWrap w:val="0"/>
            <w:vAlign w:val="center"/>
          </w:tcPr>
          <w:p>
            <w:pPr>
              <w:jc w:val="center"/>
              <w:rPr>
                <w:rFonts w:hint="eastAsia" w:ascii="宋体" w:hAnsi="宋体"/>
                <w:sz w:val="24"/>
                <w:highlight w:val="none"/>
              </w:rPr>
            </w:pPr>
            <w:r>
              <w:rPr>
                <w:rFonts w:hint="eastAsia" w:ascii="宋体" w:hAnsi="宋体"/>
                <w:spacing w:val="30"/>
                <w:sz w:val="24"/>
                <w:highlight w:val="none"/>
                <w:lang w:val="en-US" w:eastAsia="zh-CN"/>
              </w:rPr>
              <w:t>询价</w:t>
            </w:r>
            <w:r>
              <w:rPr>
                <w:rFonts w:hint="eastAsia" w:ascii="宋体" w:hAnsi="宋体"/>
                <w:spacing w:val="30"/>
                <w:sz w:val="24"/>
                <w:highlight w:val="none"/>
              </w:rPr>
              <w:t>有效</w:t>
            </w:r>
            <w:r>
              <w:rPr>
                <w:rFonts w:hint="eastAsia" w:ascii="宋体" w:hAnsi="宋体"/>
                <w:sz w:val="24"/>
                <w:highlight w:val="none"/>
              </w:rPr>
              <w:t>期</w:t>
            </w:r>
          </w:p>
        </w:tc>
        <w:tc>
          <w:tcPr>
            <w:tcW w:w="7055" w:type="dxa"/>
            <w:noWrap w:val="0"/>
            <w:vAlign w:val="center"/>
          </w:tcPr>
          <w:p>
            <w:pPr>
              <w:rPr>
                <w:rFonts w:ascii="宋体" w:hAnsi="宋体"/>
                <w:sz w:val="24"/>
                <w:highlight w:val="none"/>
              </w:rPr>
            </w:pPr>
            <w:r>
              <w:rPr>
                <w:rFonts w:hint="eastAsia" w:ascii="宋体" w:hAnsi="宋体"/>
                <w:sz w:val="24"/>
                <w:highlight w:val="none"/>
              </w:rPr>
              <w:t>递交响应文件截止时间起45个日历天</w:t>
            </w:r>
          </w:p>
        </w:tc>
      </w:tr>
      <w:tr>
        <w:trPr>
          <w:trHeight w:val="454" w:hRule="atLeast"/>
          <w:jc w:val="center"/>
        </w:trPr>
        <w:tc>
          <w:tcPr>
            <w:tcW w:w="734" w:type="dxa"/>
            <w:noWrap w:val="0"/>
            <w:vAlign w:val="center"/>
          </w:tcPr>
          <w:p>
            <w:pPr>
              <w:jc w:val="center"/>
              <w:rPr>
                <w:rFonts w:hint="eastAsia" w:ascii="宋体" w:hAnsi="宋体"/>
                <w:sz w:val="24"/>
                <w:highlight w:val="none"/>
              </w:rPr>
            </w:pPr>
            <w:r>
              <w:rPr>
                <w:rFonts w:hint="eastAsia" w:ascii="宋体" w:hAnsi="宋体"/>
                <w:sz w:val="24"/>
                <w:highlight w:val="none"/>
              </w:rPr>
              <w:t>7</w:t>
            </w:r>
          </w:p>
        </w:tc>
        <w:tc>
          <w:tcPr>
            <w:tcW w:w="1800" w:type="dxa"/>
            <w:noWrap w:val="0"/>
            <w:vAlign w:val="center"/>
          </w:tcPr>
          <w:p>
            <w:pPr>
              <w:jc w:val="center"/>
              <w:rPr>
                <w:rFonts w:hint="eastAsia" w:ascii="宋体" w:hAnsi="宋体"/>
                <w:sz w:val="24"/>
                <w:highlight w:val="none"/>
              </w:rPr>
            </w:pPr>
            <w:r>
              <w:rPr>
                <w:rFonts w:hint="eastAsia" w:ascii="宋体" w:hAnsi="宋体"/>
                <w:sz w:val="24"/>
                <w:highlight w:val="none"/>
              </w:rPr>
              <w:t>评审办法</w:t>
            </w:r>
          </w:p>
        </w:tc>
        <w:tc>
          <w:tcPr>
            <w:tcW w:w="7055" w:type="dxa"/>
            <w:noWrap w:val="0"/>
            <w:vAlign w:val="center"/>
          </w:tcPr>
          <w:p>
            <w:pPr>
              <w:rPr>
                <w:rFonts w:ascii="宋体" w:hAnsi="宋体"/>
                <w:sz w:val="24"/>
                <w:highlight w:val="none"/>
              </w:rPr>
            </w:pPr>
            <w:r>
              <w:rPr>
                <w:rFonts w:hint="eastAsia" w:ascii="宋体" w:hAnsi="宋体" w:eastAsia="宋体" w:cs="Times New Roman"/>
                <w:sz w:val="24"/>
                <w:highlight w:val="none"/>
                <w:lang w:val="en-US" w:eastAsia="zh-CN"/>
              </w:rPr>
              <w:t>最低评标价法</w:t>
            </w:r>
          </w:p>
        </w:tc>
      </w:tr>
    </w:tbl>
    <w:p>
      <w:pPr>
        <w:rPr>
          <w:rFonts w:hint="eastAsia"/>
          <w:highlight w:val="none"/>
        </w:rPr>
      </w:pPr>
    </w:p>
    <w:p>
      <w:pPr>
        <w:pStyle w:val="10"/>
        <w:rPr>
          <w:rFonts w:hint="eastAsia"/>
          <w:highlight w:val="none"/>
        </w:rPr>
      </w:pPr>
    </w:p>
    <w:p>
      <w:pPr>
        <w:pStyle w:val="42"/>
        <w:ind w:firstLine="0"/>
        <w:rPr>
          <w:rFonts w:hint="eastAsia"/>
          <w:highlight w:val="none"/>
        </w:rPr>
      </w:pPr>
    </w:p>
    <w:p>
      <w:pPr>
        <w:adjustRightInd w:val="0"/>
        <w:snapToGrid w:val="0"/>
        <w:spacing w:line="360" w:lineRule="auto"/>
        <w:jc w:val="center"/>
        <w:rPr>
          <w:rFonts w:hint="eastAsia" w:ascii="宋体" w:hAnsi="宋体"/>
          <w:b/>
          <w:sz w:val="32"/>
          <w:szCs w:val="32"/>
          <w:highlight w:val="none"/>
        </w:rPr>
      </w:pPr>
      <w:r>
        <w:rPr>
          <w:rFonts w:hint="eastAsia" w:ascii="宋体" w:hAnsi="宋体" w:eastAsia="宋体" w:cs="Times New Roman"/>
          <w:b/>
          <w:sz w:val="32"/>
          <w:szCs w:val="32"/>
          <w:highlight w:val="none"/>
          <w:lang w:val="en-US" w:eastAsia="zh-CN"/>
        </w:rPr>
        <w:t>询价采购</w:t>
      </w:r>
      <w:r>
        <w:rPr>
          <w:rFonts w:hint="eastAsia" w:ascii="宋体" w:hAnsi="宋体"/>
          <w:b/>
          <w:sz w:val="32"/>
          <w:szCs w:val="32"/>
          <w:highlight w:val="none"/>
        </w:rPr>
        <w:t>须知正文</w:t>
      </w:r>
    </w:p>
    <w:p>
      <w:pPr>
        <w:pStyle w:val="4"/>
        <w:rPr>
          <w:rFonts w:hint="eastAsia"/>
          <w:highlight w:val="none"/>
        </w:rPr>
      </w:pPr>
      <w:bookmarkStart w:id="41" w:name="_Toc20879"/>
      <w:r>
        <w:rPr>
          <w:rFonts w:hint="eastAsia"/>
          <w:highlight w:val="none"/>
        </w:rPr>
        <w:t>1.总则</w:t>
      </w:r>
      <w:bookmarkEnd w:id="41"/>
    </w:p>
    <w:p>
      <w:pPr>
        <w:adjustRightInd w:val="0"/>
        <w:snapToGrid w:val="0"/>
        <w:spacing w:line="360" w:lineRule="auto"/>
        <w:ind w:firstLine="540"/>
        <w:jc w:val="left"/>
        <w:rPr>
          <w:rFonts w:hint="eastAsia" w:ascii="宋体" w:hAnsi="宋体"/>
          <w:sz w:val="24"/>
          <w:highlight w:val="none"/>
        </w:rPr>
      </w:pPr>
      <w:r>
        <w:rPr>
          <w:rFonts w:hint="eastAsia" w:ascii="宋体" w:hAnsi="宋体"/>
          <w:spacing w:val="-20"/>
          <w:sz w:val="24"/>
          <w:highlight w:val="none"/>
        </w:rPr>
        <w:t>1.1</w:t>
      </w:r>
      <w:r>
        <w:rPr>
          <w:rFonts w:hint="eastAsia" w:ascii="宋体" w:hAnsi="宋体"/>
          <w:sz w:val="24"/>
          <w:highlight w:val="none"/>
          <w:lang w:val="en-US" w:eastAsia="zh-CN"/>
        </w:rPr>
        <w:t>询价采购</w:t>
      </w:r>
      <w:r>
        <w:rPr>
          <w:rFonts w:hint="eastAsia" w:ascii="宋体" w:hAnsi="宋体"/>
          <w:sz w:val="24"/>
          <w:highlight w:val="none"/>
        </w:rPr>
        <w:t>组织：本项目的采购人为</w:t>
      </w:r>
      <w:r>
        <w:rPr>
          <w:rFonts w:hint="eastAsia" w:ascii="宋体" w:hAnsi="宋体"/>
          <w:sz w:val="24"/>
          <w:highlight w:val="none"/>
          <w:lang w:val="en-US" w:eastAsia="zh-CN"/>
        </w:rPr>
        <w:t>贵阳谷丰农业科技发展有限责任公司</w:t>
      </w:r>
      <w:r>
        <w:rPr>
          <w:rFonts w:hint="eastAsia" w:ascii="宋体" w:hAnsi="宋体"/>
          <w:sz w:val="24"/>
          <w:highlight w:val="none"/>
        </w:rPr>
        <w:t>，</w:t>
      </w:r>
      <w:r>
        <w:rPr>
          <w:rFonts w:hint="eastAsia" w:ascii="宋体" w:hAnsi="宋体"/>
          <w:sz w:val="24"/>
          <w:highlight w:val="none"/>
          <w:lang w:val="en-US" w:eastAsia="zh-CN"/>
        </w:rPr>
        <w:t>询价采购</w:t>
      </w:r>
      <w:r>
        <w:rPr>
          <w:rFonts w:hint="eastAsia" w:ascii="宋体" w:hAnsi="宋体"/>
          <w:sz w:val="24"/>
          <w:highlight w:val="none"/>
        </w:rPr>
        <w:t>工作由我单位自行组织进行。</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1.2名词释义</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采购人：</w:t>
      </w:r>
      <w:r>
        <w:rPr>
          <w:rFonts w:hint="eastAsia" w:ascii="宋体" w:hAnsi="宋体"/>
          <w:sz w:val="24"/>
          <w:highlight w:val="none"/>
          <w:lang w:val="en-US" w:eastAsia="zh-CN"/>
        </w:rPr>
        <w:t>贵阳谷丰农业科技发展有限责任公司</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响应人：指在规定时间领取了</w:t>
      </w:r>
      <w:r>
        <w:rPr>
          <w:rFonts w:hint="eastAsia" w:ascii="宋体" w:hAnsi="宋体"/>
          <w:sz w:val="24"/>
          <w:highlight w:val="none"/>
          <w:lang w:eastAsia="zh-CN"/>
        </w:rPr>
        <w:t>询价采购</w:t>
      </w:r>
      <w:r>
        <w:rPr>
          <w:rFonts w:hint="eastAsia" w:ascii="宋体" w:hAnsi="宋体"/>
          <w:sz w:val="24"/>
          <w:highlight w:val="none"/>
        </w:rPr>
        <w:t>文件并递交响应文件的当事人。</w:t>
      </w:r>
    </w:p>
    <w:p>
      <w:pPr>
        <w:pStyle w:val="25"/>
        <w:adjustRightInd w:val="0"/>
        <w:snapToGrid w:val="0"/>
        <w:spacing w:line="360" w:lineRule="auto"/>
        <w:ind w:firstLine="461"/>
        <w:rPr>
          <w:rFonts w:hint="eastAsia"/>
          <w:sz w:val="24"/>
          <w:highlight w:val="none"/>
        </w:rPr>
      </w:pPr>
      <w:r>
        <w:rPr>
          <w:rFonts w:hint="eastAsia"/>
          <w:sz w:val="24"/>
          <w:highlight w:val="none"/>
        </w:rPr>
        <w:t>成交人：经采购人确定并与采购人签订</w:t>
      </w:r>
      <w:r>
        <w:rPr>
          <w:rFonts w:hint="eastAsia"/>
          <w:sz w:val="24"/>
          <w:highlight w:val="none"/>
          <w:lang w:val="en-US" w:eastAsia="zh-CN"/>
        </w:rPr>
        <w:t>省粮集团大米加工生产线及配套工程水土保持方案报告书编制</w:t>
      </w:r>
      <w:r>
        <w:rPr>
          <w:rFonts w:hint="eastAsia"/>
          <w:sz w:val="24"/>
          <w:highlight w:val="none"/>
        </w:rPr>
        <w:t>合同的当事人。</w:t>
      </w:r>
    </w:p>
    <w:p>
      <w:pPr>
        <w:pStyle w:val="25"/>
        <w:adjustRightInd w:val="0"/>
        <w:snapToGrid w:val="0"/>
        <w:spacing w:line="360" w:lineRule="auto"/>
        <w:ind w:firstLine="461"/>
        <w:rPr>
          <w:rFonts w:hint="eastAsia" w:ascii="宋体" w:hAnsi="宋体" w:eastAsia="宋体" w:cs="Times New Roman"/>
          <w:sz w:val="24"/>
          <w:highlight w:val="none"/>
          <w:lang w:val="en-US" w:eastAsia="zh-CN"/>
        </w:rPr>
      </w:pPr>
      <w:r>
        <w:rPr>
          <w:rFonts w:hint="eastAsia"/>
          <w:sz w:val="24"/>
          <w:highlight w:val="none"/>
        </w:rPr>
        <w:t>1.3</w:t>
      </w:r>
      <w:r>
        <w:rPr>
          <w:rFonts w:hint="eastAsia"/>
          <w:sz w:val="24"/>
          <w:highlight w:val="none"/>
          <w:lang w:val="en-US" w:eastAsia="zh-CN"/>
        </w:rPr>
        <w:t>询价采购</w:t>
      </w:r>
      <w:r>
        <w:rPr>
          <w:rFonts w:hint="eastAsia"/>
          <w:sz w:val="24"/>
          <w:highlight w:val="none"/>
        </w:rPr>
        <w:t>内容：</w:t>
      </w:r>
      <w:r>
        <w:rPr>
          <w:rFonts w:hint="eastAsia"/>
          <w:sz w:val="24"/>
          <w:highlight w:val="none"/>
          <w:lang w:val="en-US" w:eastAsia="zh-CN"/>
        </w:rPr>
        <w:t>完成省粮集团大米加工生产线及配套工程水土保持方案报告书</w:t>
      </w:r>
      <w:r>
        <w:rPr>
          <w:rFonts w:hint="eastAsia" w:ascii="宋体" w:hAnsi="宋体" w:eastAsia="宋体" w:cs="Times New Roman"/>
          <w:sz w:val="24"/>
          <w:highlight w:val="none"/>
          <w:lang w:val="en-US" w:eastAsia="zh-CN"/>
        </w:rPr>
        <w:t>编制，并出具合格、有效报告，配合业主单位完成相关手续办理。</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1.4本次</w:t>
      </w:r>
      <w:r>
        <w:rPr>
          <w:rFonts w:hint="eastAsia" w:ascii="宋体" w:hAnsi="宋体"/>
          <w:sz w:val="24"/>
          <w:highlight w:val="none"/>
          <w:lang w:eastAsia="zh-CN"/>
        </w:rPr>
        <w:t>询价采购</w:t>
      </w:r>
      <w:r>
        <w:rPr>
          <w:rFonts w:hint="eastAsia" w:ascii="宋体" w:hAnsi="宋体"/>
          <w:sz w:val="24"/>
          <w:highlight w:val="none"/>
        </w:rPr>
        <w:t>程序如下：</w:t>
      </w:r>
    </w:p>
    <w:p>
      <w:pPr>
        <w:numPr>
          <w:ilvl w:val="0"/>
          <w:numId w:val="2"/>
        </w:numPr>
        <w:spacing w:line="360" w:lineRule="auto"/>
        <w:rPr>
          <w:rFonts w:hint="eastAsia" w:ascii="宋体" w:hAnsi="宋体"/>
          <w:sz w:val="24"/>
          <w:highlight w:val="none"/>
        </w:rPr>
      </w:pPr>
      <w:r>
        <w:rPr>
          <w:rFonts w:hint="eastAsia" w:ascii="宋体" w:hAnsi="宋体"/>
          <w:sz w:val="24"/>
          <w:highlight w:val="none"/>
        </w:rPr>
        <w:t>发布</w:t>
      </w:r>
      <w:r>
        <w:rPr>
          <w:rFonts w:hint="eastAsia" w:ascii="宋体" w:hAnsi="宋体"/>
          <w:sz w:val="24"/>
          <w:highlight w:val="none"/>
          <w:lang w:eastAsia="zh-CN"/>
        </w:rPr>
        <w:t>询价采购</w:t>
      </w:r>
      <w:r>
        <w:rPr>
          <w:rFonts w:hint="eastAsia" w:ascii="宋体" w:hAnsi="宋体"/>
          <w:sz w:val="24"/>
          <w:highlight w:val="none"/>
        </w:rPr>
        <w:t>公告和</w:t>
      </w:r>
      <w:r>
        <w:rPr>
          <w:rFonts w:hint="eastAsia" w:ascii="宋体" w:hAnsi="宋体"/>
          <w:sz w:val="24"/>
          <w:highlight w:val="none"/>
          <w:lang w:eastAsia="zh-CN"/>
        </w:rPr>
        <w:t>询价采购</w:t>
      </w:r>
      <w:r>
        <w:rPr>
          <w:rFonts w:hint="eastAsia" w:ascii="宋体" w:hAnsi="宋体"/>
          <w:sz w:val="24"/>
          <w:highlight w:val="none"/>
        </w:rPr>
        <w:t>文件。</w:t>
      </w:r>
    </w:p>
    <w:p>
      <w:pPr>
        <w:numPr>
          <w:ilvl w:val="0"/>
          <w:numId w:val="2"/>
        </w:numPr>
        <w:spacing w:line="360" w:lineRule="auto"/>
        <w:rPr>
          <w:rFonts w:hint="eastAsia" w:ascii="宋体" w:hAnsi="宋体"/>
          <w:sz w:val="24"/>
          <w:highlight w:val="none"/>
        </w:rPr>
      </w:pPr>
      <w:r>
        <w:rPr>
          <w:rFonts w:hint="eastAsia" w:ascii="宋体" w:hAnsi="宋体"/>
          <w:sz w:val="24"/>
          <w:highlight w:val="none"/>
        </w:rPr>
        <w:t>召开</w:t>
      </w:r>
      <w:r>
        <w:rPr>
          <w:rFonts w:hint="eastAsia" w:ascii="宋体" w:hAnsi="宋体"/>
          <w:sz w:val="24"/>
          <w:highlight w:val="none"/>
          <w:lang w:eastAsia="zh-CN"/>
        </w:rPr>
        <w:t>询价采购</w:t>
      </w:r>
      <w:r>
        <w:rPr>
          <w:rFonts w:hint="eastAsia" w:ascii="宋体" w:hAnsi="宋体"/>
          <w:sz w:val="24"/>
          <w:highlight w:val="none"/>
        </w:rPr>
        <w:t>会议。</w:t>
      </w:r>
    </w:p>
    <w:p>
      <w:pPr>
        <w:numPr>
          <w:ilvl w:val="0"/>
          <w:numId w:val="2"/>
        </w:numPr>
        <w:spacing w:line="360" w:lineRule="auto"/>
        <w:rPr>
          <w:rFonts w:hint="eastAsia" w:ascii="宋体" w:hAnsi="宋体"/>
          <w:sz w:val="24"/>
          <w:highlight w:val="none"/>
        </w:rPr>
      </w:pPr>
      <w:r>
        <w:rPr>
          <w:rFonts w:hint="eastAsia" w:ascii="宋体" w:hAnsi="宋体"/>
          <w:sz w:val="24"/>
          <w:highlight w:val="none"/>
        </w:rPr>
        <w:t>汇总</w:t>
      </w:r>
      <w:r>
        <w:rPr>
          <w:rFonts w:hint="eastAsia" w:ascii="宋体" w:hAnsi="宋体"/>
          <w:sz w:val="24"/>
          <w:highlight w:val="none"/>
          <w:lang w:eastAsia="zh-CN"/>
        </w:rPr>
        <w:t>询价采购</w:t>
      </w:r>
      <w:r>
        <w:rPr>
          <w:rFonts w:hint="eastAsia" w:ascii="宋体" w:hAnsi="宋体"/>
          <w:sz w:val="24"/>
          <w:highlight w:val="none"/>
        </w:rPr>
        <w:t>结果。</w:t>
      </w:r>
    </w:p>
    <w:p>
      <w:pPr>
        <w:numPr>
          <w:ilvl w:val="0"/>
          <w:numId w:val="2"/>
        </w:numPr>
        <w:spacing w:line="360" w:lineRule="auto"/>
        <w:rPr>
          <w:rFonts w:hint="eastAsia" w:ascii="宋体" w:hAnsi="宋体"/>
          <w:sz w:val="24"/>
          <w:highlight w:val="none"/>
        </w:rPr>
      </w:pPr>
      <w:r>
        <w:rPr>
          <w:rFonts w:hint="eastAsia" w:ascii="宋体" w:hAnsi="宋体"/>
          <w:sz w:val="24"/>
          <w:highlight w:val="none"/>
        </w:rPr>
        <w:t>成交公示。</w:t>
      </w:r>
    </w:p>
    <w:p>
      <w:pPr>
        <w:numPr>
          <w:ilvl w:val="0"/>
          <w:numId w:val="2"/>
        </w:numPr>
        <w:spacing w:line="360" w:lineRule="auto"/>
        <w:rPr>
          <w:rFonts w:hint="eastAsia" w:ascii="宋体" w:hAnsi="宋体"/>
          <w:sz w:val="24"/>
          <w:highlight w:val="none"/>
        </w:rPr>
      </w:pPr>
      <w:r>
        <w:rPr>
          <w:rFonts w:hint="eastAsia" w:ascii="宋体" w:hAnsi="宋体"/>
          <w:sz w:val="24"/>
          <w:highlight w:val="none"/>
        </w:rPr>
        <w:t>定标发出成交通知书。</w:t>
      </w:r>
    </w:p>
    <w:p>
      <w:pPr>
        <w:numPr>
          <w:ilvl w:val="0"/>
          <w:numId w:val="2"/>
        </w:numPr>
        <w:spacing w:line="360" w:lineRule="auto"/>
        <w:rPr>
          <w:rFonts w:hint="eastAsia" w:ascii="宋体" w:hAnsi="宋体"/>
          <w:sz w:val="24"/>
          <w:highlight w:val="none"/>
        </w:rPr>
      </w:pPr>
      <w:r>
        <w:rPr>
          <w:rFonts w:hint="eastAsia" w:ascii="宋体" w:hAnsi="宋体"/>
          <w:sz w:val="24"/>
          <w:highlight w:val="none"/>
        </w:rPr>
        <w:t>签订</w:t>
      </w:r>
      <w:r>
        <w:rPr>
          <w:rFonts w:hint="eastAsia" w:ascii="宋体" w:hAnsi="宋体" w:eastAsia="宋体" w:cs="Times New Roman"/>
          <w:sz w:val="24"/>
          <w:highlight w:val="none"/>
          <w:lang w:val="en-US" w:eastAsia="zh-CN"/>
        </w:rPr>
        <w:t>完成</w:t>
      </w:r>
      <w:r>
        <w:rPr>
          <w:rFonts w:hint="eastAsia" w:ascii="宋体" w:hAnsi="宋体" w:cs="Times New Roman"/>
          <w:sz w:val="24"/>
          <w:highlight w:val="none"/>
          <w:lang w:val="en-US" w:eastAsia="zh-CN"/>
        </w:rPr>
        <w:t>省粮集团大米加工生产线及配套工程</w:t>
      </w:r>
      <w:r>
        <w:rPr>
          <w:rFonts w:hint="eastAsia" w:ascii="宋体" w:hAnsi="宋体" w:eastAsia="宋体" w:cs="Times New Roman"/>
          <w:sz w:val="24"/>
          <w:highlight w:val="none"/>
          <w:lang w:val="en-US" w:eastAsia="zh-CN"/>
        </w:rPr>
        <w:t>水土保持方案报告书</w:t>
      </w:r>
      <w:r>
        <w:rPr>
          <w:rFonts w:hint="eastAsia" w:ascii="宋体" w:hAnsi="宋体" w:cs="Times New Roman"/>
          <w:sz w:val="24"/>
          <w:highlight w:val="none"/>
          <w:lang w:val="en-US" w:eastAsia="zh-CN"/>
        </w:rPr>
        <w:t>编制</w:t>
      </w:r>
      <w:r>
        <w:rPr>
          <w:rFonts w:hint="eastAsia" w:ascii="宋体" w:hAnsi="宋体"/>
          <w:sz w:val="24"/>
          <w:highlight w:val="none"/>
        </w:rPr>
        <w:t>合同。</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1.5</w:t>
      </w:r>
      <w:r>
        <w:rPr>
          <w:rFonts w:hint="eastAsia" w:ascii="宋体" w:hAnsi="宋体"/>
          <w:sz w:val="24"/>
          <w:highlight w:val="none"/>
          <w:lang w:eastAsia="zh-CN"/>
        </w:rPr>
        <w:t>询价采购</w:t>
      </w:r>
      <w:r>
        <w:rPr>
          <w:rFonts w:hint="eastAsia" w:ascii="宋体" w:hAnsi="宋体"/>
          <w:sz w:val="24"/>
          <w:highlight w:val="none"/>
        </w:rPr>
        <w:t>费用</w:t>
      </w:r>
    </w:p>
    <w:p>
      <w:pPr>
        <w:pStyle w:val="25"/>
        <w:adjustRightInd w:val="0"/>
        <w:snapToGrid w:val="0"/>
        <w:spacing w:line="360" w:lineRule="auto"/>
        <w:ind w:firstLine="461"/>
        <w:rPr>
          <w:rFonts w:hint="eastAsia"/>
          <w:sz w:val="24"/>
          <w:highlight w:val="none"/>
        </w:rPr>
      </w:pPr>
      <w:r>
        <w:rPr>
          <w:rFonts w:hint="eastAsia"/>
          <w:sz w:val="24"/>
          <w:highlight w:val="none"/>
        </w:rPr>
        <w:t>1.5.1响应人自行承担其编制响应文件及递交所涉及的一切费用。</w:t>
      </w:r>
    </w:p>
    <w:p>
      <w:pPr>
        <w:adjustRightInd w:val="0"/>
        <w:snapToGrid w:val="0"/>
        <w:spacing w:line="360" w:lineRule="auto"/>
        <w:ind w:firstLine="460" w:firstLineChars="192"/>
        <w:jc w:val="left"/>
        <w:rPr>
          <w:rFonts w:hint="eastAsia" w:ascii="宋体" w:hAnsi="宋体"/>
          <w:sz w:val="24"/>
          <w:highlight w:val="none"/>
        </w:rPr>
      </w:pPr>
      <w:r>
        <w:rPr>
          <w:rFonts w:hint="eastAsia" w:ascii="宋体" w:hAnsi="宋体"/>
          <w:sz w:val="24"/>
          <w:highlight w:val="none"/>
        </w:rPr>
        <w:t>1.6</w:t>
      </w:r>
      <w:r>
        <w:rPr>
          <w:rFonts w:hint="eastAsia" w:ascii="宋体" w:hAnsi="宋体"/>
          <w:sz w:val="24"/>
          <w:highlight w:val="none"/>
          <w:lang w:eastAsia="zh-CN"/>
        </w:rPr>
        <w:t>询价采购</w:t>
      </w:r>
      <w:r>
        <w:rPr>
          <w:rFonts w:hint="eastAsia" w:ascii="宋体" w:hAnsi="宋体"/>
          <w:sz w:val="24"/>
          <w:highlight w:val="none"/>
        </w:rPr>
        <w:t>工作结束后，响应人的</w:t>
      </w:r>
      <w:r>
        <w:rPr>
          <w:rFonts w:hint="eastAsia" w:ascii="宋体" w:hAnsi="宋体"/>
          <w:sz w:val="24"/>
          <w:highlight w:val="none"/>
          <w:lang w:val="en-US" w:eastAsia="zh-CN"/>
        </w:rPr>
        <w:t>响应</w:t>
      </w:r>
      <w:r>
        <w:rPr>
          <w:rFonts w:hint="eastAsia" w:ascii="宋体" w:hAnsi="宋体"/>
          <w:sz w:val="24"/>
          <w:highlight w:val="none"/>
        </w:rPr>
        <w:t>资料均不退回。</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1.7采购人不对未成交人作任何解释。</w:t>
      </w:r>
      <w:bookmarkStart w:id="42" w:name="_Toc19230"/>
    </w:p>
    <w:p>
      <w:pPr>
        <w:pStyle w:val="4"/>
        <w:rPr>
          <w:rFonts w:hint="eastAsia"/>
          <w:highlight w:val="none"/>
        </w:rPr>
      </w:pPr>
      <w:r>
        <w:rPr>
          <w:rFonts w:hint="eastAsia"/>
          <w:highlight w:val="none"/>
        </w:rPr>
        <w:t>2.</w:t>
      </w:r>
      <w:r>
        <w:rPr>
          <w:rFonts w:hint="eastAsia"/>
          <w:highlight w:val="none"/>
          <w:lang w:eastAsia="zh-CN"/>
        </w:rPr>
        <w:t>询价采购</w:t>
      </w:r>
      <w:r>
        <w:rPr>
          <w:rFonts w:hint="eastAsia"/>
          <w:highlight w:val="none"/>
        </w:rPr>
        <w:t>文件</w:t>
      </w:r>
      <w:bookmarkEnd w:id="42"/>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eastAsia="zh-CN"/>
        </w:rPr>
        <w:t>询价采购</w:t>
      </w:r>
      <w:r>
        <w:rPr>
          <w:rFonts w:hint="eastAsia" w:ascii="宋体" w:hAnsi="宋体"/>
          <w:sz w:val="24"/>
          <w:highlight w:val="none"/>
        </w:rPr>
        <w:t>文件的组成</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2.1.1本</w:t>
      </w:r>
      <w:r>
        <w:rPr>
          <w:rFonts w:hint="eastAsia" w:ascii="宋体" w:hAnsi="宋体"/>
          <w:sz w:val="24"/>
          <w:highlight w:val="none"/>
          <w:lang w:eastAsia="zh-CN"/>
        </w:rPr>
        <w:t>询价采购</w:t>
      </w:r>
      <w:r>
        <w:rPr>
          <w:rFonts w:hint="eastAsia" w:ascii="宋体" w:hAnsi="宋体"/>
          <w:sz w:val="24"/>
          <w:highlight w:val="none"/>
        </w:rPr>
        <w:t>文件包括下列文件及发出的相应补充资料：</w:t>
      </w:r>
    </w:p>
    <w:p>
      <w:pPr>
        <w:adjustRightInd w:val="0"/>
        <w:snapToGrid w:val="0"/>
        <w:spacing w:line="360" w:lineRule="auto"/>
        <w:ind w:left="960"/>
        <w:jc w:val="left"/>
        <w:rPr>
          <w:rFonts w:hint="eastAsia" w:ascii="宋体" w:hAnsi="宋体"/>
          <w:sz w:val="24"/>
          <w:highlight w:val="none"/>
        </w:rPr>
      </w:pPr>
      <w:r>
        <w:rPr>
          <w:rFonts w:hint="eastAsia" w:ascii="宋体" w:hAnsi="宋体"/>
          <w:sz w:val="24"/>
          <w:highlight w:val="none"/>
        </w:rPr>
        <w:t xml:space="preserve">第一章 </w:t>
      </w:r>
      <w:r>
        <w:rPr>
          <w:rFonts w:hint="eastAsia" w:ascii="宋体" w:hAnsi="宋体"/>
          <w:sz w:val="24"/>
          <w:highlight w:val="none"/>
          <w:lang w:eastAsia="zh-CN"/>
        </w:rPr>
        <w:t>询价采购</w:t>
      </w:r>
      <w:r>
        <w:rPr>
          <w:rFonts w:hint="eastAsia" w:ascii="宋体" w:hAnsi="宋体"/>
          <w:sz w:val="24"/>
          <w:highlight w:val="none"/>
        </w:rPr>
        <w:t>须知</w:t>
      </w:r>
    </w:p>
    <w:p>
      <w:pPr>
        <w:adjustRightInd w:val="0"/>
        <w:snapToGrid w:val="0"/>
        <w:spacing w:line="360" w:lineRule="auto"/>
        <w:ind w:left="960"/>
        <w:jc w:val="left"/>
        <w:rPr>
          <w:rFonts w:hint="eastAsia" w:ascii="宋体" w:hAnsi="宋体"/>
          <w:sz w:val="24"/>
          <w:highlight w:val="none"/>
        </w:rPr>
      </w:pPr>
      <w:r>
        <w:rPr>
          <w:rFonts w:hint="eastAsia" w:ascii="宋体" w:hAnsi="宋体"/>
          <w:sz w:val="24"/>
          <w:highlight w:val="none"/>
        </w:rPr>
        <w:t>第二章 响应文件组成</w:t>
      </w:r>
    </w:p>
    <w:p>
      <w:pPr>
        <w:adjustRightInd w:val="0"/>
        <w:snapToGrid w:val="0"/>
        <w:spacing w:line="360" w:lineRule="auto"/>
        <w:ind w:left="960"/>
        <w:jc w:val="left"/>
        <w:rPr>
          <w:rFonts w:hint="eastAsia" w:ascii="宋体" w:hAnsi="宋体"/>
          <w:sz w:val="24"/>
          <w:highlight w:val="none"/>
        </w:rPr>
      </w:pPr>
      <w:r>
        <w:rPr>
          <w:rFonts w:hint="eastAsia" w:ascii="宋体" w:hAnsi="宋体"/>
          <w:sz w:val="24"/>
          <w:highlight w:val="none"/>
        </w:rPr>
        <w:t>第三章 评审办法</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2.1.2</w:t>
      </w:r>
      <w:r>
        <w:rPr>
          <w:rFonts w:hint="eastAsia" w:ascii="宋体" w:hAnsi="宋体"/>
          <w:sz w:val="24"/>
          <w:highlight w:val="none"/>
          <w:lang w:eastAsia="zh-CN"/>
        </w:rPr>
        <w:t>询价采购</w:t>
      </w:r>
      <w:r>
        <w:rPr>
          <w:rFonts w:hint="eastAsia" w:ascii="宋体" w:hAnsi="宋体"/>
          <w:sz w:val="24"/>
          <w:highlight w:val="none"/>
        </w:rPr>
        <w:t>文件及补充资料前后有矛盾的，以时间在后的为准。</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2.2响应人应认真审阅</w:t>
      </w:r>
      <w:r>
        <w:rPr>
          <w:rFonts w:hint="eastAsia" w:ascii="宋体" w:hAnsi="宋体"/>
          <w:sz w:val="24"/>
          <w:highlight w:val="none"/>
          <w:lang w:eastAsia="zh-CN"/>
        </w:rPr>
        <w:t>询价采购</w:t>
      </w:r>
      <w:r>
        <w:rPr>
          <w:rFonts w:hint="eastAsia" w:ascii="宋体" w:hAnsi="宋体"/>
          <w:sz w:val="24"/>
          <w:highlight w:val="none"/>
        </w:rPr>
        <w:t>文件中所有的内容，如果响应人未按</w:t>
      </w:r>
      <w:r>
        <w:rPr>
          <w:rFonts w:hint="eastAsia" w:ascii="宋体" w:hAnsi="宋体"/>
          <w:sz w:val="24"/>
          <w:highlight w:val="none"/>
          <w:lang w:eastAsia="zh-CN"/>
        </w:rPr>
        <w:t>询价采购</w:t>
      </w:r>
      <w:r>
        <w:rPr>
          <w:rFonts w:hint="eastAsia" w:ascii="宋体" w:hAnsi="宋体"/>
          <w:sz w:val="24"/>
          <w:highlight w:val="none"/>
        </w:rPr>
        <w:t>文件要求编制或陈列附件的，其响应文件将被视为不合格并取消</w:t>
      </w:r>
      <w:r>
        <w:rPr>
          <w:rFonts w:hint="eastAsia" w:ascii="宋体" w:hAnsi="宋体"/>
          <w:sz w:val="24"/>
          <w:highlight w:val="none"/>
          <w:lang w:val="en-US" w:eastAsia="zh-CN"/>
        </w:rPr>
        <w:t>询价采购</w:t>
      </w:r>
      <w:r>
        <w:rPr>
          <w:rFonts w:hint="eastAsia" w:ascii="宋体" w:hAnsi="宋体"/>
          <w:sz w:val="24"/>
          <w:highlight w:val="none"/>
        </w:rPr>
        <w:t>资格。</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2.3</w:t>
      </w:r>
      <w:r>
        <w:rPr>
          <w:rFonts w:hint="eastAsia" w:ascii="宋体" w:hAnsi="宋体"/>
          <w:sz w:val="24"/>
          <w:highlight w:val="none"/>
          <w:lang w:eastAsia="zh-CN"/>
        </w:rPr>
        <w:t>询价采购</w:t>
      </w:r>
      <w:r>
        <w:rPr>
          <w:rFonts w:hint="eastAsia" w:ascii="宋体" w:hAnsi="宋体"/>
          <w:sz w:val="24"/>
          <w:highlight w:val="none"/>
        </w:rPr>
        <w:t>文件的解释</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2.3.1本</w:t>
      </w:r>
      <w:r>
        <w:rPr>
          <w:rFonts w:hint="eastAsia" w:ascii="宋体" w:hAnsi="宋体"/>
          <w:sz w:val="24"/>
          <w:highlight w:val="none"/>
          <w:lang w:eastAsia="zh-CN"/>
        </w:rPr>
        <w:t>询价采购</w:t>
      </w:r>
      <w:r>
        <w:rPr>
          <w:rFonts w:hint="eastAsia" w:ascii="宋体" w:hAnsi="宋体"/>
          <w:sz w:val="24"/>
          <w:highlight w:val="none"/>
        </w:rPr>
        <w:t>文件由</w:t>
      </w:r>
      <w:r>
        <w:rPr>
          <w:rFonts w:hint="eastAsia" w:ascii="宋体" w:hAnsi="宋体"/>
          <w:sz w:val="24"/>
          <w:highlight w:val="none"/>
          <w:lang w:val="en-US" w:eastAsia="zh-CN"/>
        </w:rPr>
        <w:t>贵阳谷丰农业科技发展有限责任公司</w:t>
      </w:r>
      <w:r>
        <w:rPr>
          <w:rFonts w:hint="eastAsia" w:ascii="宋体" w:hAnsi="宋体"/>
          <w:sz w:val="24"/>
          <w:highlight w:val="none"/>
        </w:rPr>
        <w:t>负责解释。</w:t>
      </w:r>
    </w:p>
    <w:p>
      <w:pPr>
        <w:adjustRightInd w:val="0"/>
        <w:snapToGrid w:val="0"/>
        <w:spacing w:line="360" w:lineRule="auto"/>
        <w:ind w:firstLine="540"/>
        <w:jc w:val="left"/>
        <w:rPr>
          <w:rFonts w:hint="eastAsia" w:ascii="宋体" w:hAnsi="宋体"/>
          <w:spacing w:val="-4"/>
          <w:sz w:val="24"/>
          <w:highlight w:val="none"/>
        </w:rPr>
      </w:pPr>
      <w:r>
        <w:rPr>
          <w:rFonts w:hint="eastAsia" w:ascii="宋体" w:hAnsi="宋体"/>
          <w:sz w:val="24"/>
          <w:highlight w:val="none"/>
        </w:rPr>
        <w:t>2.3.2响应人在收到</w:t>
      </w:r>
      <w:r>
        <w:rPr>
          <w:rFonts w:hint="eastAsia" w:ascii="宋体" w:hAnsi="宋体"/>
          <w:sz w:val="24"/>
          <w:highlight w:val="none"/>
          <w:lang w:eastAsia="zh-CN"/>
        </w:rPr>
        <w:t>询价采购</w:t>
      </w:r>
      <w:r>
        <w:rPr>
          <w:rFonts w:hint="eastAsia" w:ascii="宋体" w:hAnsi="宋体"/>
          <w:sz w:val="24"/>
          <w:highlight w:val="none"/>
        </w:rPr>
        <w:t>文件后，若有问题需要澄清，应在收到</w:t>
      </w:r>
      <w:r>
        <w:rPr>
          <w:rFonts w:hint="eastAsia" w:ascii="宋体" w:hAnsi="宋体"/>
          <w:sz w:val="24"/>
          <w:highlight w:val="none"/>
          <w:lang w:eastAsia="zh-CN"/>
        </w:rPr>
        <w:t>询价采购</w:t>
      </w:r>
      <w:r>
        <w:rPr>
          <w:rFonts w:hint="eastAsia" w:ascii="宋体" w:hAnsi="宋体"/>
          <w:sz w:val="24"/>
          <w:highlight w:val="none"/>
        </w:rPr>
        <w:t>文件后24小时内，以书面形式（包括书面文字、传真等，下同）向采购人</w:t>
      </w:r>
      <w:r>
        <w:rPr>
          <w:rFonts w:hint="eastAsia" w:ascii="宋体" w:hAnsi="宋体"/>
          <w:spacing w:val="-4"/>
          <w:sz w:val="24"/>
          <w:highlight w:val="none"/>
        </w:rPr>
        <w:t>提出，采购人在24小时内将以书面形式予以解答。答疑文件发布网站同</w:t>
      </w:r>
      <w:r>
        <w:rPr>
          <w:rFonts w:hint="eastAsia" w:ascii="宋体" w:hAnsi="宋体"/>
          <w:spacing w:val="-4"/>
          <w:sz w:val="24"/>
          <w:highlight w:val="none"/>
          <w:lang w:eastAsia="zh-CN"/>
        </w:rPr>
        <w:t>询价采购</w:t>
      </w:r>
      <w:r>
        <w:rPr>
          <w:rFonts w:hint="eastAsia" w:ascii="宋体" w:hAnsi="宋体"/>
          <w:spacing w:val="-4"/>
          <w:sz w:val="24"/>
          <w:highlight w:val="none"/>
        </w:rPr>
        <w:t>公告发布网站。</w:t>
      </w:r>
      <w:bookmarkStart w:id="43" w:name="_Toc28459"/>
    </w:p>
    <w:p>
      <w:pPr>
        <w:pStyle w:val="4"/>
        <w:spacing w:line="240" w:lineRule="auto"/>
        <w:rPr>
          <w:rFonts w:hint="eastAsia"/>
          <w:highlight w:val="none"/>
        </w:rPr>
      </w:pPr>
      <w:r>
        <w:rPr>
          <w:rFonts w:hint="eastAsia"/>
          <w:highlight w:val="none"/>
        </w:rPr>
        <w:t>3.响应文件</w:t>
      </w:r>
      <w:bookmarkEnd w:id="43"/>
    </w:p>
    <w:p>
      <w:pPr>
        <w:adjustRightInd w:val="0"/>
        <w:snapToGrid w:val="0"/>
        <w:spacing w:line="360" w:lineRule="auto"/>
        <w:jc w:val="left"/>
        <w:rPr>
          <w:rFonts w:hint="eastAsia" w:ascii="宋体" w:hAnsi="宋体"/>
          <w:spacing w:val="-20"/>
          <w:sz w:val="24"/>
          <w:highlight w:val="none"/>
        </w:rPr>
      </w:pPr>
      <w:r>
        <w:rPr>
          <w:rFonts w:hint="eastAsia" w:ascii="宋体" w:hAnsi="宋体"/>
          <w:sz w:val="24"/>
          <w:highlight w:val="none"/>
        </w:rPr>
        <w:t xml:space="preserve">    3.1响应文件的组成</w:t>
      </w:r>
    </w:p>
    <w:p>
      <w:pPr>
        <w:adjustRightInd w:val="0"/>
        <w:snapToGrid w:val="0"/>
        <w:spacing w:line="360" w:lineRule="auto"/>
        <w:ind w:firstLine="480"/>
        <w:jc w:val="left"/>
        <w:rPr>
          <w:rFonts w:hint="eastAsia" w:ascii="宋体" w:hAnsi="宋体"/>
          <w:sz w:val="24"/>
          <w:highlight w:val="none"/>
        </w:rPr>
      </w:pPr>
      <w:r>
        <w:rPr>
          <w:rFonts w:hint="eastAsia" w:ascii="宋体" w:hAnsi="宋体"/>
          <w:sz w:val="24"/>
          <w:highlight w:val="none"/>
        </w:rPr>
        <w:t>3.1.1响应人的响应文件至少应包括但不限于</w:t>
      </w:r>
      <w:r>
        <w:rPr>
          <w:rFonts w:hint="eastAsia" w:ascii="宋体" w:hAnsi="宋体"/>
          <w:sz w:val="24"/>
          <w:highlight w:val="none"/>
          <w:lang w:eastAsia="zh-CN"/>
        </w:rPr>
        <w:t>询价采购</w:t>
      </w:r>
      <w:r>
        <w:rPr>
          <w:rFonts w:hint="eastAsia" w:ascii="宋体" w:hAnsi="宋体"/>
          <w:sz w:val="24"/>
          <w:highlight w:val="none"/>
        </w:rPr>
        <w:t>文件要求的全部内容。</w:t>
      </w:r>
    </w:p>
    <w:p>
      <w:pPr>
        <w:adjustRightInd w:val="0"/>
        <w:snapToGrid w:val="0"/>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3.1.2响应文件用A4纸打印装订成册，双面打印。</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3.1.3所有响应文件均应真实、完整、准确；若发现有隐瞒、欺诈行为，将取消其</w:t>
      </w:r>
      <w:r>
        <w:rPr>
          <w:rFonts w:hint="eastAsia" w:ascii="宋体" w:hAnsi="宋体"/>
          <w:sz w:val="24"/>
          <w:highlight w:val="none"/>
          <w:lang w:val="en-US" w:eastAsia="zh-CN"/>
        </w:rPr>
        <w:t>询价采购</w:t>
      </w:r>
      <w:r>
        <w:rPr>
          <w:rFonts w:hint="eastAsia" w:ascii="宋体" w:hAnsi="宋体"/>
          <w:sz w:val="24"/>
          <w:highlight w:val="none"/>
        </w:rPr>
        <w:t>资格，如成交，采购人将取消其成交资格，拒绝签订合同，并保留通过法律追究其责任的权力。</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3.2</w:t>
      </w:r>
      <w:r>
        <w:rPr>
          <w:rFonts w:hint="eastAsia" w:ascii="宋体" w:hAnsi="宋体"/>
          <w:sz w:val="24"/>
          <w:highlight w:val="none"/>
          <w:lang w:eastAsia="zh-CN"/>
        </w:rPr>
        <w:t>询价采购</w:t>
      </w:r>
      <w:r>
        <w:rPr>
          <w:rFonts w:hint="eastAsia" w:ascii="宋体" w:hAnsi="宋体"/>
          <w:sz w:val="24"/>
          <w:highlight w:val="none"/>
        </w:rPr>
        <w:t>报价</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3.2.1响应人</w:t>
      </w:r>
      <w:r>
        <w:rPr>
          <w:rFonts w:hint="eastAsia" w:ascii="宋体" w:hAnsi="宋体"/>
          <w:sz w:val="24"/>
          <w:highlight w:val="none"/>
          <w:lang w:eastAsia="zh-CN"/>
        </w:rPr>
        <w:t>询价采购</w:t>
      </w:r>
      <w:r>
        <w:rPr>
          <w:rFonts w:hint="eastAsia" w:ascii="宋体" w:hAnsi="宋体"/>
          <w:sz w:val="24"/>
          <w:highlight w:val="none"/>
        </w:rPr>
        <w:t>报价由响应人根据本项目工程特点、规模及国家相关规定标准按总价包干。</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3.2.2报价中应包含与履行本合同有关的成本、利润、保险、税费、风险费等全部内容。</w:t>
      </w:r>
    </w:p>
    <w:p>
      <w:pPr>
        <w:adjustRightInd w:val="0"/>
        <w:snapToGrid w:val="0"/>
        <w:spacing w:line="360" w:lineRule="auto"/>
        <w:ind w:firstLine="480" w:firstLineChars="200"/>
        <w:jc w:val="left"/>
        <w:rPr>
          <w:rFonts w:hint="eastAsia" w:ascii="宋体" w:hAnsi="宋体" w:eastAsia="宋体" w:cs="Times New Roman"/>
          <w:bCs/>
          <w:spacing w:val="-8"/>
          <w:sz w:val="24"/>
          <w:highlight w:val="none"/>
        </w:rPr>
      </w:pPr>
      <w:r>
        <w:rPr>
          <w:rFonts w:hint="eastAsia" w:ascii="宋体" w:hAnsi="宋体"/>
          <w:bCs/>
          <w:sz w:val="24"/>
          <w:highlight w:val="none"/>
        </w:rPr>
        <w:t>3.2.3</w:t>
      </w:r>
      <w:r>
        <w:rPr>
          <w:rFonts w:hint="eastAsia" w:ascii="宋体" w:hAnsi="宋体"/>
          <w:bCs/>
          <w:spacing w:val="-8"/>
          <w:sz w:val="24"/>
          <w:highlight w:val="none"/>
        </w:rPr>
        <w:t>本合同范围内，成交人无论项目如何调整与修正，合同总价均不作调整，也不随国家政策调整或</w:t>
      </w:r>
      <w:r>
        <w:rPr>
          <w:rFonts w:hint="eastAsia" w:ascii="宋体" w:hAnsi="宋体" w:eastAsia="宋体" w:cs="Times New Roman"/>
          <w:bCs/>
          <w:spacing w:val="-8"/>
          <w:sz w:val="24"/>
          <w:highlight w:val="none"/>
        </w:rPr>
        <w:t>法规、标准及市场因素的变化而进行合同总价调整。</w:t>
      </w:r>
    </w:p>
    <w:p>
      <w:pPr>
        <w:adjustRightInd w:val="0"/>
        <w:snapToGrid w:val="0"/>
        <w:spacing w:line="360" w:lineRule="auto"/>
        <w:ind w:firstLine="448" w:firstLineChars="200"/>
        <w:jc w:val="left"/>
        <w:rPr>
          <w:rFonts w:hint="eastAsia" w:ascii="宋体" w:hAnsi="宋体" w:eastAsia="宋体" w:cs="Times New Roman"/>
          <w:bCs/>
          <w:spacing w:val="-8"/>
          <w:sz w:val="24"/>
          <w:highlight w:val="none"/>
          <w:u w:val="none"/>
        </w:rPr>
      </w:pPr>
      <w:r>
        <w:rPr>
          <w:rFonts w:hint="eastAsia" w:ascii="宋体" w:hAnsi="宋体" w:eastAsia="宋体" w:cs="Times New Roman"/>
          <w:bCs/>
          <w:spacing w:val="-8"/>
          <w:sz w:val="24"/>
          <w:highlight w:val="none"/>
        </w:rPr>
        <w:t>3.2.4</w:t>
      </w:r>
      <w:r>
        <w:rPr>
          <w:rFonts w:hint="eastAsia" w:ascii="宋体" w:hAnsi="宋体" w:eastAsia="宋体" w:cs="Times New Roman"/>
          <w:bCs/>
          <w:spacing w:val="-8"/>
          <w:sz w:val="24"/>
          <w:highlight w:val="none"/>
          <w:lang w:eastAsia="zh-CN"/>
        </w:rPr>
        <w:t>询价采购</w:t>
      </w:r>
      <w:r>
        <w:rPr>
          <w:rFonts w:hint="eastAsia" w:ascii="宋体" w:hAnsi="宋体" w:eastAsia="宋体" w:cs="Times New Roman"/>
          <w:bCs/>
          <w:spacing w:val="-8"/>
          <w:sz w:val="24"/>
          <w:highlight w:val="none"/>
        </w:rPr>
        <w:t>最高限价：</w:t>
      </w:r>
      <w:r>
        <w:rPr>
          <w:rFonts w:hint="eastAsia" w:ascii="宋体" w:hAnsi="宋体" w:eastAsia="宋体" w:cs="Times New Roman"/>
          <w:sz w:val="24"/>
          <w:highlight w:val="none"/>
          <w:u w:val="none"/>
          <w:lang w:val="en-US" w:eastAsia="zh-CN"/>
        </w:rPr>
        <w:t>8.93万元以内（含本数）</w:t>
      </w:r>
    </w:p>
    <w:p>
      <w:pPr>
        <w:adjustRightInd w:val="0"/>
        <w:snapToGrid w:val="0"/>
        <w:spacing w:line="360" w:lineRule="auto"/>
        <w:ind w:firstLine="448" w:firstLineChars="200"/>
        <w:jc w:val="left"/>
        <w:rPr>
          <w:rFonts w:ascii="宋体" w:hAnsi="宋体"/>
          <w:bCs/>
          <w:sz w:val="24"/>
          <w:highlight w:val="none"/>
        </w:rPr>
      </w:pPr>
      <w:r>
        <w:rPr>
          <w:rFonts w:hint="eastAsia" w:ascii="宋体" w:hAnsi="宋体" w:eastAsia="宋体" w:cs="Times New Roman"/>
          <w:bCs/>
          <w:spacing w:val="-8"/>
          <w:sz w:val="24"/>
          <w:highlight w:val="none"/>
        </w:rPr>
        <w:t>3.2.5服务周期：</w:t>
      </w:r>
      <w:r>
        <w:rPr>
          <w:rFonts w:hint="eastAsia" w:ascii="宋体" w:hAnsi="宋体" w:cs="Times New Roman"/>
          <w:bCs/>
          <w:spacing w:val="-8"/>
          <w:sz w:val="24"/>
          <w:highlight w:val="none"/>
          <w:lang w:val="en-US" w:eastAsia="zh-CN"/>
        </w:rPr>
        <w:t>业主单位指定期限内完成</w:t>
      </w:r>
      <w:r>
        <w:rPr>
          <w:rFonts w:hint="eastAsia" w:ascii="宋体" w:hAnsi="宋体" w:eastAsia="宋体" w:cs="Times New Roman"/>
          <w:sz w:val="24"/>
          <w:highlight w:val="none"/>
          <w:lang w:val="en-US" w:eastAsia="zh-CN"/>
        </w:rPr>
        <w:t>。</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3.3.响应文件的份数</w:t>
      </w:r>
    </w:p>
    <w:p>
      <w:pPr>
        <w:adjustRightInd w:val="0"/>
        <w:snapToGrid w:val="0"/>
        <w:spacing w:line="360" w:lineRule="auto"/>
        <w:ind w:firstLine="540"/>
        <w:jc w:val="left"/>
        <w:rPr>
          <w:rFonts w:hint="eastAsia" w:ascii="宋体" w:hAnsi="宋体"/>
          <w:sz w:val="24"/>
          <w:highlight w:val="none"/>
        </w:rPr>
      </w:pPr>
      <w:bookmarkStart w:id="44" w:name="_Toc513710219"/>
      <w:bookmarkStart w:id="45" w:name="_Toc513350208"/>
      <w:r>
        <w:rPr>
          <w:rFonts w:hint="eastAsia" w:ascii="宋体" w:hAnsi="宋体"/>
          <w:sz w:val="24"/>
          <w:highlight w:val="none"/>
        </w:rPr>
        <w:t>3.3.1响应人按本须知的规定，编制响应文件正本一份，副本一份</w:t>
      </w:r>
      <w:r>
        <w:rPr>
          <w:rFonts w:hint="eastAsia" w:ascii="宋体" w:hAnsi="宋体"/>
          <w:sz w:val="24"/>
          <w:highlight w:val="none"/>
          <w:lang w:eastAsia="zh-CN"/>
        </w:rPr>
        <w:t>，</w:t>
      </w:r>
      <w:r>
        <w:rPr>
          <w:rFonts w:hint="eastAsia" w:ascii="宋体" w:hAnsi="宋体"/>
          <w:sz w:val="24"/>
          <w:highlight w:val="none"/>
          <w:lang w:val="en-US" w:eastAsia="zh-CN"/>
        </w:rPr>
        <w:t>电子版一份</w:t>
      </w:r>
      <w:r>
        <w:rPr>
          <w:rFonts w:hint="eastAsia" w:ascii="宋体" w:hAnsi="宋体"/>
          <w:sz w:val="24"/>
          <w:highlight w:val="none"/>
        </w:rPr>
        <w:t>。</w:t>
      </w:r>
    </w:p>
    <w:p>
      <w:pPr>
        <w:pStyle w:val="14"/>
        <w:spacing w:line="360" w:lineRule="auto"/>
        <w:ind w:firstLine="480"/>
        <w:rPr>
          <w:rFonts w:hint="eastAsia" w:hAnsi="宋体"/>
          <w:sz w:val="24"/>
          <w:highlight w:val="none"/>
        </w:rPr>
      </w:pPr>
      <w:r>
        <w:rPr>
          <w:rFonts w:hint="eastAsia" w:hAnsi="宋体"/>
          <w:sz w:val="24"/>
          <w:highlight w:val="none"/>
        </w:rPr>
        <w:t>3.5</w:t>
      </w:r>
      <w:r>
        <w:rPr>
          <w:rFonts w:hint="eastAsia" w:hAnsi="宋体"/>
          <w:sz w:val="24"/>
          <w:highlight w:val="none"/>
          <w:lang w:eastAsia="zh-CN"/>
        </w:rPr>
        <w:t>响应文件</w:t>
      </w:r>
      <w:r>
        <w:rPr>
          <w:rFonts w:hint="eastAsia" w:hAnsi="宋体"/>
          <w:sz w:val="24"/>
          <w:highlight w:val="none"/>
        </w:rPr>
        <w:t>的装订、密封、标志与递交</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3.5.1响应文件的装订、密封与标志</w:t>
      </w:r>
    </w:p>
    <w:p>
      <w:pPr>
        <w:pStyle w:val="14"/>
        <w:spacing w:line="360" w:lineRule="auto"/>
        <w:ind w:firstLine="480"/>
        <w:rPr>
          <w:rFonts w:hint="eastAsia" w:hAnsi="宋体"/>
          <w:sz w:val="24"/>
          <w:highlight w:val="none"/>
        </w:rPr>
      </w:pPr>
      <w:r>
        <w:rPr>
          <w:rFonts w:hint="eastAsia" w:hAnsi="宋体"/>
          <w:sz w:val="24"/>
          <w:highlight w:val="none"/>
        </w:rPr>
        <w:t>3.5.1.1</w:t>
      </w:r>
      <w:r>
        <w:rPr>
          <w:rFonts w:hint="eastAsia" w:hAnsi="宋体"/>
          <w:sz w:val="24"/>
          <w:highlight w:val="none"/>
          <w:lang w:eastAsia="zh-CN"/>
        </w:rPr>
        <w:t>响应文件应采用胶装的方式装订成册。</w:t>
      </w:r>
      <w:r>
        <w:rPr>
          <w:rFonts w:hint="eastAsia" w:hAnsi="宋体"/>
          <w:sz w:val="24"/>
          <w:highlight w:val="none"/>
        </w:rPr>
        <w:t>若</w:t>
      </w:r>
      <w:r>
        <w:rPr>
          <w:rFonts w:hint="eastAsia" w:hAnsi="宋体"/>
          <w:sz w:val="24"/>
          <w:highlight w:val="none"/>
          <w:lang w:eastAsia="zh-CN"/>
        </w:rPr>
        <w:t>响应文件</w:t>
      </w:r>
      <w:r>
        <w:rPr>
          <w:rFonts w:hint="eastAsia" w:hAnsi="宋体"/>
          <w:sz w:val="24"/>
          <w:highlight w:val="none"/>
        </w:rPr>
        <w:t>较多时，可装订为多册；各册的封面上应醒目的标明“正本”、“副本”字样。</w:t>
      </w:r>
    </w:p>
    <w:p>
      <w:pPr>
        <w:pStyle w:val="14"/>
        <w:spacing w:line="360" w:lineRule="auto"/>
        <w:ind w:firstLine="480"/>
        <w:rPr>
          <w:rFonts w:hint="eastAsia" w:hAnsi="宋体"/>
          <w:sz w:val="24"/>
          <w:highlight w:val="none"/>
        </w:rPr>
      </w:pPr>
      <w:r>
        <w:rPr>
          <w:rFonts w:hint="eastAsia" w:hAnsi="宋体"/>
          <w:sz w:val="24"/>
          <w:highlight w:val="none"/>
        </w:rPr>
        <w:t>3.6.1为了保护</w:t>
      </w:r>
      <w:r>
        <w:rPr>
          <w:rFonts w:hint="eastAsia" w:hAnsi="宋体"/>
          <w:sz w:val="24"/>
          <w:highlight w:val="none"/>
          <w:lang w:eastAsia="zh-CN"/>
        </w:rPr>
        <w:t>响应文件</w:t>
      </w:r>
      <w:r>
        <w:rPr>
          <w:rFonts w:hint="eastAsia" w:hAnsi="宋体"/>
          <w:sz w:val="24"/>
          <w:highlight w:val="none"/>
        </w:rPr>
        <w:t>、防止</w:t>
      </w:r>
      <w:r>
        <w:rPr>
          <w:rFonts w:hint="eastAsia" w:hAnsi="宋体"/>
          <w:sz w:val="24"/>
          <w:highlight w:val="none"/>
          <w:lang w:eastAsia="zh-CN"/>
        </w:rPr>
        <w:t>响应文件</w:t>
      </w:r>
      <w:r>
        <w:rPr>
          <w:rFonts w:hint="eastAsia" w:hAnsi="宋体"/>
          <w:sz w:val="24"/>
          <w:highlight w:val="none"/>
        </w:rPr>
        <w:t>被无权人篡改和替换，</w:t>
      </w:r>
      <w:r>
        <w:rPr>
          <w:rFonts w:hint="eastAsia" w:hAnsi="宋体"/>
          <w:sz w:val="24"/>
          <w:highlight w:val="none"/>
          <w:lang w:eastAsia="zh-CN"/>
        </w:rPr>
        <w:t>响应文件</w:t>
      </w:r>
      <w:r>
        <w:rPr>
          <w:rFonts w:hint="eastAsia" w:hAnsi="宋体"/>
          <w:sz w:val="24"/>
          <w:highlight w:val="none"/>
        </w:rPr>
        <w:t>应予以密封递交</w:t>
      </w:r>
      <w:r>
        <w:rPr>
          <w:rFonts w:hint="eastAsia" w:hAnsi="宋体"/>
          <w:sz w:val="24"/>
          <w:highlight w:val="none"/>
          <w:lang w:val="en-US" w:eastAsia="zh-CN"/>
        </w:rPr>
        <w:t>并加盖响应人公章</w:t>
      </w:r>
      <w:r>
        <w:rPr>
          <w:rFonts w:hint="eastAsia" w:hAnsi="宋体"/>
          <w:sz w:val="24"/>
          <w:highlight w:val="none"/>
        </w:rPr>
        <w:t>，封包处应有以下识别标志，以便识别 ：</w:t>
      </w:r>
    </w:p>
    <w:p>
      <w:pPr>
        <w:pStyle w:val="14"/>
        <w:spacing w:line="360" w:lineRule="auto"/>
        <w:rPr>
          <w:rFonts w:hint="eastAsia" w:hAnsi="宋体"/>
          <w:spacing w:val="-8"/>
          <w:sz w:val="24"/>
          <w:highlight w:val="none"/>
        </w:rPr>
      </w:pPr>
      <w:r>
        <w:rPr>
          <w:rFonts w:hint="eastAsia" w:hAnsi="宋体"/>
          <w:sz w:val="24"/>
          <w:highlight w:val="none"/>
        </w:rPr>
        <w:t xml:space="preserve">   （1）</w:t>
      </w:r>
      <w:r>
        <w:rPr>
          <w:rFonts w:hint="eastAsia" w:hAnsi="宋体"/>
          <w:sz w:val="24"/>
          <w:highlight w:val="none"/>
          <w:lang w:val="en-US" w:eastAsia="zh-CN"/>
        </w:rPr>
        <w:t>项目</w:t>
      </w:r>
      <w:r>
        <w:rPr>
          <w:rFonts w:hint="eastAsia" w:hAnsi="宋体"/>
          <w:sz w:val="24"/>
          <w:highlight w:val="none"/>
        </w:rPr>
        <w:t>名称</w:t>
      </w:r>
    </w:p>
    <w:p>
      <w:pPr>
        <w:pStyle w:val="14"/>
        <w:spacing w:line="360" w:lineRule="auto"/>
        <w:rPr>
          <w:rFonts w:hint="eastAsia" w:hAnsi="宋体"/>
          <w:sz w:val="24"/>
          <w:highlight w:val="none"/>
        </w:rPr>
      </w:pPr>
      <w:r>
        <w:rPr>
          <w:rFonts w:hint="eastAsia" w:hAnsi="宋体"/>
          <w:sz w:val="24"/>
          <w:highlight w:val="none"/>
        </w:rPr>
        <w:t xml:space="preserve">   （2）</w:t>
      </w:r>
      <w:r>
        <w:rPr>
          <w:rFonts w:hint="eastAsia" w:hAnsi="宋体"/>
          <w:sz w:val="24"/>
          <w:highlight w:val="none"/>
          <w:lang w:eastAsia="zh-CN"/>
        </w:rPr>
        <w:t>响应人</w:t>
      </w:r>
      <w:r>
        <w:rPr>
          <w:rFonts w:hint="eastAsia" w:hAnsi="宋体"/>
          <w:sz w:val="24"/>
          <w:highlight w:val="none"/>
        </w:rPr>
        <w:t>名称</w:t>
      </w:r>
    </w:p>
    <w:p>
      <w:pPr>
        <w:pStyle w:val="14"/>
        <w:spacing w:line="360" w:lineRule="auto"/>
        <w:rPr>
          <w:rFonts w:hint="eastAsia" w:hAnsi="宋体"/>
          <w:sz w:val="24"/>
          <w:highlight w:val="none"/>
        </w:rPr>
      </w:pPr>
      <w:r>
        <w:rPr>
          <w:rFonts w:hint="eastAsia" w:hAnsi="宋体"/>
          <w:sz w:val="24"/>
          <w:highlight w:val="none"/>
        </w:rPr>
        <w:t xml:space="preserve">   （3）</w:t>
      </w:r>
      <w:r>
        <w:rPr>
          <w:rFonts w:hint="eastAsia" w:hAnsi="宋体"/>
          <w:sz w:val="24"/>
          <w:highlight w:val="none"/>
          <w:lang w:eastAsia="zh-CN"/>
        </w:rPr>
        <w:t>响应文件</w:t>
      </w:r>
      <w:r>
        <w:rPr>
          <w:rFonts w:hint="eastAsia" w:hAnsi="宋体"/>
          <w:sz w:val="24"/>
          <w:highlight w:val="none"/>
        </w:rPr>
        <w:t xml:space="preserve">正本和副本封装成一包提交。 </w:t>
      </w:r>
    </w:p>
    <w:p>
      <w:pPr>
        <w:pStyle w:val="14"/>
        <w:spacing w:line="360" w:lineRule="auto"/>
        <w:rPr>
          <w:rFonts w:hint="eastAsia" w:hAnsi="宋体"/>
          <w:sz w:val="24"/>
          <w:highlight w:val="none"/>
        </w:rPr>
      </w:pPr>
      <w:r>
        <w:rPr>
          <w:rFonts w:hint="eastAsia" w:hAnsi="宋体"/>
          <w:sz w:val="24"/>
          <w:highlight w:val="none"/>
        </w:rPr>
        <w:t xml:space="preserve">   （4）</w:t>
      </w:r>
      <w:r>
        <w:rPr>
          <w:rFonts w:hint="eastAsia" w:hAnsi="宋体"/>
          <w:sz w:val="24"/>
          <w:highlight w:val="none"/>
          <w:u w:val="single"/>
        </w:rPr>
        <w:t xml:space="preserve"> 2025 年 7 月 </w:t>
      </w:r>
      <w:r>
        <w:rPr>
          <w:rFonts w:hint="eastAsia" w:hAnsi="宋体"/>
          <w:sz w:val="24"/>
          <w:highlight w:val="none"/>
          <w:u w:val="single"/>
          <w:lang w:val="en-US" w:eastAsia="zh-CN"/>
        </w:rPr>
        <w:t>8</w:t>
      </w:r>
      <w:r>
        <w:rPr>
          <w:rFonts w:hint="eastAsia" w:hAnsi="宋体"/>
          <w:sz w:val="24"/>
          <w:highlight w:val="none"/>
          <w:u w:val="single"/>
        </w:rPr>
        <w:t xml:space="preserve"> 日上午10时</w:t>
      </w:r>
      <w:r>
        <w:rPr>
          <w:rFonts w:hint="eastAsia" w:hAnsi="宋体"/>
          <w:sz w:val="24"/>
          <w:highlight w:val="none"/>
          <w:u w:val="single"/>
          <w:lang w:val="en-US" w:eastAsia="zh-CN"/>
        </w:rPr>
        <w:t>3</w:t>
      </w:r>
      <w:r>
        <w:rPr>
          <w:rFonts w:hint="eastAsia" w:hAnsi="宋体"/>
          <w:sz w:val="24"/>
          <w:highlight w:val="none"/>
          <w:u w:val="single"/>
        </w:rPr>
        <w:t>0分</w:t>
      </w:r>
      <w:r>
        <w:rPr>
          <w:rFonts w:hint="eastAsia" w:hAnsi="宋体"/>
          <w:sz w:val="24"/>
          <w:highlight w:val="none"/>
        </w:rPr>
        <w:t>前不得</w:t>
      </w:r>
      <w:r>
        <w:rPr>
          <w:rFonts w:hint="eastAsia" w:hAnsi="宋体"/>
          <w:sz w:val="24"/>
          <w:highlight w:val="none"/>
          <w:lang w:eastAsia="zh-CN"/>
        </w:rPr>
        <w:t>启封</w:t>
      </w:r>
      <w:r>
        <w:rPr>
          <w:rFonts w:hint="eastAsia"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3.6.1.1如果因密封不严、标记不明而造成过早启封、失密等情况，采购人概不负责。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3.6.2送交响应文件</w:t>
      </w:r>
    </w:p>
    <w:p>
      <w:pPr>
        <w:spacing w:line="360" w:lineRule="auto"/>
        <w:ind w:firstLine="480" w:firstLineChars="200"/>
        <w:rPr>
          <w:rFonts w:hint="eastAsia" w:ascii="宋体" w:hAnsi="宋体"/>
          <w:sz w:val="24"/>
          <w:highlight w:val="none"/>
        </w:rPr>
      </w:pPr>
      <w:r>
        <w:rPr>
          <w:rFonts w:hint="eastAsia" w:ascii="宋体" w:hAnsi="宋体"/>
          <w:sz w:val="24"/>
          <w:highlight w:val="none"/>
        </w:rPr>
        <w:t>3.6.2响应人应按规定的时间和地址将响应文件递交给采购人。</w:t>
      </w:r>
    </w:p>
    <w:p>
      <w:pPr>
        <w:spacing w:line="360" w:lineRule="auto"/>
        <w:ind w:firstLine="480" w:firstLineChars="200"/>
        <w:rPr>
          <w:rFonts w:hint="eastAsia" w:ascii="宋体" w:hAnsi="宋体"/>
          <w:sz w:val="24"/>
          <w:highlight w:val="none"/>
        </w:rPr>
      </w:pPr>
      <w:r>
        <w:rPr>
          <w:rFonts w:hint="eastAsia" w:ascii="宋体" w:hAnsi="宋体"/>
          <w:sz w:val="24"/>
          <w:highlight w:val="none"/>
        </w:rPr>
        <w:t>3.6.2</w:t>
      </w:r>
      <w:r>
        <w:rPr>
          <w:rFonts w:hint="eastAsia" w:ascii="宋体" w:hAnsi="宋体"/>
          <w:spacing w:val="-8"/>
          <w:sz w:val="24"/>
          <w:highlight w:val="none"/>
        </w:rPr>
        <w:t>响应文件递交送达</w:t>
      </w:r>
      <w:r>
        <w:rPr>
          <w:rFonts w:hint="eastAsia" w:ascii="宋体" w:hAnsi="宋体"/>
          <w:spacing w:val="-8"/>
          <w:sz w:val="24"/>
          <w:highlight w:val="none"/>
          <w:lang w:eastAsia="zh-CN"/>
        </w:rPr>
        <w:t>询价采购</w:t>
      </w:r>
      <w:r>
        <w:rPr>
          <w:rFonts w:hint="eastAsia" w:ascii="宋体" w:hAnsi="宋体"/>
          <w:spacing w:val="-8"/>
          <w:sz w:val="24"/>
          <w:highlight w:val="none"/>
        </w:rPr>
        <w:t>地点，递交截止时间和地址见</w:t>
      </w:r>
      <w:r>
        <w:rPr>
          <w:rFonts w:hint="eastAsia" w:ascii="宋体" w:hAnsi="宋体"/>
          <w:spacing w:val="-8"/>
          <w:sz w:val="24"/>
          <w:highlight w:val="none"/>
          <w:lang w:eastAsia="zh-CN"/>
        </w:rPr>
        <w:t>询价采购</w:t>
      </w:r>
      <w:r>
        <w:rPr>
          <w:rFonts w:hint="eastAsia" w:ascii="宋体" w:hAnsi="宋体"/>
          <w:spacing w:val="-8"/>
          <w:sz w:val="24"/>
          <w:highlight w:val="none"/>
        </w:rPr>
        <w:t>须知资料表。</w:t>
      </w:r>
    </w:p>
    <w:p>
      <w:pPr>
        <w:spacing w:line="360" w:lineRule="auto"/>
        <w:ind w:firstLine="480" w:firstLineChars="200"/>
        <w:rPr>
          <w:rFonts w:hint="eastAsia" w:ascii="宋体" w:hAnsi="宋体"/>
          <w:sz w:val="24"/>
          <w:highlight w:val="none"/>
        </w:rPr>
      </w:pPr>
      <w:r>
        <w:rPr>
          <w:rFonts w:hint="eastAsia" w:ascii="宋体" w:hAnsi="宋体"/>
          <w:sz w:val="24"/>
          <w:highlight w:val="none"/>
        </w:rPr>
        <w:t>3.6.3响应文件有下列情形的，采购人不予受理：</w:t>
      </w:r>
    </w:p>
    <w:p>
      <w:pPr>
        <w:spacing w:line="360" w:lineRule="auto"/>
        <w:ind w:firstLine="480" w:firstLineChars="200"/>
        <w:rPr>
          <w:rFonts w:hint="eastAsia" w:ascii="宋体" w:hAnsi="宋体"/>
          <w:sz w:val="24"/>
          <w:highlight w:val="none"/>
        </w:rPr>
      </w:pPr>
      <w:r>
        <w:rPr>
          <w:rFonts w:hint="eastAsia" w:ascii="宋体" w:hAnsi="宋体"/>
          <w:sz w:val="24"/>
          <w:highlight w:val="none"/>
        </w:rPr>
        <w:t>3.6.3.1逾期送达的或者未送达指定地点的；</w:t>
      </w:r>
    </w:p>
    <w:p>
      <w:pPr>
        <w:spacing w:line="360" w:lineRule="auto"/>
        <w:ind w:firstLine="480" w:firstLineChars="200"/>
        <w:rPr>
          <w:rFonts w:hint="eastAsia" w:ascii="宋体" w:hAnsi="宋体"/>
          <w:sz w:val="24"/>
          <w:highlight w:val="none"/>
        </w:rPr>
      </w:pPr>
      <w:r>
        <w:rPr>
          <w:rFonts w:hint="eastAsia" w:ascii="宋体" w:hAnsi="宋体"/>
          <w:sz w:val="24"/>
          <w:highlight w:val="none"/>
        </w:rPr>
        <w:t>3.6.3.2未按</w:t>
      </w:r>
      <w:r>
        <w:rPr>
          <w:rFonts w:hint="eastAsia" w:hAnsi="宋体"/>
          <w:sz w:val="24"/>
          <w:highlight w:val="none"/>
        </w:rPr>
        <w:t>3.6.1要求密封及3.5.1装订响应文件的</w:t>
      </w:r>
      <w:r>
        <w:rPr>
          <w:rFonts w:hint="eastAsia" w:ascii="宋体" w:hAnsi="宋体"/>
          <w:sz w:val="24"/>
          <w:highlight w:val="none"/>
        </w:rPr>
        <w:t>。</w:t>
      </w:r>
    </w:p>
    <w:bookmarkEnd w:id="44"/>
    <w:bookmarkEnd w:id="45"/>
    <w:p>
      <w:pPr>
        <w:pStyle w:val="4"/>
        <w:rPr>
          <w:highlight w:val="none"/>
        </w:rPr>
      </w:pPr>
      <w:bookmarkStart w:id="46" w:name="_Toc30600"/>
      <w:bookmarkStart w:id="47" w:name="_Toc513350209"/>
      <w:bookmarkStart w:id="48" w:name="_Toc513710220"/>
      <w:r>
        <w:rPr>
          <w:rFonts w:hint="eastAsia"/>
          <w:highlight w:val="none"/>
        </w:rPr>
        <w:t>4.</w:t>
      </w:r>
      <w:r>
        <w:rPr>
          <w:rFonts w:hint="eastAsia"/>
          <w:highlight w:val="none"/>
          <w:lang w:eastAsia="zh-CN"/>
        </w:rPr>
        <w:t>询价采购</w:t>
      </w:r>
      <w:r>
        <w:rPr>
          <w:rFonts w:hint="eastAsia"/>
          <w:highlight w:val="none"/>
        </w:rPr>
        <w:t>程序</w:t>
      </w:r>
      <w:bookmarkEnd w:id="46"/>
    </w:p>
    <w:p>
      <w:pPr>
        <w:spacing w:line="360" w:lineRule="auto"/>
        <w:ind w:firstLine="480" w:firstLineChars="200"/>
        <w:rPr>
          <w:rFonts w:hint="eastAsia" w:ascii="宋体" w:hAnsi="宋体"/>
          <w:sz w:val="24"/>
          <w:highlight w:val="none"/>
        </w:rPr>
      </w:pPr>
      <w:r>
        <w:rPr>
          <w:rFonts w:hint="eastAsia" w:ascii="宋体" w:hAnsi="宋体"/>
          <w:sz w:val="24"/>
          <w:highlight w:val="none"/>
        </w:rPr>
        <w:t>4.1</w:t>
      </w:r>
      <w:r>
        <w:rPr>
          <w:rFonts w:hint="eastAsia" w:ascii="宋体" w:hAnsi="宋体"/>
          <w:sz w:val="24"/>
          <w:highlight w:val="none"/>
          <w:lang w:eastAsia="zh-CN"/>
        </w:rPr>
        <w:t>询价采购</w:t>
      </w:r>
      <w:r>
        <w:rPr>
          <w:rFonts w:hint="eastAsia" w:ascii="宋体" w:hAnsi="宋体"/>
          <w:sz w:val="24"/>
          <w:highlight w:val="none"/>
        </w:rPr>
        <w:t>由采购人组织并主持，所有响应人参加，并接受监督。</w:t>
      </w:r>
    </w:p>
    <w:p>
      <w:pPr>
        <w:spacing w:line="360" w:lineRule="auto"/>
        <w:ind w:firstLine="480" w:firstLineChars="200"/>
        <w:rPr>
          <w:rFonts w:hint="eastAsia" w:ascii="宋体" w:hAnsi="宋体"/>
          <w:b/>
          <w:bCs/>
          <w:sz w:val="24"/>
          <w:highlight w:val="none"/>
        </w:rPr>
      </w:pPr>
      <w:r>
        <w:rPr>
          <w:rFonts w:hint="eastAsia" w:ascii="宋体" w:hAnsi="宋体"/>
          <w:b/>
          <w:bCs/>
          <w:sz w:val="24"/>
          <w:highlight w:val="none"/>
        </w:rPr>
        <w:t>4.2身份验证：各响应人法定代表人或其授权代理人出</w:t>
      </w:r>
      <w:r>
        <w:rPr>
          <w:rFonts w:hint="eastAsia" w:ascii="宋体" w:hAnsi="宋体" w:eastAsia="宋体" w:cs="Times New Roman"/>
          <w:b/>
          <w:bCs/>
          <w:sz w:val="24"/>
          <w:highlight w:val="none"/>
        </w:rPr>
        <w:t>示</w:t>
      </w:r>
      <w:r>
        <w:rPr>
          <w:rFonts w:hint="eastAsia" w:ascii="宋体" w:hAnsi="宋体" w:eastAsia="宋体" w:cs="Times New Roman"/>
          <w:b/>
          <w:bCs/>
          <w:sz w:val="24"/>
          <w:highlight w:val="none"/>
          <w:lang w:val="en-US" w:eastAsia="zh-CN"/>
        </w:rPr>
        <w:t>询价采购</w:t>
      </w:r>
      <w:r>
        <w:rPr>
          <w:rFonts w:hint="eastAsia" w:ascii="宋体" w:hAnsi="宋体" w:eastAsia="宋体" w:cs="Times New Roman"/>
          <w:b/>
          <w:bCs/>
          <w:sz w:val="24"/>
          <w:highlight w:val="none"/>
        </w:rPr>
        <w:t>代表身</w:t>
      </w:r>
      <w:r>
        <w:rPr>
          <w:rFonts w:hint="eastAsia" w:ascii="宋体" w:hAnsi="宋体"/>
          <w:b/>
          <w:bCs/>
          <w:sz w:val="24"/>
          <w:highlight w:val="none"/>
        </w:rPr>
        <w:t>份证原件，以及法定代表人身份证明书原件或授权委托书原件，营业执照副本复印件（加盖公章）进行身份验证。身份验证不合格的其响应文件不予拆封，并退回该响应人。</w:t>
      </w:r>
    </w:p>
    <w:p>
      <w:pPr>
        <w:spacing w:line="360" w:lineRule="auto"/>
        <w:ind w:firstLine="480" w:firstLineChars="200"/>
        <w:rPr>
          <w:rFonts w:hint="eastAsia" w:ascii="宋体" w:hAnsi="宋体"/>
          <w:sz w:val="24"/>
          <w:highlight w:val="none"/>
        </w:rPr>
      </w:pPr>
      <w:r>
        <w:rPr>
          <w:rFonts w:hint="eastAsia" w:ascii="宋体" w:hAnsi="宋体"/>
          <w:sz w:val="24"/>
          <w:highlight w:val="none"/>
        </w:rPr>
        <w:t>4.3各响应人法定代表人或其授权代理人交叉检查确认响应文件密封是否完好，盖章及标志是否符合</w:t>
      </w:r>
      <w:r>
        <w:rPr>
          <w:rFonts w:hint="eastAsia" w:ascii="宋体" w:hAnsi="宋体"/>
          <w:sz w:val="24"/>
          <w:highlight w:val="none"/>
          <w:lang w:eastAsia="zh-CN"/>
        </w:rPr>
        <w:t>询价采购</w:t>
      </w:r>
      <w:r>
        <w:rPr>
          <w:rFonts w:hint="eastAsia" w:ascii="宋体" w:hAnsi="宋体"/>
          <w:sz w:val="24"/>
          <w:highlight w:val="none"/>
        </w:rPr>
        <w:t>文件要求。</w:t>
      </w:r>
    </w:p>
    <w:p>
      <w:pPr>
        <w:pStyle w:val="4"/>
        <w:rPr>
          <w:rFonts w:hint="eastAsia"/>
          <w:highlight w:val="none"/>
        </w:rPr>
      </w:pPr>
      <w:bookmarkStart w:id="49" w:name="_Toc19674"/>
      <w:r>
        <w:rPr>
          <w:rFonts w:hint="eastAsia"/>
          <w:highlight w:val="none"/>
        </w:rPr>
        <w:t>5.评审</w:t>
      </w:r>
      <w:bookmarkEnd w:id="49"/>
    </w:p>
    <w:p>
      <w:pPr>
        <w:spacing w:line="360" w:lineRule="auto"/>
        <w:ind w:firstLine="480" w:firstLineChars="200"/>
        <w:rPr>
          <w:rFonts w:ascii="宋体" w:hAnsi="宋体"/>
          <w:sz w:val="24"/>
          <w:highlight w:val="none"/>
        </w:rPr>
      </w:pPr>
      <w:r>
        <w:rPr>
          <w:rFonts w:hint="eastAsia" w:ascii="宋体" w:hAnsi="宋体"/>
          <w:sz w:val="24"/>
          <w:highlight w:val="none"/>
        </w:rPr>
        <w:t>5.1</w:t>
      </w:r>
      <w:r>
        <w:rPr>
          <w:rFonts w:hint="eastAsia" w:ascii="宋体" w:hAnsi="宋体"/>
          <w:sz w:val="24"/>
          <w:highlight w:val="none"/>
          <w:lang w:eastAsia="zh-CN"/>
        </w:rPr>
        <w:t>询价小组</w:t>
      </w:r>
      <w:r>
        <w:rPr>
          <w:rFonts w:hint="eastAsia" w:ascii="宋体" w:hAnsi="宋体"/>
          <w:sz w:val="24"/>
          <w:highlight w:val="none"/>
        </w:rPr>
        <w:t>由</w:t>
      </w:r>
      <w:r>
        <w:rPr>
          <w:rFonts w:hint="eastAsia" w:ascii="宋体" w:hAnsi="宋体"/>
          <w:sz w:val="24"/>
          <w:highlight w:val="none"/>
          <w:lang w:val="en-US" w:eastAsia="zh-CN"/>
        </w:rPr>
        <w:t>各部门成员</w:t>
      </w:r>
      <w:r>
        <w:rPr>
          <w:rFonts w:hint="eastAsia" w:ascii="宋体" w:hAnsi="宋体"/>
          <w:sz w:val="24"/>
          <w:highlight w:val="none"/>
        </w:rPr>
        <w:t>组成。</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5.2具体的评审办法详见第三章。</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5.3成交通知书</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5.3.1确定成交人且三个工作日中标公示期（发布公告同</w:t>
      </w:r>
      <w:r>
        <w:rPr>
          <w:rFonts w:hint="eastAsia" w:ascii="宋体" w:hAnsi="宋体"/>
          <w:sz w:val="24"/>
          <w:highlight w:val="none"/>
          <w:lang w:eastAsia="zh-CN"/>
        </w:rPr>
        <w:t>询价采购</w:t>
      </w:r>
      <w:r>
        <w:rPr>
          <w:rFonts w:hint="eastAsia" w:ascii="宋体" w:hAnsi="宋体"/>
          <w:sz w:val="24"/>
          <w:highlight w:val="none"/>
        </w:rPr>
        <w:t>公告同一网址）无异议后,采购人将以书面形式通知成交的响应人。</w:t>
      </w:r>
    </w:p>
    <w:p>
      <w:pPr>
        <w:pStyle w:val="4"/>
        <w:rPr>
          <w:rFonts w:hint="eastAsia"/>
          <w:highlight w:val="none"/>
        </w:rPr>
      </w:pPr>
      <w:bookmarkStart w:id="50" w:name="_Toc24024"/>
      <w:r>
        <w:rPr>
          <w:rFonts w:hint="eastAsia"/>
          <w:highlight w:val="none"/>
        </w:rPr>
        <w:t>6.合同协议书的签署</w:t>
      </w:r>
      <w:bookmarkEnd w:id="50"/>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6.1采购人与成交人将于成交通知书发出之日起30个工作日内，根据</w:t>
      </w:r>
      <w:r>
        <w:rPr>
          <w:rFonts w:hint="eastAsia" w:ascii="宋体" w:hAnsi="宋体"/>
          <w:sz w:val="24"/>
          <w:highlight w:val="none"/>
          <w:lang w:eastAsia="zh-CN"/>
        </w:rPr>
        <w:t>询价采购</w:t>
      </w:r>
      <w:r>
        <w:rPr>
          <w:rFonts w:hint="eastAsia" w:ascii="宋体" w:hAnsi="宋体"/>
          <w:sz w:val="24"/>
          <w:highlight w:val="none"/>
        </w:rPr>
        <w:t>文件和成交人的响应文件订立书面合同，合同模板按采购人合同模板为准。</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6.2若因成交人原因成交人如不按6.1条的规定与采购人订立合同，则采购人将废除授选。</w:t>
      </w:r>
    </w:p>
    <w:p>
      <w:pPr>
        <w:adjustRightInd w:val="0"/>
        <w:snapToGrid w:val="0"/>
        <w:spacing w:line="360" w:lineRule="auto"/>
        <w:ind w:firstLine="540"/>
        <w:jc w:val="left"/>
        <w:rPr>
          <w:rFonts w:hint="eastAsia" w:ascii="宋体" w:hAnsi="宋体"/>
          <w:sz w:val="24"/>
          <w:highlight w:val="none"/>
        </w:rPr>
      </w:pPr>
      <w:r>
        <w:rPr>
          <w:rFonts w:hint="eastAsia" w:ascii="宋体" w:hAnsi="宋体"/>
          <w:sz w:val="24"/>
          <w:highlight w:val="none"/>
        </w:rPr>
        <w:t>6.3成交人应当按照合同约定履行义务，完成</w:t>
      </w:r>
      <w:r>
        <w:rPr>
          <w:rFonts w:hint="eastAsia" w:ascii="宋体" w:hAnsi="宋体"/>
          <w:sz w:val="24"/>
          <w:highlight w:val="none"/>
          <w:lang w:val="en-US" w:eastAsia="zh-CN"/>
        </w:rPr>
        <w:t>编制</w:t>
      </w:r>
      <w:r>
        <w:rPr>
          <w:rFonts w:hint="eastAsia" w:ascii="宋体" w:hAnsi="宋体"/>
          <w:sz w:val="24"/>
          <w:highlight w:val="none"/>
        </w:rPr>
        <w:t>工作，不得将</w:t>
      </w:r>
      <w:r>
        <w:rPr>
          <w:rFonts w:hint="eastAsia" w:ascii="宋体" w:hAnsi="宋体"/>
          <w:sz w:val="24"/>
          <w:highlight w:val="none"/>
          <w:lang w:val="en-US" w:eastAsia="zh-CN"/>
        </w:rPr>
        <w:t>编制</w:t>
      </w:r>
      <w:r>
        <w:rPr>
          <w:rFonts w:hint="eastAsia" w:ascii="宋体" w:hAnsi="宋体"/>
          <w:sz w:val="24"/>
          <w:highlight w:val="none"/>
        </w:rPr>
        <w:t>工作转让给他人。</w:t>
      </w:r>
    </w:p>
    <w:bookmarkEnd w:id="47"/>
    <w:bookmarkEnd w:id="48"/>
    <w:p>
      <w:pPr>
        <w:pStyle w:val="46"/>
        <w:rPr>
          <w:rFonts w:hint="default" w:ascii="宋体" w:eastAsia="宋体"/>
          <w:highlight w:val="none"/>
          <w:lang w:val="en-US" w:eastAsia="zh-CN"/>
        </w:rPr>
      </w:pPr>
      <w:bookmarkStart w:id="51" w:name="_Hlt41378071"/>
      <w:bookmarkEnd w:id="51"/>
      <w:bookmarkStart w:id="52" w:name="_Toc9074"/>
      <w:bookmarkStart w:id="53" w:name="_Toc41899282"/>
      <w:bookmarkStart w:id="54" w:name="_Toc33779480"/>
      <w:bookmarkStart w:id="55" w:name="_Toc36351837"/>
      <w:bookmarkStart w:id="56" w:name="_Toc82577302"/>
      <w:bookmarkStart w:id="57" w:name="_Toc514062493"/>
      <w:bookmarkStart w:id="58" w:name="_Toc204077235"/>
      <w:bookmarkStart w:id="59" w:name="_Toc231700757"/>
      <w:bookmarkStart w:id="60" w:name="_Toc36356289"/>
      <w:bookmarkStart w:id="61" w:name="_Toc109100504"/>
      <w:r>
        <w:rPr>
          <w:rFonts w:hint="eastAsia" w:ascii="宋体" w:eastAsia="宋体"/>
          <w:highlight w:val="none"/>
        </w:rPr>
        <w:t xml:space="preserve">第二章 </w:t>
      </w:r>
      <w:bookmarkEnd w:id="52"/>
      <w:bookmarkEnd w:id="53"/>
      <w:bookmarkEnd w:id="54"/>
      <w:bookmarkEnd w:id="55"/>
      <w:bookmarkEnd w:id="56"/>
      <w:bookmarkEnd w:id="57"/>
      <w:bookmarkEnd w:id="58"/>
      <w:bookmarkEnd w:id="59"/>
      <w:bookmarkEnd w:id="60"/>
      <w:bookmarkEnd w:id="61"/>
      <w:r>
        <w:rPr>
          <w:rFonts w:hint="eastAsia" w:ascii="宋体" w:eastAsia="宋体"/>
          <w:highlight w:val="none"/>
          <w:lang w:val="en-US" w:eastAsia="zh-CN"/>
        </w:rPr>
        <w:t>评审办法</w:t>
      </w:r>
    </w:p>
    <w:p>
      <w:pPr>
        <w:pStyle w:val="3"/>
        <w:numPr>
          <w:ilvl w:val="0"/>
          <w:numId w:val="0"/>
        </w:numPr>
        <w:rPr>
          <w:rFonts w:hint="eastAsia" w:ascii="宋体" w:hAnsi="宋体"/>
          <w:highlight w:val="none"/>
        </w:rPr>
      </w:pPr>
      <w:bookmarkStart w:id="62" w:name="_Hlt41302996"/>
      <w:bookmarkEnd w:id="62"/>
      <w:bookmarkStart w:id="63" w:name="_Toc82577314"/>
      <w:bookmarkStart w:id="64" w:name="_Toc33779491"/>
      <w:bookmarkStart w:id="65" w:name="_Toc204077254"/>
      <w:bookmarkStart w:id="66" w:name="_Toc88034138"/>
      <w:bookmarkStart w:id="67" w:name="_Toc16316"/>
      <w:bookmarkStart w:id="68" w:name="_Toc36265828"/>
      <w:bookmarkStart w:id="69" w:name="_Toc34472840"/>
      <w:bookmarkStart w:id="70" w:name="_Toc41899292"/>
      <w:bookmarkStart w:id="71" w:name="_Toc36265878"/>
      <w:bookmarkStart w:id="72" w:name="_Toc36355055"/>
      <w:r>
        <w:rPr>
          <w:rFonts w:hint="eastAsia" w:ascii="宋体" w:hAnsi="宋体"/>
          <w:highlight w:val="none"/>
        </w:rPr>
        <w:t>一、总则</w:t>
      </w:r>
      <w:bookmarkEnd w:id="63"/>
      <w:bookmarkEnd w:id="64"/>
      <w:bookmarkEnd w:id="65"/>
      <w:bookmarkEnd w:id="66"/>
      <w:bookmarkEnd w:id="67"/>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1、遵循竞争优选、公正、公开、科学合理、规范性与灵活性相结合的原则，结合项目具体情况制定如下评审办法及操作程序，并严格执行。</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2.评审原则</w:t>
      </w:r>
    </w:p>
    <w:p>
      <w:pPr>
        <w:spacing w:line="360" w:lineRule="auto"/>
        <w:ind w:firstLine="480" w:firstLineChars="200"/>
        <w:rPr>
          <w:rFonts w:ascii="宋体" w:hAnsi="宋体"/>
          <w:sz w:val="24"/>
          <w:highlight w:val="none"/>
        </w:rPr>
      </w:pPr>
      <w:r>
        <w:rPr>
          <w:rFonts w:hint="eastAsia" w:ascii="宋体" w:hAnsi="宋体"/>
          <w:sz w:val="24"/>
          <w:highlight w:val="none"/>
        </w:rPr>
        <w:t>2.1本次</w:t>
      </w:r>
      <w:r>
        <w:rPr>
          <w:rFonts w:hint="eastAsia" w:ascii="宋体" w:hAnsi="宋体"/>
          <w:sz w:val="24"/>
          <w:highlight w:val="none"/>
          <w:lang w:eastAsia="zh-CN"/>
        </w:rPr>
        <w:t>询价小组</w:t>
      </w:r>
      <w:r>
        <w:rPr>
          <w:rFonts w:hint="eastAsia" w:ascii="宋体" w:hAnsi="宋体"/>
          <w:sz w:val="24"/>
          <w:highlight w:val="none"/>
        </w:rPr>
        <w:t>由采购人</w:t>
      </w:r>
      <w:r>
        <w:rPr>
          <w:rFonts w:hint="eastAsia" w:ascii="宋体" w:hAnsi="宋体"/>
          <w:sz w:val="24"/>
          <w:highlight w:val="none"/>
          <w:lang w:val="en-US" w:eastAsia="zh-CN"/>
        </w:rPr>
        <w:t>部门成员</w:t>
      </w:r>
      <w:r>
        <w:rPr>
          <w:rFonts w:hint="eastAsia" w:ascii="宋体" w:hAnsi="宋体"/>
          <w:sz w:val="24"/>
          <w:highlight w:val="none"/>
        </w:rPr>
        <w:t>组成。</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3.响应文件的澄清</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为了有助于响应文件的审查、评价和比较，</w:t>
      </w:r>
      <w:r>
        <w:rPr>
          <w:rFonts w:hint="eastAsia" w:ascii="宋体" w:hAnsi="宋体"/>
          <w:sz w:val="24"/>
          <w:highlight w:val="none"/>
          <w:lang w:eastAsia="zh-CN"/>
        </w:rPr>
        <w:t>询价小组</w:t>
      </w:r>
      <w:r>
        <w:rPr>
          <w:rFonts w:hint="eastAsia" w:ascii="宋体" w:hAnsi="宋体"/>
          <w:sz w:val="24"/>
          <w:highlight w:val="none"/>
        </w:rPr>
        <w:t>可以用书面形式要求响应人对响应文件含义不明确的内容作必要的澄清或说明．有关澄清说明与答复，响应人应以书面形式进行，但对</w:t>
      </w:r>
      <w:r>
        <w:rPr>
          <w:rFonts w:hint="eastAsia" w:ascii="宋体" w:hAnsi="宋体" w:cs="宋体"/>
          <w:sz w:val="24"/>
          <w:highlight w:val="none"/>
          <w:lang w:val="en-US" w:eastAsia="zh-CN"/>
        </w:rPr>
        <w:t>询价采购</w:t>
      </w:r>
      <w:r>
        <w:rPr>
          <w:rFonts w:hint="eastAsia" w:ascii="宋体" w:hAnsi="宋体"/>
          <w:sz w:val="24"/>
          <w:highlight w:val="none"/>
        </w:rPr>
        <w:t>实质性的内容不得更改。凡属于</w:t>
      </w:r>
      <w:r>
        <w:rPr>
          <w:rFonts w:hint="eastAsia" w:ascii="宋体" w:hAnsi="宋体"/>
          <w:sz w:val="24"/>
          <w:highlight w:val="none"/>
          <w:lang w:eastAsia="zh-CN"/>
        </w:rPr>
        <w:t>询价小组</w:t>
      </w:r>
      <w:r>
        <w:rPr>
          <w:rFonts w:hint="eastAsia" w:ascii="宋体" w:hAnsi="宋体"/>
          <w:sz w:val="24"/>
          <w:highlight w:val="none"/>
        </w:rPr>
        <w:t>在</w:t>
      </w:r>
      <w:r>
        <w:rPr>
          <w:rFonts w:hint="eastAsia" w:ascii="宋体" w:hAnsi="宋体" w:cs="宋体"/>
          <w:sz w:val="24"/>
          <w:highlight w:val="none"/>
          <w:lang w:val="en-US" w:eastAsia="zh-CN"/>
        </w:rPr>
        <w:t>询价采购</w:t>
      </w:r>
      <w:r>
        <w:rPr>
          <w:rFonts w:hint="eastAsia" w:ascii="宋体" w:hAnsi="宋体"/>
          <w:sz w:val="24"/>
          <w:highlight w:val="none"/>
        </w:rPr>
        <w:t>中发现的算术错误进行核实的修改不在此列。</w:t>
      </w:r>
    </w:p>
    <w:p>
      <w:pPr>
        <w:pStyle w:val="14"/>
        <w:adjustRightInd w:val="0"/>
        <w:snapToGrid w:val="0"/>
        <w:spacing w:line="360" w:lineRule="auto"/>
        <w:ind w:firstLine="540"/>
        <w:rPr>
          <w:rFonts w:hint="eastAsia" w:hAnsi="宋体"/>
          <w:sz w:val="24"/>
          <w:highlight w:val="none"/>
        </w:rPr>
      </w:pPr>
      <w:r>
        <w:rPr>
          <w:rFonts w:hint="eastAsia" w:hAnsi="宋体"/>
          <w:sz w:val="24"/>
          <w:highlight w:val="none"/>
        </w:rPr>
        <w:t>4.评审过程的保密</w:t>
      </w:r>
    </w:p>
    <w:p>
      <w:pPr>
        <w:pStyle w:val="14"/>
        <w:adjustRightInd w:val="0"/>
        <w:snapToGrid w:val="0"/>
        <w:spacing w:line="360" w:lineRule="auto"/>
        <w:ind w:firstLine="540"/>
        <w:rPr>
          <w:rFonts w:hint="eastAsia" w:hAnsi="宋体"/>
          <w:sz w:val="24"/>
          <w:highlight w:val="none"/>
        </w:rPr>
      </w:pPr>
      <w:r>
        <w:rPr>
          <w:rFonts w:hint="eastAsia" w:hAnsi="宋体"/>
          <w:sz w:val="24"/>
          <w:highlight w:val="none"/>
        </w:rPr>
        <w:t>4.1在</w:t>
      </w:r>
      <w:r>
        <w:rPr>
          <w:rFonts w:hint="eastAsia" w:hAnsi="宋体"/>
          <w:sz w:val="24"/>
          <w:highlight w:val="none"/>
          <w:lang w:eastAsia="zh-CN"/>
        </w:rPr>
        <w:t>响应文件</w:t>
      </w:r>
      <w:r>
        <w:rPr>
          <w:rFonts w:hint="eastAsia" w:hAnsi="宋体"/>
          <w:sz w:val="24"/>
          <w:highlight w:val="none"/>
        </w:rPr>
        <w:t>的评审和比较以及授予合同的过程中，</w:t>
      </w:r>
      <w:r>
        <w:rPr>
          <w:rFonts w:hint="eastAsia" w:hAnsi="宋体"/>
          <w:sz w:val="24"/>
          <w:highlight w:val="none"/>
          <w:lang w:eastAsia="zh-CN"/>
        </w:rPr>
        <w:t>响应人</w:t>
      </w:r>
      <w:r>
        <w:rPr>
          <w:rFonts w:hint="eastAsia" w:hAnsi="宋体"/>
          <w:sz w:val="24"/>
          <w:highlight w:val="none"/>
        </w:rPr>
        <w:t>如试图向</w:t>
      </w:r>
      <w:r>
        <w:rPr>
          <w:rFonts w:hint="eastAsia" w:hAnsi="宋体"/>
          <w:sz w:val="24"/>
          <w:highlight w:val="none"/>
          <w:lang w:eastAsia="zh-CN"/>
        </w:rPr>
        <w:t>采购人</w:t>
      </w:r>
      <w:r>
        <w:rPr>
          <w:rFonts w:hint="eastAsia" w:hAnsi="宋体"/>
          <w:sz w:val="24"/>
          <w:highlight w:val="none"/>
        </w:rPr>
        <w:t>和</w:t>
      </w:r>
      <w:r>
        <w:rPr>
          <w:rFonts w:hint="eastAsia" w:hAnsi="宋体"/>
          <w:sz w:val="24"/>
          <w:highlight w:val="none"/>
          <w:lang w:eastAsia="zh-CN"/>
        </w:rPr>
        <w:t>询价小组人员</w:t>
      </w:r>
      <w:r>
        <w:rPr>
          <w:rFonts w:hint="eastAsia" w:hAnsi="宋体"/>
          <w:sz w:val="24"/>
          <w:highlight w:val="none"/>
        </w:rPr>
        <w:t>施加影响的任何行为，都将会导致其</w:t>
      </w:r>
      <w:r>
        <w:rPr>
          <w:rFonts w:hint="eastAsia" w:hAnsi="宋体"/>
          <w:sz w:val="24"/>
          <w:highlight w:val="none"/>
          <w:lang w:val="en-US" w:eastAsia="zh-CN"/>
        </w:rPr>
        <w:t>响应</w:t>
      </w:r>
      <w:r>
        <w:rPr>
          <w:rFonts w:hint="eastAsia" w:hAnsi="宋体"/>
          <w:sz w:val="24"/>
          <w:highlight w:val="none"/>
        </w:rPr>
        <w:t>被拒绝。</w:t>
      </w:r>
    </w:p>
    <w:p>
      <w:pPr>
        <w:pStyle w:val="14"/>
        <w:adjustRightInd w:val="0"/>
        <w:snapToGrid w:val="0"/>
        <w:spacing w:line="360" w:lineRule="auto"/>
        <w:ind w:firstLine="540"/>
        <w:rPr>
          <w:rFonts w:hint="eastAsia" w:hAnsi="宋体"/>
          <w:sz w:val="24"/>
          <w:highlight w:val="none"/>
        </w:rPr>
      </w:pPr>
      <w:r>
        <w:rPr>
          <w:rFonts w:hint="eastAsia" w:hAnsi="宋体"/>
          <w:sz w:val="24"/>
          <w:highlight w:val="none"/>
        </w:rPr>
        <w:t>4.2</w:t>
      </w:r>
      <w:r>
        <w:rPr>
          <w:rFonts w:hint="eastAsia" w:hAnsi="宋体"/>
          <w:sz w:val="24"/>
          <w:highlight w:val="none"/>
          <w:lang w:eastAsia="zh-CN"/>
        </w:rPr>
        <w:t>询价小组</w:t>
      </w:r>
      <w:r>
        <w:rPr>
          <w:rFonts w:hint="eastAsia" w:hAnsi="宋体"/>
          <w:sz w:val="24"/>
          <w:highlight w:val="none"/>
        </w:rPr>
        <w:t>成员或者与</w:t>
      </w:r>
      <w:r>
        <w:rPr>
          <w:rFonts w:hint="eastAsia" w:hAnsi="宋体"/>
          <w:sz w:val="24"/>
          <w:highlight w:val="none"/>
          <w:lang w:val="en-US" w:eastAsia="zh-CN"/>
        </w:rPr>
        <w:t>询价采购</w:t>
      </w:r>
      <w:r>
        <w:rPr>
          <w:rFonts w:hint="eastAsia" w:hAnsi="宋体"/>
          <w:sz w:val="24"/>
          <w:highlight w:val="none"/>
        </w:rPr>
        <w:t>活动有关的工作人员向外透露对</w:t>
      </w:r>
      <w:r>
        <w:rPr>
          <w:rFonts w:hint="eastAsia" w:hAnsi="宋体"/>
          <w:sz w:val="24"/>
          <w:highlight w:val="none"/>
          <w:lang w:eastAsia="zh-CN"/>
        </w:rPr>
        <w:t>响应文件</w:t>
      </w:r>
      <w:r>
        <w:rPr>
          <w:rFonts w:hint="eastAsia" w:hAnsi="宋体"/>
          <w:sz w:val="24"/>
          <w:highlight w:val="none"/>
        </w:rPr>
        <w:t>的评审和比较、候选方案的推荐以及与评审有关的其他情况的，将依法承担相应责任。</w:t>
      </w:r>
    </w:p>
    <w:p>
      <w:pPr>
        <w:pStyle w:val="3"/>
        <w:numPr>
          <w:ilvl w:val="0"/>
          <w:numId w:val="0"/>
        </w:numPr>
        <w:rPr>
          <w:rFonts w:hint="eastAsia" w:ascii="宋体" w:hAnsi="宋体"/>
          <w:highlight w:val="none"/>
        </w:rPr>
      </w:pPr>
      <w:bookmarkStart w:id="73" w:name="_Toc204077255"/>
      <w:bookmarkStart w:id="74" w:name="_Toc82577315"/>
      <w:bookmarkStart w:id="75" w:name="_Toc33779492"/>
      <w:bookmarkStart w:id="76" w:name="_Toc29228"/>
      <w:bookmarkStart w:id="77" w:name="_Toc88034139"/>
      <w:r>
        <w:rPr>
          <w:rFonts w:hint="eastAsia" w:ascii="宋体" w:hAnsi="宋体"/>
          <w:highlight w:val="none"/>
        </w:rPr>
        <w:t>二、评审程序</w:t>
      </w:r>
      <w:bookmarkEnd w:id="73"/>
      <w:bookmarkEnd w:id="74"/>
      <w:bookmarkEnd w:id="75"/>
      <w:bookmarkEnd w:id="76"/>
      <w:bookmarkEnd w:id="77"/>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1、评审办法</w:t>
      </w:r>
    </w:p>
    <w:p>
      <w:pPr>
        <w:spacing w:line="360" w:lineRule="auto"/>
        <w:ind w:firstLine="480"/>
        <w:rPr>
          <w:rFonts w:ascii="宋体" w:hAnsi="宋体" w:cs="宋体"/>
          <w:sz w:val="24"/>
          <w:highlight w:val="none"/>
        </w:rPr>
      </w:pPr>
      <w:r>
        <w:rPr>
          <w:rFonts w:hint="eastAsia" w:ascii="宋体" w:hAnsi="宋体"/>
          <w:sz w:val="24"/>
          <w:highlight w:val="none"/>
        </w:rPr>
        <w:t>本项</w:t>
      </w:r>
      <w:r>
        <w:rPr>
          <w:rFonts w:hint="eastAsia" w:ascii="宋体" w:hAnsi="宋体" w:cs="宋体"/>
          <w:sz w:val="24"/>
          <w:highlight w:val="none"/>
        </w:rPr>
        <w:t>项目采用</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val="en-US" w:eastAsia="zh-CN"/>
        </w:rPr>
        <w:t>最低评标价法</w:t>
      </w:r>
      <w:r>
        <w:rPr>
          <w:rFonts w:hint="eastAsia" w:ascii="宋体" w:hAnsi="宋体" w:cs="宋体"/>
          <w:sz w:val="24"/>
          <w:highlight w:val="none"/>
          <w:u w:val="single"/>
        </w:rPr>
        <w:t xml:space="preserve"> </w:t>
      </w:r>
      <w:r>
        <w:rPr>
          <w:rFonts w:hint="eastAsia" w:ascii="宋体" w:hAnsi="宋体" w:cs="宋体"/>
          <w:sz w:val="24"/>
          <w:highlight w:val="none"/>
        </w:rPr>
        <w:t>进行评审。</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最低评标价法，是指以价格为主要因素确定中标候选供应商的评标方法，即在全部满足采购文件实质性要求前提下，依据统一的价格要素评定最低报价，以提出最低报价的供应商作为中标候选供应商或者中标供应商的评标方法。</w:t>
      </w:r>
    </w:p>
    <w:p>
      <w:pPr>
        <w:tabs>
          <w:tab w:val="left" w:pos="5400"/>
        </w:tabs>
        <w:adjustRightInd w:val="0"/>
        <w:snapToGrid w:val="0"/>
        <w:spacing w:line="360"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评分因素</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2.1投标价格采用最低价优先法，在全部满足采购文件实质性要求前提下，依据统一的价格要素评定最低报价，按投标报价由低到高顺序排列。</w:t>
      </w:r>
    </w:p>
    <w:p>
      <w:pPr>
        <w:spacing w:line="360" w:lineRule="auto"/>
        <w:ind w:firstLine="480"/>
        <w:rPr>
          <w:rFonts w:hint="eastAsia" w:ascii="宋体" w:hAnsi="宋体"/>
          <w:sz w:val="24"/>
          <w:highlight w:val="none"/>
        </w:rPr>
      </w:pPr>
      <w:r>
        <w:rPr>
          <w:rFonts w:hint="eastAsia" w:ascii="宋体" w:hAnsi="宋体" w:eastAsia="宋体" w:cs="宋体"/>
          <w:sz w:val="24"/>
          <w:highlight w:val="none"/>
          <w:lang w:val="en-US" w:eastAsia="zh-CN"/>
        </w:rPr>
        <w:t>2.2采购人可以要求供应商对询价申请文件进行澄清及补充相关资料，但不能实质性地改变询价申请文件的内容。</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响应文件有下述重大偏差情形之一的，为未能对</w:t>
      </w:r>
      <w:r>
        <w:rPr>
          <w:rFonts w:hint="eastAsia" w:ascii="宋体" w:hAnsi="宋体"/>
          <w:sz w:val="24"/>
          <w:highlight w:val="none"/>
          <w:lang w:eastAsia="zh-CN"/>
        </w:rPr>
        <w:t>询价采购</w:t>
      </w:r>
      <w:r>
        <w:rPr>
          <w:rFonts w:hint="eastAsia" w:ascii="宋体" w:hAnsi="宋体"/>
          <w:sz w:val="24"/>
          <w:highlight w:val="none"/>
        </w:rPr>
        <w:t>文件作出实质性响应，按废标处理：</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（一）响应文件上没有按照</w:t>
      </w:r>
      <w:r>
        <w:rPr>
          <w:rFonts w:hint="eastAsia" w:ascii="宋体" w:hAnsi="宋体"/>
          <w:sz w:val="24"/>
          <w:highlight w:val="none"/>
          <w:lang w:eastAsia="zh-CN"/>
        </w:rPr>
        <w:t>询价采购</w:t>
      </w:r>
      <w:r>
        <w:rPr>
          <w:rFonts w:hint="eastAsia" w:ascii="宋体" w:hAnsi="宋体"/>
          <w:sz w:val="24"/>
          <w:highlight w:val="none"/>
        </w:rPr>
        <w:t>文件要求盖章的；</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（二）明显不符合技术规范、技术标准的要求；</w:t>
      </w:r>
    </w:p>
    <w:p>
      <w:pPr>
        <w:tabs>
          <w:tab w:val="left" w:pos="5400"/>
        </w:tabs>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（三）响应文件没有按照</w:t>
      </w:r>
      <w:r>
        <w:rPr>
          <w:rFonts w:hint="eastAsia" w:ascii="宋体" w:hAnsi="宋体"/>
          <w:sz w:val="24"/>
          <w:highlight w:val="none"/>
          <w:lang w:eastAsia="zh-CN"/>
        </w:rPr>
        <w:t>询价采购</w:t>
      </w:r>
      <w:r>
        <w:rPr>
          <w:rFonts w:hint="eastAsia" w:ascii="宋体" w:hAnsi="宋体"/>
          <w:sz w:val="24"/>
          <w:highlight w:val="none"/>
        </w:rPr>
        <w:t>文件做出承诺的；</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（四）响应文件的关键内容字迹模糊、无法辨认的；</w:t>
      </w:r>
    </w:p>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（五）响应文件附有采购人不能接受的条件；</w:t>
      </w:r>
    </w:p>
    <w:bookmarkEnd w:id="68"/>
    <w:bookmarkEnd w:id="69"/>
    <w:bookmarkEnd w:id="70"/>
    <w:bookmarkEnd w:id="71"/>
    <w:bookmarkEnd w:id="72"/>
    <w:p>
      <w:pPr>
        <w:tabs>
          <w:tab w:val="left" w:pos="5400"/>
        </w:tabs>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响应人不具备竞争性或不足三家视为流标。</w:t>
      </w:r>
    </w:p>
    <w:p>
      <w:pPr>
        <w:numPr>
          <w:ilvl w:val="0"/>
          <w:numId w:val="0"/>
        </w:numPr>
        <w:tabs>
          <w:tab w:val="left" w:pos="720"/>
          <w:tab w:val="left" w:pos="7860"/>
        </w:tabs>
        <w:jc w:val="both"/>
        <w:outlineLvl w:val="9"/>
        <w:rPr>
          <w:rFonts w:hint="eastAsia" w:ascii="宋体" w:hAnsi="宋体"/>
          <w:sz w:val="32"/>
          <w:szCs w:val="32"/>
          <w:highlight w:val="none"/>
        </w:rPr>
      </w:pPr>
      <w:bookmarkStart w:id="78" w:name="_Toc33779481"/>
      <w:bookmarkStart w:id="79" w:name="_Toc82577303"/>
      <w:bookmarkStart w:id="80" w:name="_Toc231700758"/>
      <w:bookmarkStart w:id="81" w:name="_Toc109100505"/>
      <w:bookmarkStart w:id="82" w:name="_Toc9880"/>
      <w:bookmarkStart w:id="83" w:name="_Toc204077236"/>
    </w:p>
    <w:p>
      <w:pPr>
        <w:rPr>
          <w:rFonts w:hint="eastAsia" w:ascii="宋体" w:hAnsi="宋体"/>
          <w:b/>
          <w:sz w:val="32"/>
          <w:szCs w:val="32"/>
          <w:highlight w:val="none"/>
        </w:rPr>
      </w:pPr>
    </w:p>
    <w:p>
      <w:pPr>
        <w:pStyle w:val="6"/>
        <w:rPr>
          <w:rFonts w:hint="eastAsia" w:ascii="宋体" w:hAnsi="宋体"/>
          <w:b/>
          <w:szCs w:val="32"/>
          <w:highlight w:val="none"/>
        </w:rPr>
      </w:pPr>
    </w:p>
    <w:p>
      <w:pPr>
        <w:rPr>
          <w:highlight w:val="none"/>
        </w:rPr>
      </w:pPr>
    </w:p>
    <w:p>
      <w:pPr>
        <w:pStyle w:val="46"/>
        <w:jc w:val="center"/>
        <w:rPr>
          <w:rFonts w:hint="eastAsia" w:ascii="宋体" w:eastAsia="宋体"/>
          <w:highlight w:val="none"/>
        </w:rPr>
      </w:pPr>
      <w:bookmarkStart w:id="84" w:name="_Toc33779490"/>
      <w:bookmarkStart w:id="85" w:name="_Toc3979"/>
      <w:r>
        <w:rPr>
          <w:rFonts w:hint="eastAsia" w:ascii="宋体" w:eastAsia="宋体"/>
          <w:highlight w:val="none"/>
        </w:rPr>
        <w:t xml:space="preserve">第三章 </w:t>
      </w:r>
      <w:bookmarkEnd w:id="84"/>
      <w:bookmarkEnd w:id="85"/>
      <w:r>
        <w:rPr>
          <w:rFonts w:hint="eastAsia" w:ascii="宋体" w:eastAsia="宋体"/>
          <w:highlight w:val="none"/>
        </w:rPr>
        <w:t>响应文件及附件</w:t>
      </w:r>
    </w:p>
    <w:p>
      <w:pPr>
        <w:jc w:val="center"/>
        <w:rPr>
          <w:rFonts w:hint="eastAsia" w:ascii="宋体" w:hAnsi="宋体"/>
          <w:b/>
          <w:bCs/>
          <w:sz w:val="52"/>
          <w:highlight w:val="none"/>
          <w:lang w:val="en-GB"/>
        </w:rPr>
      </w:pPr>
      <w:r>
        <w:rPr>
          <w:rFonts w:hint="eastAsia" w:ascii="宋体" w:hAnsi="宋体"/>
          <w:b/>
          <w:bCs/>
          <w:sz w:val="52"/>
          <w:highlight w:val="none"/>
          <w:lang w:val="en-GB"/>
        </w:rPr>
        <w:t>响</w:t>
      </w:r>
      <w:r>
        <w:rPr>
          <w:rFonts w:hint="eastAsia" w:ascii="宋体" w:hAnsi="宋体"/>
          <w:b/>
          <w:bCs/>
          <w:sz w:val="52"/>
          <w:highlight w:val="none"/>
        </w:rPr>
        <w:t xml:space="preserve">  </w:t>
      </w:r>
      <w:r>
        <w:rPr>
          <w:rFonts w:hint="eastAsia" w:ascii="宋体" w:hAnsi="宋体"/>
          <w:b/>
          <w:bCs/>
          <w:sz w:val="52"/>
          <w:highlight w:val="none"/>
          <w:lang w:val="en-GB"/>
        </w:rPr>
        <w:t>应  文</w:t>
      </w:r>
      <w:r>
        <w:rPr>
          <w:rFonts w:hint="eastAsia" w:ascii="宋体" w:hAnsi="宋体"/>
          <w:b/>
          <w:bCs/>
          <w:sz w:val="52"/>
          <w:highlight w:val="none"/>
        </w:rPr>
        <w:t xml:space="preserve"> </w:t>
      </w:r>
      <w:r>
        <w:rPr>
          <w:rFonts w:hint="eastAsia" w:ascii="宋体" w:hAnsi="宋体"/>
          <w:b/>
          <w:bCs/>
          <w:sz w:val="52"/>
          <w:highlight w:val="none"/>
          <w:lang w:val="en-GB"/>
        </w:rPr>
        <w:t>件</w:t>
      </w: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u w:val="single"/>
          <w:lang w:val="en-GB"/>
        </w:rPr>
      </w:pPr>
    </w:p>
    <w:p>
      <w:pPr>
        <w:spacing w:line="520" w:lineRule="exact"/>
        <w:ind w:firstLine="1118" w:firstLineChars="466"/>
        <w:rPr>
          <w:rFonts w:hint="eastAsia" w:ascii="宋体" w:hAnsi="宋体"/>
          <w:sz w:val="24"/>
          <w:highlight w:val="none"/>
          <w:lang w:val="en-GB"/>
        </w:rPr>
      </w:pPr>
    </w:p>
    <w:p>
      <w:pPr>
        <w:spacing w:line="520" w:lineRule="exact"/>
        <w:ind w:firstLine="1118" w:firstLineChars="466"/>
        <w:rPr>
          <w:rFonts w:hint="eastAsia" w:ascii="宋体" w:hAnsi="宋体"/>
          <w:sz w:val="24"/>
          <w:highlight w:val="none"/>
          <w:lang w:val="en-GB"/>
        </w:rPr>
      </w:pPr>
    </w:p>
    <w:p>
      <w:pPr>
        <w:spacing w:line="720" w:lineRule="auto"/>
        <w:rPr>
          <w:rFonts w:hint="eastAsia" w:ascii="宋体" w:hAnsi="宋体"/>
          <w:highlight w:val="none"/>
          <w:u w:val="single"/>
        </w:rPr>
      </w:pPr>
      <w:r>
        <w:rPr>
          <w:rFonts w:hint="eastAsia" w:ascii="宋体" w:hAnsi="宋体"/>
          <w:highlight w:val="none"/>
        </w:rPr>
        <w:t xml:space="preserve">         </w:t>
      </w:r>
    </w:p>
    <w:p>
      <w:pPr>
        <w:widowControl/>
        <w:spacing w:line="720" w:lineRule="auto"/>
        <w:jc w:val="left"/>
        <w:rPr>
          <w:rFonts w:hint="eastAsia" w:ascii="宋体" w:hAnsi="宋体" w:eastAsia="宋体"/>
          <w:highlight w:val="none"/>
          <w:lang w:val="en-US" w:eastAsia="zh-CN"/>
        </w:rPr>
      </w:pPr>
      <w:r>
        <w:rPr>
          <w:rFonts w:hint="eastAsia" w:ascii="宋体" w:hAnsi="宋体"/>
          <w:highlight w:val="none"/>
        </w:rPr>
        <w:t xml:space="preserve">         </w:t>
      </w:r>
      <w:r>
        <w:rPr>
          <w:rFonts w:hint="eastAsia" w:ascii="宋体" w:hAnsi="宋体"/>
          <w:highlight w:val="none"/>
          <w:lang w:val="en-GB"/>
        </w:rPr>
        <w:t>项目名称：</w:t>
      </w:r>
      <w:r>
        <w:rPr>
          <w:rFonts w:hint="eastAsia" w:ascii="宋体" w:hAnsi="宋体"/>
          <w:highlight w:val="none"/>
          <w:u w:val="single"/>
        </w:rPr>
        <w:t>省粮集团大米加工生产线及配套工程水土保持方案报告书编制单位采购</w:t>
      </w:r>
    </w:p>
    <w:p>
      <w:pPr>
        <w:spacing w:line="720" w:lineRule="auto"/>
        <w:ind w:firstLine="978" w:firstLineChars="466"/>
        <w:rPr>
          <w:rFonts w:hint="eastAsia" w:ascii="宋体" w:hAnsi="宋体"/>
          <w:highlight w:val="none"/>
          <w:lang w:val="en-GB"/>
        </w:rPr>
      </w:pPr>
      <w:r>
        <w:rPr>
          <w:rFonts w:hint="eastAsia" w:ascii="宋体" w:hAnsi="宋体"/>
          <w:highlight w:val="none"/>
          <w:lang w:val="en-GB"/>
        </w:rPr>
        <w:t>供应商（公章）：</w:t>
      </w:r>
      <w:r>
        <w:rPr>
          <w:rFonts w:hint="eastAsia"/>
          <w:szCs w:val="28"/>
          <w:highlight w:val="none"/>
        </w:rPr>
        <w:t xml:space="preserve"> </w:t>
      </w:r>
      <w:r>
        <w:rPr>
          <w:rFonts w:hint="eastAsia"/>
          <w:szCs w:val="28"/>
          <w:highlight w:val="none"/>
          <w:u w:val="single"/>
        </w:rPr>
        <w:t xml:space="preserve">                              </w:t>
      </w:r>
    </w:p>
    <w:p>
      <w:pPr>
        <w:spacing w:line="720" w:lineRule="auto"/>
        <w:ind w:firstLine="978" w:firstLineChars="466"/>
        <w:rPr>
          <w:rFonts w:hint="eastAsia" w:ascii="宋体" w:hAnsi="宋体"/>
          <w:highlight w:val="none"/>
          <w:lang w:val="en-GB"/>
        </w:rPr>
      </w:pPr>
      <w:r>
        <w:rPr>
          <w:rFonts w:hint="eastAsia" w:ascii="宋体" w:hAnsi="宋体"/>
          <w:highlight w:val="none"/>
        </w:rPr>
        <w:t>法定代表人或授权委托代理人：</w:t>
      </w:r>
      <w:r>
        <w:rPr>
          <w:rFonts w:hint="eastAsia" w:ascii="宋体" w:hAnsi="宋体"/>
          <w:highlight w:val="none"/>
          <w:u w:val="single"/>
        </w:rPr>
        <w:t xml:space="preserve">             </w:t>
      </w:r>
      <w:r>
        <w:rPr>
          <w:rFonts w:hint="eastAsia" w:ascii="宋体" w:hAnsi="宋体"/>
          <w:highlight w:val="none"/>
        </w:rPr>
        <w:t>（盖章或签字）</w:t>
      </w:r>
    </w:p>
    <w:p>
      <w:pPr>
        <w:spacing w:line="720" w:lineRule="auto"/>
        <w:ind w:firstLine="978" w:firstLineChars="466"/>
        <w:rPr>
          <w:rFonts w:hint="eastAsia" w:ascii="宋体" w:hAnsi="宋体"/>
          <w:b/>
          <w:sz w:val="32"/>
          <w:szCs w:val="32"/>
          <w:highlight w:val="none"/>
        </w:rPr>
      </w:pPr>
      <w:r>
        <w:rPr>
          <w:rFonts w:hint="eastAsia" w:ascii="宋体" w:hAnsi="宋体"/>
          <w:highlight w:val="none"/>
        </w:rPr>
        <w:t xml:space="preserve">日期：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pStyle w:val="6"/>
        <w:rPr>
          <w:rFonts w:hint="eastAsia" w:ascii="宋体" w:hAnsi="宋体"/>
          <w:b/>
          <w:szCs w:val="32"/>
          <w:highlight w:val="none"/>
        </w:rPr>
      </w:pPr>
    </w:p>
    <w:p>
      <w:pPr>
        <w:rPr>
          <w:rFonts w:hint="eastAsia"/>
          <w:highlight w:val="none"/>
        </w:rPr>
      </w:pPr>
    </w:p>
    <w:p>
      <w:pPr>
        <w:rPr>
          <w:rFonts w:hint="eastAsia" w:ascii="宋体" w:hAnsi="宋体"/>
          <w:b w:val="0"/>
          <w:sz w:val="32"/>
          <w:szCs w:val="32"/>
          <w:highlight w:val="none"/>
        </w:rPr>
      </w:pPr>
      <w:r>
        <w:rPr>
          <w:rFonts w:hint="eastAsia" w:ascii="宋体" w:hAnsi="宋体"/>
          <w:b w:val="0"/>
          <w:sz w:val="32"/>
          <w:szCs w:val="32"/>
          <w:highlight w:val="none"/>
        </w:rPr>
        <w:br w:type="page"/>
      </w:r>
    </w:p>
    <w:p>
      <w:pPr>
        <w:pStyle w:val="3"/>
        <w:numPr>
          <w:ilvl w:val="0"/>
          <w:numId w:val="0"/>
        </w:numPr>
        <w:rPr>
          <w:rFonts w:hint="eastAsia" w:ascii="宋体" w:hAnsi="宋体"/>
          <w:b w:val="0"/>
          <w:sz w:val="32"/>
          <w:szCs w:val="32"/>
          <w:highlight w:val="none"/>
        </w:rPr>
      </w:pPr>
      <w:r>
        <w:rPr>
          <w:rFonts w:hint="eastAsia" w:ascii="宋体" w:hAnsi="宋体"/>
          <w:b w:val="0"/>
          <w:sz w:val="32"/>
          <w:szCs w:val="32"/>
          <w:highlight w:val="none"/>
        </w:rPr>
        <w:t>一、报价函</w:t>
      </w:r>
      <w:bookmarkEnd w:id="78"/>
      <w:bookmarkEnd w:id="79"/>
      <w:bookmarkEnd w:id="80"/>
      <w:bookmarkEnd w:id="81"/>
      <w:bookmarkEnd w:id="82"/>
      <w:bookmarkEnd w:id="83"/>
    </w:p>
    <w:p>
      <w:pPr>
        <w:pStyle w:val="14"/>
        <w:adjustRightInd w:val="0"/>
        <w:snapToGrid w:val="0"/>
        <w:spacing w:line="360" w:lineRule="auto"/>
        <w:rPr>
          <w:rFonts w:hint="eastAsia" w:hAnsi="宋体"/>
          <w:b/>
          <w:sz w:val="24"/>
          <w:szCs w:val="24"/>
          <w:highlight w:val="none"/>
        </w:rPr>
      </w:pPr>
    </w:p>
    <w:p>
      <w:pPr>
        <w:spacing w:line="560" w:lineRule="exact"/>
        <w:jc w:val="left"/>
        <w:rPr>
          <w:rFonts w:ascii="新宋体" w:hAnsi="新宋体" w:eastAsia="新宋体"/>
          <w:sz w:val="24"/>
          <w:highlight w:val="none"/>
          <w:u w:val="single"/>
        </w:rPr>
      </w:pPr>
      <w:r>
        <w:rPr>
          <w:rFonts w:hint="eastAsia" w:ascii="新宋体" w:hAnsi="新宋体" w:eastAsia="新宋体"/>
          <w:sz w:val="24"/>
          <w:highlight w:val="none"/>
        </w:rPr>
        <w:t>致：</w:t>
      </w:r>
      <w:r>
        <w:rPr>
          <w:rFonts w:hint="eastAsia" w:ascii="新宋体" w:hAnsi="新宋体" w:eastAsia="新宋体"/>
          <w:sz w:val="24"/>
          <w:highlight w:val="none"/>
          <w:u w:val="single"/>
          <w:lang w:val="en-US" w:eastAsia="zh-CN"/>
        </w:rPr>
        <w:t xml:space="preserve"> 贵阳谷丰农业科技发展有限责任公司</w:t>
      </w:r>
      <w:r>
        <w:rPr>
          <w:rFonts w:hint="eastAsia" w:ascii="新宋体" w:hAnsi="新宋体" w:eastAsia="新宋体"/>
          <w:sz w:val="24"/>
          <w:highlight w:val="none"/>
          <w:u w:val="single"/>
        </w:rPr>
        <w:t xml:space="preserve"> </w:t>
      </w:r>
    </w:p>
    <w:p>
      <w:pPr>
        <w:spacing w:line="560" w:lineRule="exact"/>
        <w:ind w:firstLine="480" w:firstLineChars="200"/>
        <w:rPr>
          <w:rFonts w:ascii="新宋体" w:hAnsi="新宋体" w:eastAsia="新宋体" w:cs="宋体"/>
          <w:sz w:val="24"/>
          <w:highlight w:val="none"/>
        </w:rPr>
      </w:pPr>
      <w:r>
        <w:rPr>
          <w:rFonts w:hint="eastAsia" w:ascii="新宋体" w:hAnsi="新宋体" w:eastAsia="新宋体" w:cs="宋体"/>
          <w:sz w:val="24"/>
          <w:highlight w:val="none"/>
        </w:rPr>
        <w:t>1.我方已仔细研究了</w:t>
      </w:r>
      <w:r>
        <w:rPr>
          <w:rFonts w:hint="eastAsia" w:ascii="新宋体" w:hAnsi="新宋体" w:eastAsia="新宋体" w:cs="宋体"/>
          <w:sz w:val="24"/>
          <w:highlight w:val="none"/>
          <w:u w:val="single"/>
          <w:lang w:val="en-US" w:eastAsia="zh-CN"/>
        </w:rPr>
        <w:t xml:space="preserve"> 省粮集团大米加工生产线及配套工程水土保持方案报告书编制单位采购 </w:t>
      </w:r>
      <w:r>
        <w:rPr>
          <w:rFonts w:hint="eastAsia" w:ascii="新宋体" w:hAnsi="新宋体" w:eastAsia="新宋体" w:cs="宋体"/>
          <w:sz w:val="24"/>
          <w:highlight w:val="none"/>
        </w:rPr>
        <w:t>（项目名称）比选文件的全部内容，愿意以人民币</w:t>
      </w:r>
      <w:r>
        <w:rPr>
          <w:rFonts w:hint="eastAsia" w:ascii="新宋体" w:hAnsi="新宋体" w:eastAsia="新宋体" w:cs="宋体"/>
          <w:sz w:val="24"/>
          <w:highlight w:val="none"/>
          <w:u w:val="single"/>
          <w:lang w:val="en-US" w:eastAsia="zh-CN"/>
        </w:rPr>
        <w:t xml:space="preserve">                    </w:t>
      </w:r>
      <w:r>
        <w:rPr>
          <w:rFonts w:hint="eastAsia" w:ascii="新宋体" w:hAnsi="新宋体" w:eastAsia="新宋体" w:cs="宋体"/>
          <w:sz w:val="24"/>
          <w:highlight w:val="none"/>
        </w:rPr>
        <w:t>作为本项目的投标报价。本投标报价为一切成本费用。本报价在投标有效期内固定不变，并在合同有效期内不受利率波动的影响。</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据此函，</w:t>
      </w:r>
      <w:r>
        <w:rPr>
          <w:rFonts w:hint="eastAsia" w:ascii="新宋体" w:hAnsi="新宋体" w:eastAsia="新宋体" w:cs="宋体"/>
          <w:sz w:val="24"/>
          <w:highlight w:val="none"/>
        </w:rPr>
        <w:t>我方</w:t>
      </w:r>
      <w:r>
        <w:rPr>
          <w:rFonts w:hint="eastAsia" w:ascii="新宋体" w:hAnsi="新宋体" w:eastAsia="新宋体"/>
          <w:sz w:val="24"/>
          <w:highlight w:val="none"/>
        </w:rPr>
        <w:t>宣布按如下条款执行：</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1、我方已</w:t>
      </w:r>
      <w:r>
        <w:rPr>
          <w:rFonts w:hint="eastAsia" w:ascii="新宋体" w:hAnsi="新宋体" w:eastAsia="新宋体" w:cs="宋体"/>
          <w:sz w:val="24"/>
          <w:highlight w:val="none"/>
        </w:rPr>
        <w:t>详细审</w:t>
      </w:r>
      <w:r>
        <w:rPr>
          <w:rFonts w:hint="eastAsia" w:ascii="新宋体" w:hAnsi="新宋体" w:eastAsia="新宋体"/>
          <w:sz w:val="24"/>
          <w:highlight w:val="none"/>
        </w:rPr>
        <w:t>核并确</w:t>
      </w:r>
      <w:r>
        <w:rPr>
          <w:rFonts w:hint="eastAsia" w:ascii="新宋体" w:hAnsi="新宋体" w:eastAsia="新宋体" w:cs="宋体"/>
          <w:sz w:val="24"/>
          <w:highlight w:val="none"/>
        </w:rPr>
        <w:t>认</w:t>
      </w:r>
      <w:r>
        <w:rPr>
          <w:rFonts w:hint="eastAsia" w:ascii="新宋体" w:hAnsi="新宋体" w:eastAsia="新宋体"/>
          <w:sz w:val="24"/>
          <w:highlight w:val="none"/>
        </w:rPr>
        <w:t>全部比选文件，包括修改文件（如有</w:t>
      </w:r>
      <w:r>
        <w:rPr>
          <w:rFonts w:hint="eastAsia" w:ascii="新宋体" w:hAnsi="新宋体" w:eastAsia="新宋体" w:cs="宋体"/>
          <w:sz w:val="24"/>
          <w:highlight w:val="none"/>
        </w:rPr>
        <w:t>时</w:t>
      </w:r>
      <w:r>
        <w:rPr>
          <w:rFonts w:hint="eastAsia" w:ascii="新宋体" w:hAnsi="新宋体" w:eastAsia="新宋体"/>
          <w:sz w:val="24"/>
          <w:highlight w:val="none"/>
        </w:rPr>
        <w:t>）及有关附件。</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2、一旦我方中</w:t>
      </w:r>
      <w:r>
        <w:rPr>
          <w:rFonts w:hint="eastAsia" w:ascii="新宋体" w:hAnsi="新宋体" w:eastAsia="新宋体" w:cs="宋体"/>
          <w:sz w:val="24"/>
          <w:highlight w:val="none"/>
        </w:rPr>
        <w:t>标</w:t>
      </w:r>
      <w:r>
        <w:rPr>
          <w:rFonts w:hint="eastAsia" w:ascii="新宋体" w:hAnsi="新宋体" w:eastAsia="新宋体"/>
          <w:sz w:val="24"/>
          <w:highlight w:val="none"/>
        </w:rPr>
        <w:t>，我方将按照</w:t>
      </w:r>
      <w:r>
        <w:rPr>
          <w:rFonts w:hint="eastAsia" w:ascii="宋体" w:hAnsi="宋体" w:cs="宋体"/>
          <w:sz w:val="24"/>
          <w:highlight w:val="none"/>
        </w:rPr>
        <w:t>响应</w:t>
      </w:r>
      <w:r>
        <w:rPr>
          <w:rFonts w:hint="eastAsia" w:ascii="新宋体" w:hAnsi="新宋体" w:eastAsia="新宋体"/>
          <w:sz w:val="24"/>
          <w:highlight w:val="none"/>
        </w:rPr>
        <w:t>文件中的承</w:t>
      </w:r>
      <w:r>
        <w:rPr>
          <w:rFonts w:hint="eastAsia" w:ascii="新宋体" w:hAnsi="新宋体" w:eastAsia="新宋体" w:cs="宋体"/>
          <w:sz w:val="24"/>
          <w:highlight w:val="none"/>
        </w:rPr>
        <w:t>诺组</w:t>
      </w:r>
      <w:r>
        <w:rPr>
          <w:rFonts w:hint="eastAsia" w:ascii="新宋体" w:hAnsi="新宋体" w:eastAsia="新宋体"/>
          <w:sz w:val="24"/>
          <w:highlight w:val="none"/>
        </w:rPr>
        <w:t>建</w:t>
      </w:r>
      <w:r>
        <w:rPr>
          <w:rFonts w:hint="eastAsia" w:ascii="新宋体" w:hAnsi="新宋体" w:eastAsia="新宋体" w:cs="宋体"/>
          <w:sz w:val="24"/>
          <w:highlight w:val="none"/>
        </w:rPr>
        <w:t>项</w:t>
      </w:r>
      <w:r>
        <w:rPr>
          <w:rFonts w:hint="eastAsia" w:ascii="新宋体" w:hAnsi="新宋体" w:eastAsia="新宋体"/>
          <w:sz w:val="24"/>
          <w:highlight w:val="none"/>
        </w:rPr>
        <w:t>目</w:t>
      </w:r>
      <w:r>
        <w:rPr>
          <w:rFonts w:hint="eastAsia" w:ascii="新宋体" w:hAnsi="新宋体" w:eastAsia="新宋体" w:cs="宋体"/>
          <w:sz w:val="24"/>
          <w:highlight w:val="none"/>
        </w:rPr>
        <w:t>组</w:t>
      </w:r>
      <w:r>
        <w:rPr>
          <w:rFonts w:hint="eastAsia" w:ascii="新宋体" w:hAnsi="新宋体" w:eastAsia="新宋体"/>
          <w:sz w:val="24"/>
          <w:highlight w:val="none"/>
        </w:rPr>
        <w:t>，由响应文件所承</w:t>
      </w:r>
      <w:r>
        <w:rPr>
          <w:rFonts w:hint="eastAsia" w:ascii="新宋体" w:hAnsi="新宋体" w:eastAsia="新宋体" w:cs="宋体"/>
          <w:sz w:val="24"/>
          <w:highlight w:val="none"/>
        </w:rPr>
        <w:t>诺</w:t>
      </w:r>
      <w:r>
        <w:rPr>
          <w:rFonts w:hint="eastAsia" w:ascii="新宋体" w:hAnsi="新宋体" w:eastAsia="新宋体"/>
          <w:sz w:val="24"/>
          <w:highlight w:val="none"/>
        </w:rPr>
        <w:t>的人</w:t>
      </w:r>
      <w:r>
        <w:rPr>
          <w:rFonts w:hint="eastAsia" w:ascii="新宋体" w:hAnsi="新宋体" w:eastAsia="新宋体" w:cs="宋体"/>
          <w:sz w:val="24"/>
          <w:highlight w:val="none"/>
        </w:rPr>
        <w:t>员</w:t>
      </w:r>
      <w:r>
        <w:rPr>
          <w:rFonts w:hint="eastAsia" w:ascii="新宋体" w:hAnsi="新宋体" w:eastAsia="新宋体"/>
          <w:sz w:val="24"/>
          <w:highlight w:val="none"/>
        </w:rPr>
        <w:t>完成本</w:t>
      </w:r>
      <w:r>
        <w:rPr>
          <w:rFonts w:hint="eastAsia" w:ascii="新宋体" w:hAnsi="新宋体" w:eastAsia="新宋体" w:cs="宋体"/>
          <w:sz w:val="24"/>
          <w:highlight w:val="none"/>
        </w:rPr>
        <w:t>项</w:t>
      </w:r>
      <w:r>
        <w:rPr>
          <w:rFonts w:hint="eastAsia" w:ascii="新宋体" w:hAnsi="新宋体" w:eastAsia="新宋体"/>
          <w:sz w:val="24"/>
          <w:highlight w:val="none"/>
        </w:rPr>
        <w:t>目的相关工作，保</w:t>
      </w:r>
      <w:r>
        <w:rPr>
          <w:rFonts w:hint="eastAsia" w:ascii="新宋体" w:hAnsi="新宋体" w:eastAsia="新宋体" w:cs="宋体"/>
          <w:sz w:val="24"/>
          <w:highlight w:val="none"/>
        </w:rPr>
        <w:t>证</w:t>
      </w:r>
      <w:r>
        <w:rPr>
          <w:rFonts w:hint="eastAsia" w:ascii="新宋体" w:hAnsi="新宋体" w:eastAsia="新宋体"/>
          <w:sz w:val="24"/>
          <w:highlight w:val="none"/>
        </w:rPr>
        <w:t>在未征得采购人同意的前提下不</w:t>
      </w:r>
      <w:r>
        <w:rPr>
          <w:rFonts w:hint="eastAsia" w:ascii="新宋体" w:hAnsi="新宋体" w:eastAsia="新宋体" w:cs="宋体"/>
          <w:sz w:val="24"/>
          <w:highlight w:val="none"/>
        </w:rPr>
        <w:t>变</w:t>
      </w:r>
      <w:r>
        <w:rPr>
          <w:rFonts w:hint="eastAsia" w:ascii="新宋体" w:hAnsi="新宋体" w:eastAsia="新宋体"/>
          <w:sz w:val="24"/>
          <w:highlight w:val="none"/>
        </w:rPr>
        <w:t>更主要人</w:t>
      </w:r>
      <w:r>
        <w:rPr>
          <w:rFonts w:hint="eastAsia" w:ascii="新宋体" w:hAnsi="新宋体" w:eastAsia="新宋体" w:cs="宋体"/>
          <w:sz w:val="24"/>
          <w:highlight w:val="none"/>
        </w:rPr>
        <w:t>员</w:t>
      </w:r>
      <w:r>
        <w:rPr>
          <w:rFonts w:hint="eastAsia" w:ascii="新宋体" w:hAnsi="新宋体" w:eastAsia="新宋体"/>
          <w:sz w:val="24"/>
          <w:highlight w:val="none"/>
        </w:rPr>
        <w:t>，保</w:t>
      </w:r>
      <w:r>
        <w:rPr>
          <w:rFonts w:hint="eastAsia" w:ascii="新宋体" w:hAnsi="新宋体" w:eastAsia="新宋体" w:cs="宋体"/>
          <w:sz w:val="24"/>
          <w:highlight w:val="none"/>
        </w:rPr>
        <w:t>证</w:t>
      </w:r>
      <w:r>
        <w:rPr>
          <w:rFonts w:hint="eastAsia" w:ascii="新宋体" w:hAnsi="新宋体" w:eastAsia="新宋体"/>
          <w:sz w:val="24"/>
          <w:highlight w:val="none"/>
        </w:rPr>
        <w:t>在遵守法律法规的前提下完成招标范围内的相关</w:t>
      </w:r>
      <w:r>
        <w:rPr>
          <w:rFonts w:hint="eastAsia" w:ascii="新宋体" w:hAnsi="新宋体" w:eastAsia="新宋体" w:cs="宋体"/>
          <w:sz w:val="24"/>
          <w:highlight w:val="none"/>
        </w:rPr>
        <w:t>工作。</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3、我方同意所提交的</w:t>
      </w:r>
      <w:r>
        <w:rPr>
          <w:rFonts w:hint="eastAsia" w:ascii="新宋体" w:hAnsi="新宋体" w:eastAsia="新宋体"/>
          <w:sz w:val="24"/>
          <w:highlight w:val="none"/>
          <w:lang w:val="en-US" w:eastAsia="zh-CN"/>
        </w:rPr>
        <w:t>询价</w:t>
      </w:r>
      <w:r>
        <w:rPr>
          <w:rFonts w:hint="eastAsia" w:ascii="新宋体" w:hAnsi="新宋体" w:eastAsia="新宋体"/>
          <w:sz w:val="24"/>
          <w:highlight w:val="none"/>
        </w:rPr>
        <w:t>文件在比选文件规定的投标有效期限内有效，在此期间内如果中标，我方将受此约束。</w:t>
      </w:r>
    </w:p>
    <w:p>
      <w:pPr>
        <w:spacing w:line="560" w:lineRule="exact"/>
        <w:ind w:firstLine="480" w:firstLineChars="200"/>
        <w:rPr>
          <w:rFonts w:ascii="新宋体" w:hAnsi="新宋体" w:eastAsia="新宋体"/>
          <w:sz w:val="24"/>
          <w:highlight w:val="none"/>
        </w:rPr>
      </w:pPr>
      <w:r>
        <w:rPr>
          <w:rFonts w:hint="eastAsia" w:ascii="新宋体" w:hAnsi="新宋体" w:eastAsia="新宋体"/>
          <w:sz w:val="24"/>
          <w:highlight w:val="none"/>
        </w:rPr>
        <w:t>4、我方在此声明，所递交的报价文件及有关资料内容完整、真实和准确。</w:t>
      </w:r>
    </w:p>
    <w:p>
      <w:pPr>
        <w:spacing w:line="560" w:lineRule="exact"/>
        <w:ind w:firstLine="480" w:firstLineChars="200"/>
        <w:rPr>
          <w:rFonts w:ascii="新宋体" w:hAnsi="新宋体" w:eastAsia="新宋体"/>
          <w:sz w:val="24"/>
          <w:highlight w:val="none"/>
        </w:rPr>
      </w:pPr>
    </w:p>
    <w:p>
      <w:pPr>
        <w:spacing w:line="560" w:lineRule="exact"/>
        <w:ind w:firstLine="2280" w:firstLineChars="950"/>
        <w:rPr>
          <w:rFonts w:ascii="新宋体" w:hAnsi="新宋体" w:eastAsia="新宋体"/>
          <w:sz w:val="24"/>
          <w:highlight w:val="none"/>
        </w:rPr>
      </w:pPr>
      <w:r>
        <w:rPr>
          <w:rFonts w:hint="eastAsia" w:ascii="新宋体" w:hAnsi="新宋体" w:eastAsia="新宋体"/>
          <w:sz w:val="24"/>
          <w:highlight w:val="none"/>
        </w:rPr>
        <w:t>投标人：</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u w:val="single"/>
          <w:lang w:val="en-US" w:eastAsia="zh-CN"/>
        </w:rPr>
        <w:t xml:space="preserve">                    </w:t>
      </w:r>
      <w:r>
        <w:rPr>
          <w:rFonts w:hint="eastAsia" w:ascii="新宋体" w:hAnsi="新宋体" w:eastAsia="新宋体"/>
          <w:sz w:val="24"/>
          <w:highlight w:val="none"/>
          <w:u w:val="single"/>
        </w:rPr>
        <w:t xml:space="preserve">（盖单位章）          </w:t>
      </w:r>
    </w:p>
    <w:p>
      <w:pPr>
        <w:spacing w:line="560" w:lineRule="exact"/>
        <w:ind w:firstLine="2280" w:firstLineChars="950"/>
        <w:rPr>
          <w:rFonts w:ascii="新宋体" w:hAnsi="新宋体" w:eastAsia="新宋体"/>
          <w:sz w:val="24"/>
          <w:highlight w:val="none"/>
        </w:rPr>
      </w:pPr>
      <w:r>
        <w:rPr>
          <w:rFonts w:hint="eastAsia" w:ascii="新宋体" w:hAnsi="新宋体" w:eastAsia="新宋体"/>
          <w:sz w:val="24"/>
          <w:highlight w:val="none"/>
        </w:rPr>
        <w:t>法定代表人或委托代理人：</w:t>
      </w:r>
      <w:r>
        <w:rPr>
          <w:rFonts w:hint="eastAsia" w:ascii="新宋体" w:hAnsi="新宋体" w:eastAsia="新宋体"/>
          <w:sz w:val="24"/>
          <w:highlight w:val="none"/>
          <w:u w:val="single"/>
        </w:rPr>
        <w:t xml:space="preserve">    （签字或盖章）  </w:t>
      </w:r>
    </w:p>
    <w:p>
      <w:pPr>
        <w:spacing w:line="560" w:lineRule="exact"/>
        <w:ind w:firstLine="2280" w:firstLineChars="950"/>
        <w:rPr>
          <w:rFonts w:ascii="新宋体" w:hAnsi="新宋体" w:eastAsia="新宋体"/>
          <w:sz w:val="24"/>
          <w:highlight w:val="none"/>
        </w:rPr>
      </w:pPr>
      <w:r>
        <w:rPr>
          <w:rFonts w:hint="eastAsia" w:ascii="新宋体" w:hAnsi="新宋体" w:eastAsia="新宋体"/>
          <w:sz w:val="24"/>
          <w:highlight w:val="none"/>
        </w:rPr>
        <w:t>日期：</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rPr>
        <w:t>年</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rPr>
        <w:t>月</w:t>
      </w:r>
      <w:r>
        <w:rPr>
          <w:rFonts w:hint="eastAsia" w:ascii="新宋体" w:hAnsi="新宋体" w:eastAsia="新宋体"/>
          <w:sz w:val="24"/>
          <w:highlight w:val="none"/>
          <w:lang w:val="en-US" w:eastAsia="zh-CN"/>
        </w:rPr>
        <w:t xml:space="preserve">   </w:t>
      </w:r>
      <w:r>
        <w:rPr>
          <w:rFonts w:hint="eastAsia" w:ascii="新宋体" w:hAnsi="新宋体" w:eastAsia="新宋体"/>
          <w:sz w:val="24"/>
          <w:highlight w:val="none"/>
        </w:rPr>
        <w:t>日</w:t>
      </w:r>
    </w:p>
    <w:p>
      <w:pPr>
        <w:pStyle w:val="14"/>
        <w:adjustRightInd w:val="0"/>
        <w:snapToGrid w:val="0"/>
        <w:spacing w:line="360" w:lineRule="auto"/>
        <w:ind w:firstLine="1695"/>
        <w:rPr>
          <w:rFonts w:hint="eastAsia" w:hAnsi="宋体"/>
          <w:sz w:val="24"/>
          <w:szCs w:val="24"/>
          <w:highlight w:val="none"/>
        </w:rPr>
      </w:pPr>
    </w:p>
    <w:p>
      <w:pPr>
        <w:pStyle w:val="14"/>
        <w:adjustRightInd w:val="0"/>
        <w:snapToGrid w:val="0"/>
        <w:spacing w:line="360" w:lineRule="auto"/>
        <w:rPr>
          <w:rFonts w:hint="eastAsia" w:hAnsi="宋体"/>
          <w:sz w:val="24"/>
          <w:szCs w:val="24"/>
          <w:highlight w:val="none"/>
        </w:rPr>
      </w:pPr>
    </w:p>
    <w:p>
      <w:pPr>
        <w:pageBreakBefore/>
        <w:spacing w:line="360" w:lineRule="auto"/>
        <w:jc w:val="center"/>
        <w:rPr>
          <w:rFonts w:hAnsi="宋体" w:cs="宋体"/>
          <w:sz w:val="32"/>
          <w:szCs w:val="32"/>
          <w:highlight w:val="none"/>
        </w:rPr>
      </w:pPr>
      <w:r>
        <w:rPr>
          <w:rFonts w:hint="eastAsia" w:hAnsi="宋体" w:cs="宋体"/>
          <w:sz w:val="32"/>
          <w:szCs w:val="32"/>
          <w:highlight w:val="none"/>
        </w:rPr>
        <w:t>二、法定代表人或负责人身份证明</w:t>
      </w:r>
    </w:p>
    <w:p>
      <w:pPr>
        <w:spacing w:line="360" w:lineRule="auto"/>
        <w:rPr>
          <w:rFonts w:hAnsi="宋体" w:cs="宋体"/>
          <w:b/>
          <w:bCs/>
          <w:sz w:val="28"/>
          <w:szCs w:val="28"/>
          <w:highlight w:val="none"/>
        </w:rPr>
      </w:pPr>
    </w:p>
    <w:p>
      <w:pPr>
        <w:topLinePunct/>
        <w:spacing w:line="360" w:lineRule="auto"/>
        <w:ind w:firstLine="420" w:firstLineChars="200"/>
        <w:rPr>
          <w:rFonts w:hint="eastAsia" w:hAnsi="宋体" w:cs="宋体"/>
          <w:bCs/>
          <w:szCs w:val="21"/>
          <w:highlight w:val="none"/>
        </w:rPr>
      </w:pPr>
      <w:r>
        <w:rPr>
          <w:rFonts w:hint="eastAsia" w:hAnsi="宋体" w:cs="宋体"/>
          <w:bCs/>
          <w:szCs w:val="21"/>
          <w:highlight w:val="none"/>
        </w:rPr>
        <w:t>投标人名称：</w:t>
      </w:r>
    </w:p>
    <w:p>
      <w:pPr>
        <w:topLinePunct/>
        <w:spacing w:line="360" w:lineRule="auto"/>
        <w:ind w:firstLine="420" w:firstLineChars="200"/>
        <w:rPr>
          <w:rFonts w:hint="eastAsia" w:hAnsi="宋体" w:cs="宋体"/>
          <w:bCs/>
          <w:szCs w:val="21"/>
          <w:highlight w:val="none"/>
        </w:rPr>
      </w:pPr>
      <w:r>
        <w:rPr>
          <w:rFonts w:hint="eastAsia" w:hAnsi="宋体" w:cs="宋体"/>
          <w:bCs/>
          <w:szCs w:val="21"/>
          <w:highlight w:val="none"/>
        </w:rPr>
        <w:t>单位性质：</w:t>
      </w:r>
    </w:p>
    <w:p>
      <w:pPr>
        <w:topLinePunct/>
        <w:spacing w:line="360" w:lineRule="auto"/>
        <w:ind w:firstLine="420" w:firstLineChars="200"/>
        <w:rPr>
          <w:rFonts w:hint="eastAsia" w:hAnsi="宋体" w:cs="宋体"/>
          <w:bCs/>
          <w:szCs w:val="21"/>
          <w:highlight w:val="none"/>
        </w:rPr>
      </w:pPr>
      <w:r>
        <w:rPr>
          <w:rFonts w:hint="eastAsia" w:hAnsi="宋体" w:cs="宋体"/>
          <w:bCs/>
          <w:szCs w:val="21"/>
          <w:highlight w:val="none"/>
        </w:rPr>
        <w:t>成立时间：</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经营期限：</w:t>
      </w:r>
    </w:p>
    <w:p>
      <w:pPr>
        <w:topLinePunct/>
        <w:spacing w:line="360" w:lineRule="auto"/>
        <w:ind w:firstLine="420" w:firstLineChars="200"/>
        <w:rPr>
          <w:rFonts w:hint="eastAsia" w:hAnsi="宋体" w:eastAsia="宋体" w:cs="宋体"/>
          <w:b/>
          <w:bCs/>
          <w:szCs w:val="21"/>
          <w:highlight w:val="none"/>
          <w:u w:val="single"/>
          <w:lang w:eastAsia="zh-CN"/>
        </w:rPr>
      </w:pPr>
      <w:r>
        <w:rPr>
          <w:rFonts w:hint="eastAsia" w:hAnsi="宋体" w:cs="宋体"/>
          <w:bCs/>
          <w:szCs w:val="21"/>
          <w:highlight w:val="none"/>
        </w:rPr>
        <w:t>姓名：  性别：   年龄：    职务：</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系</w:t>
      </w:r>
      <w:r>
        <w:rPr>
          <w:rFonts w:hint="eastAsia" w:hAnsi="宋体" w:cs="宋体"/>
          <w:bCs/>
          <w:szCs w:val="21"/>
          <w:highlight w:val="none"/>
          <w:lang w:val="en-US" w:eastAsia="zh-CN"/>
        </w:rPr>
        <w:t xml:space="preserve">                 </w:t>
      </w:r>
      <w:r>
        <w:rPr>
          <w:rFonts w:hint="eastAsia" w:hAnsi="宋体" w:cs="宋体"/>
          <w:bCs/>
          <w:szCs w:val="21"/>
          <w:highlight w:val="none"/>
        </w:rPr>
        <w:t>（投标人名称）的法定代表人或负责人。</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特此证明。</w:t>
      </w:r>
    </w:p>
    <w:tbl>
      <w:tblPr>
        <w:tblStyle w:val="31"/>
        <w:tblpPr w:leftFromText="180" w:rightFromText="180" w:vertAnchor="text" w:horzAnchor="page" w:tblpXSpec="center" w:tblpY="357"/>
        <w:tblOverlap w:val="never"/>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7"/>
        <w:gridCol w:w="4493"/>
      </w:tblGrid>
      <w:tr>
        <w:trPr>
          <w:trHeight w:val="3304" w:hRule="atLeast"/>
          <w:jc w:val="center"/>
        </w:trPr>
        <w:tc>
          <w:tcPr>
            <w:tcW w:w="4967" w:type="dxa"/>
            <w:noWrap/>
            <w:vAlign w:val="center"/>
          </w:tcPr>
          <w:p>
            <w:pPr>
              <w:topLinePunct/>
              <w:spacing w:line="360" w:lineRule="auto"/>
              <w:jc w:val="center"/>
              <w:rPr>
                <w:rFonts w:hint="eastAsia" w:hAnsi="宋体" w:eastAsia="宋体" w:cs="宋体"/>
                <w:b/>
                <w:szCs w:val="21"/>
                <w:highlight w:val="none"/>
                <w:lang w:eastAsia="zh-CN"/>
              </w:rPr>
            </w:pPr>
          </w:p>
        </w:tc>
        <w:tc>
          <w:tcPr>
            <w:tcW w:w="4493" w:type="dxa"/>
            <w:noWrap/>
            <w:vAlign w:val="center"/>
          </w:tcPr>
          <w:p>
            <w:pPr>
              <w:topLinePunct/>
              <w:spacing w:line="360" w:lineRule="auto"/>
              <w:jc w:val="center"/>
              <w:rPr>
                <w:rFonts w:hint="eastAsia" w:hAnsi="宋体" w:eastAsia="宋体" w:cs="宋体"/>
                <w:b/>
                <w:szCs w:val="21"/>
                <w:highlight w:val="none"/>
                <w:lang w:eastAsia="zh-CN"/>
              </w:rPr>
            </w:pPr>
          </w:p>
        </w:tc>
      </w:tr>
    </w:tbl>
    <w:p>
      <w:pPr>
        <w:topLinePunct/>
        <w:spacing w:line="360" w:lineRule="auto"/>
        <w:ind w:firstLine="420" w:firstLineChars="200"/>
        <w:rPr>
          <w:rFonts w:hAnsi="宋体" w:cs="宋体"/>
          <w:b/>
          <w:bCs/>
          <w:szCs w:val="21"/>
          <w:highlight w:val="none"/>
        </w:rPr>
      </w:pPr>
      <w:r>
        <w:rPr>
          <w:rFonts w:hint="eastAsia" w:hAnsi="宋体" w:cs="宋体"/>
          <w:bCs/>
          <w:szCs w:val="21"/>
          <w:highlight w:val="none"/>
        </w:rPr>
        <w:t>注：身份证复印件需加盖公章。</w:t>
      </w:r>
    </w:p>
    <w:p>
      <w:pPr>
        <w:topLinePunct/>
        <w:spacing w:line="360" w:lineRule="auto"/>
        <w:ind w:firstLine="420" w:firstLineChars="200"/>
        <w:rPr>
          <w:rFonts w:hAnsi="宋体" w:cs="宋体"/>
          <w:b/>
          <w:bCs/>
          <w:szCs w:val="21"/>
          <w:highlight w:val="none"/>
        </w:rPr>
      </w:pPr>
    </w:p>
    <w:p>
      <w:pPr>
        <w:topLinePunct/>
        <w:spacing w:line="360" w:lineRule="auto"/>
        <w:rPr>
          <w:rFonts w:hAnsi="宋体" w:cs="宋体"/>
          <w:b/>
          <w:bCs/>
          <w:szCs w:val="21"/>
          <w:highlight w:val="none"/>
        </w:rPr>
      </w:pPr>
    </w:p>
    <w:p>
      <w:pPr>
        <w:topLinePunct/>
        <w:spacing w:line="360" w:lineRule="auto"/>
        <w:rPr>
          <w:rFonts w:hAnsi="宋体" w:cs="宋体"/>
          <w:b/>
          <w:bCs/>
          <w:szCs w:val="21"/>
          <w:highlight w:val="none"/>
        </w:rPr>
      </w:pPr>
    </w:p>
    <w:p>
      <w:pPr>
        <w:topLinePunct/>
        <w:spacing w:line="360" w:lineRule="auto"/>
        <w:rPr>
          <w:rFonts w:hAnsi="宋体" w:cs="宋体"/>
          <w:b/>
          <w:bCs/>
          <w:szCs w:val="21"/>
          <w:highlight w:val="none"/>
        </w:rPr>
      </w:pP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 xml:space="preserve">                             投标人：</w:t>
      </w:r>
      <w:r>
        <w:rPr>
          <w:rFonts w:hint="eastAsia" w:hAnsi="宋体" w:cs="宋体"/>
          <w:bCs/>
          <w:szCs w:val="21"/>
          <w:highlight w:val="none"/>
          <w:lang w:val="en-US" w:eastAsia="zh-CN"/>
        </w:rPr>
        <w:t xml:space="preserve">                 </w:t>
      </w:r>
      <w:r>
        <w:rPr>
          <w:rFonts w:hint="eastAsia" w:hAnsi="宋体" w:cs="宋体"/>
          <w:bCs/>
          <w:szCs w:val="21"/>
          <w:highlight w:val="none"/>
        </w:rPr>
        <w:t>（盖单位章）</w:t>
      </w:r>
    </w:p>
    <w:p>
      <w:pPr>
        <w:topLinePunct/>
        <w:spacing w:line="360" w:lineRule="auto"/>
        <w:ind w:firstLine="420" w:firstLineChars="200"/>
        <w:rPr>
          <w:rFonts w:hAnsi="宋体" w:cs="宋体"/>
          <w:b/>
          <w:bCs/>
          <w:szCs w:val="21"/>
          <w:highlight w:val="none"/>
        </w:rPr>
      </w:pPr>
      <w:r>
        <w:rPr>
          <w:rFonts w:hint="eastAsia" w:hAnsi="宋体" w:cs="宋体"/>
          <w:bCs/>
          <w:szCs w:val="21"/>
          <w:highlight w:val="none"/>
        </w:rPr>
        <w:t xml:space="preserve">                             日  期：  年</w:t>
      </w:r>
      <w:r>
        <w:rPr>
          <w:rFonts w:hint="eastAsia" w:hAnsi="宋体" w:cs="宋体"/>
          <w:bCs/>
          <w:szCs w:val="21"/>
          <w:highlight w:val="none"/>
          <w:lang w:val="en-US" w:eastAsia="zh-CN"/>
        </w:rPr>
        <w:t xml:space="preserve">   </w:t>
      </w:r>
      <w:r>
        <w:rPr>
          <w:rFonts w:hint="eastAsia" w:hAnsi="宋体" w:cs="宋体"/>
          <w:bCs/>
          <w:szCs w:val="21"/>
          <w:highlight w:val="none"/>
        </w:rPr>
        <w:t>月</w:t>
      </w:r>
      <w:r>
        <w:rPr>
          <w:rFonts w:hint="eastAsia" w:hAnsi="宋体" w:cs="宋体"/>
          <w:bCs/>
          <w:szCs w:val="21"/>
          <w:highlight w:val="none"/>
          <w:lang w:val="en-US" w:eastAsia="zh-CN"/>
        </w:rPr>
        <w:t xml:space="preserve">   </w:t>
      </w:r>
      <w:r>
        <w:rPr>
          <w:rFonts w:hint="eastAsia" w:hAnsi="宋体" w:cs="宋体"/>
          <w:bCs/>
          <w:szCs w:val="21"/>
          <w:highlight w:val="none"/>
        </w:rPr>
        <w:t>日</w:t>
      </w:r>
    </w:p>
    <w:p>
      <w:pPr>
        <w:tabs>
          <w:tab w:val="left" w:pos="5400"/>
        </w:tabs>
        <w:adjustRightInd w:val="0"/>
        <w:snapToGrid w:val="0"/>
        <w:spacing w:line="360" w:lineRule="auto"/>
        <w:jc w:val="left"/>
        <w:rPr>
          <w:rFonts w:hint="eastAsia" w:ascii="宋体" w:hAnsi="宋体"/>
          <w:sz w:val="24"/>
          <w:highlight w:val="none"/>
        </w:rPr>
      </w:pPr>
    </w:p>
    <w:p>
      <w:pPr>
        <w:tabs>
          <w:tab w:val="left" w:pos="5400"/>
        </w:tabs>
        <w:adjustRightInd w:val="0"/>
        <w:snapToGrid w:val="0"/>
        <w:spacing w:line="360" w:lineRule="auto"/>
        <w:jc w:val="left"/>
        <w:rPr>
          <w:rFonts w:hint="eastAsia" w:ascii="宋体" w:hAnsi="宋体"/>
          <w:sz w:val="24"/>
          <w:highlight w:val="none"/>
        </w:rPr>
      </w:pPr>
    </w:p>
    <w:p>
      <w:pPr>
        <w:tabs>
          <w:tab w:val="left" w:pos="5400"/>
        </w:tabs>
        <w:adjustRightInd w:val="0"/>
        <w:snapToGrid w:val="0"/>
        <w:spacing w:line="360" w:lineRule="auto"/>
        <w:jc w:val="left"/>
        <w:rPr>
          <w:rFonts w:hint="eastAsia" w:ascii="宋体" w:hAnsi="宋体"/>
          <w:sz w:val="24"/>
          <w:highlight w:val="none"/>
        </w:rPr>
      </w:pPr>
    </w:p>
    <w:p>
      <w:pPr>
        <w:tabs>
          <w:tab w:val="left" w:pos="5400"/>
        </w:tabs>
        <w:adjustRightInd w:val="0"/>
        <w:snapToGrid w:val="0"/>
        <w:spacing w:line="360" w:lineRule="auto"/>
        <w:jc w:val="left"/>
        <w:rPr>
          <w:rFonts w:hint="eastAsia" w:ascii="宋体" w:hAnsi="宋体"/>
          <w:sz w:val="24"/>
          <w:highlight w:val="none"/>
        </w:rPr>
      </w:pPr>
    </w:p>
    <w:p>
      <w:pPr>
        <w:pStyle w:val="6"/>
        <w:rPr>
          <w:rFonts w:hint="eastAsia"/>
          <w:highlight w:val="none"/>
        </w:rPr>
      </w:pPr>
    </w:p>
    <w:p>
      <w:pPr>
        <w:spacing w:line="360" w:lineRule="auto"/>
        <w:jc w:val="center"/>
        <w:rPr>
          <w:rFonts w:hAnsi="宋体" w:cs="宋体"/>
          <w:sz w:val="32"/>
          <w:szCs w:val="32"/>
          <w:highlight w:val="none"/>
        </w:rPr>
      </w:pPr>
      <w:r>
        <w:rPr>
          <w:rFonts w:hint="eastAsia" w:hAnsi="宋体" w:cs="宋体"/>
          <w:sz w:val="32"/>
          <w:szCs w:val="32"/>
          <w:highlight w:val="none"/>
        </w:rPr>
        <w:t>三、文件签署授权委托书</w:t>
      </w:r>
    </w:p>
    <w:p>
      <w:pPr>
        <w:spacing w:line="360" w:lineRule="auto"/>
        <w:jc w:val="center"/>
        <w:rPr>
          <w:rFonts w:hAnsi="宋体" w:cs="宋体"/>
          <w:b/>
          <w:bCs/>
          <w:sz w:val="36"/>
          <w:szCs w:val="36"/>
          <w:highlight w:val="none"/>
        </w:rPr>
      </w:pPr>
    </w:p>
    <w:p>
      <w:pPr>
        <w:spacing w:line="360" w:lineRule="auto"/>
        <w:ind w:firstLine="420" w:firstLineChars="200"/>
        <w:rPr>
          <w:rFonts w:hAnsi="宋体" w:cs="宋体"/>
          <w:b/>
          <w:bCs/>
          <w:szCs w:val="21"/>
          <w:highlight w:val="none"/>
        </w:rPr>
      </w:pPr>
      <w:r>
        <w:rPr>
          <w:rFonts w:hint="eastAsia" w:hAnsi="宋体" w:cs="宋体"/>
          <w:bCs/>
          <w:szCs w:val="21"/>
          <w:highlight w:val="none"/>
        </w:rPr>
        <w:t>本授权委托书声明：我</w:t>
      </w:r>
      <w:r>
        <w:rPr>
          <w:rFonts w:hint="eastAsia" w:hAnsi="宋体" w:cs="宋体"/>
          <w:bCs/>
          <w:szCs w:val="21"/>
          <w:highlight w:val="none"/>
          <w:u w:val="single"/>
        </w:rPr>
        <w:t>（姓名）</w:t>
      </w:r>
      <w:r>
        <w:rPr>
          <w:rFonts w:hint="eastAsia" w:hAnsi="宋体" w:cs="宋体"/>
          <w:bCs/>
          <w:szCs w:val="21"/>
          <w:highlight w:val="none"/>
        </w:rPr>
        <w:t>系</w:t>
      </w:r>
      <w:r>
        <w:rPr>
          <w:rFonts w:hint="eastAsia" w:hAnsi="宋体" w:cs="宋体"/>
          <w:bCs/>
          <w:szCs w:val="21"/>
          <w:highlight w:val="none"/>
          <w:u w:val="single"/>
        </w:rPr>
        <w:t>（投标人名称）</w:t>
      </w:r>
      <w:r>
        <w:rPr>
          <w:rFonts w:hint="eastAsia" w:hAnsi="宋体" w:cs="宋体"/>
          <w:bCs/>
          <w:szCs w:val="21"/>
          <w:highlight w:val="none"/>
        </w:rPr>
        <w:t>的法定代表人（或负责人），现授权委托</w:t>
      </w:r>
      <w:r>
        <w:rPr>
          <w:rFonts w:hint="eastAsia" w:hAnsi="宋体" w:cs="宋体"/>
          <w:bCs/>
          <w:szCs w:val="21"/>
          <w:highlight w:val="none"/>
          <w:u w:val="single"/>
        </w:rPr>
        <w:t xml:space="preserve">（单位名称）  </w:t>
      </w:r>
      <w:r>
        <w:rPr>
          <w:rFonts w:hint="eastAsia" w:hAnsi="宋体" w:cs="宋体"/>
          <w:bCs/>
          <w:szCs w:val="21"/>
          <w:highlight w:val="none"/>
        </w:rPr>
        <w:t>的</w:t>
      </w:r>
      <w:r>
        <w:rPr>
          <w:rFonts w:hint="eastAsia" w:hAnsi="宋体" w:cs="宋体"/>
          <w:bCs/>
          <w:szCs w:val="21"/>
          <w:highlight w:val="none"/>
          <w:u w:val="single"/>
        </w:rPr>
        <w:t xml:space="preserve">（姓名） </w:t>
      </w:r>
      <w:r>
        <w:rPr>
          <w:rFonts w:hint="eastAsia" w:hAnsi="宋体" w:cs="宋体"/>
          <w:bCs/>
          <w:szCs w:val="21"/>
          <w:highlight w:val="none"/>
        </w:rPr>
        <w:t>为我公司签署</w:t>
      </w:r>
      <w:r>
        <w:rPr>
          <w:rFonts w:hint="eastAsia" w:hAnsi="宋体" w:cs="宋体"/>
          <w:bCs/>
          <w:szCs w:val="21"/>
          <w:highlight w:val="none"/>
          <w:u w:val="single"/>
        </w:rPr>
        <w:t xml:space="preserve">（项目名称）  </w:t>
      </w:r>
      <w:r>
        <w:rPr>
          <w:rFonts w:hint="eastAsia" w:hAnsi="宋体" w:cs="宋体"/>
          <w:bCs/>
          <w:szCs w:val="21"/>
          <w:highlight w:val="none"/>
        </w:rPr>
        <w:t>的比选活动，我承认代理人全权代表我所签署的本项目的比选相关文件的全部内容。</w:t>
      </w:r>
    </w:p>
    <w:p>
      <w:pPr>
        <w:spacing w:line="360" w:lineRule="auto"/>
        <w:ind w:firstLine="420" w:firstLineChars="200"/>
        <w:rPr>
          <w:rFonts w:hAnsi="宋体" w:cs="宋体"/>
          <w:b/>
          <w:bCs/>
          <w:szCs w:val="21"/>
          <w:highlight w:val="none"/>
        </w:rPr>
      </w:pPr>
      <w:r>
        <w:rPr>
          <w:rFonts w:hint="eastAsia" w:hAnsi="宋体" w:cs="宋体"/>
          <w:bCs/>
          <w:szCs w:val="21"/>
          <w:highlight w:val="none"/>
        </w:rPr>
        <w:t>代理人无转委托权，特此委托。</w:t>
      </w:r>
    </w:p>
    <w:tbl>
      <w:tblPr>
        <w:tblStyle w:val="31"/>
        <w:tblpPr w:leftFromText="180" w:rightFromText="180" w:vertAnchor="text" w:horzAnchor="page" w:tblpXSpec="center" w:tblpY="233"/>
        <w:tblOverlap w:val="never"/>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57"/>
      </w:tblGrid>
      <w:tr>
        <w:trPr>
          <w:trHeight w:val="1427" w:hRule="atLeast"/>
          <w:jc w:val="center"/>
        </w:trPr>
        <w:tc>
          <w:tcPr>
            <w:tcW w:w="4788"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rPr>
              <w:t>正面</w:t>
            </w:r>
          </w:p>
          <w:p>
            <w:pPr>
              <w:spacing w:beforeLines="100" w:afterLines="50" w:line="360" w:lineRule="auto"/>
              <w:jc w:val="center"/>
              <w:rPr>
                <w:rFonts w:hint="default" w:hAnsi="宋体" w:eastAsia="宋体" w:cs="宋体"/>
                <w:b/>
                <w:bCs/>
                <w:szCs w:val="21"/>
                <w:highlight w:val="none"/>
                <w:lang w:val="en-US" w:eastAsia="zh-CN"/>
              </w:rPr>
            </w:pPr>
            <w:r>
              <w:rPr>
                <w:rFonts w:hint="eastAsia" w:hAnsi="宋体" w:cs="宋体"/>
                <w:bCs/>
                <w:szCs w:val="21"/>
                <w:highlight w:val="none"/>
              </w:rPr>
              <w:t>（身份证复印件需清晰可辨认）</w:t>
            </w:r>
          </w:p>
        </w:tc>
        <w:tc>
          <w:tcPr>
            <w:tcW w:w="4657"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lang w:val="en-US" w:eastAsia="zh-CN"/>
              </w:rPr>
              <w:t>反</w:t>
            </w:r>
            <w:r>
              <w:rPr>
                <w:rFonts w:hint="eastAsia" w:hAnsi="宋体" w:cs="宋体"/>
                <w:bCs/>
                <w:szCs w:val="21"/>
                <w:highlight w:val="none"/>
              </w:rPr>
              <w:t>面</w:t>
            </w:r>
          </w:p>
          <w:p>
            <w:pPr>
              <w:spacing w:beforeLines="100" w:afterLines="50" w:line="360" w:lineRule="auto"/>
              <w:jc w:val="center"/>
              <w:rPr>
                <w:rFonts w:hint="eastAsia" w:hAnsi="宋体" w:eastAsia="宋体" w:cs="宋体"/>
                <w:b/>
                <w:bCs/>
                <w:szCs w:val="21"/>
                <w:highlight w:val="none"/>
                <w:lang w:eastAsia="zh-CN"/>
              </w:rPr>
            </w:pPr>
            <w:r>
              <w:rPr>
                <w:rFonts w:hint="eastAsia" w:hAnsi="宋体" w:cs="宋体"/>
                <w:bCs/>
                <w:szCs w:val="21"/>
                <w:highlight w:val="none"/>
              </w:rPr>
              <w:t>（身份证复印件需清晰可辨认）</w:t>
            </w:r>
          </w:p>
        </w:tc>
      </w:tr>
      <w:tr>
        <w:trPr>
          <w:trHeight w:val="2937" w:hRule="atLeast"/>
          <w:jc w:val="center"/>
        </w:trPr>
        <w:tc>
          <w:tcPr>
            <w:tcW w:w="4788"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被授权人身份证复印件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lang w:val="en-US" w:eastAsia="zh-CN"/>
              </w:rPr>
              <w:t>正</w:t>
            </w:r>
            <w:r>
              <w:rPr>
                <w:rFonts w:hint="eastAsia" w:hAnsi="宋体" w:cs="宋体"/>
                <w:bCs/>
                <w:szCs w:val="21"/>
                <w:highlight w:val="none"/>
              </w:rPr>
              <w:t>面</w:t>
            </w:r>
          </w:p>
          <w:p>
            <w:pPr>
              <w:spacing w:beforeLines="100" w:afterLines="50" w:line="360" w:lineRule="auto"/>
              <w:jc w:val="center"/>
              <w:rPr>
                <w:rFonts w:hAnsi="宋体" w:cs="宋体"/>
                <w:b/>
                <w:bCs/>
                <w:szCs w:val="21"/>
                <w:highlight w:val="none"/>
              </w:rPr>
            </w:pPr>
            <w:r>
              <w:rPr>
                <w:rFonts w:hint="eastAsia" w:hAnsi="宋体" w:cs="宋体"/>
                <w:bCs/>
                <w:szCs w:val="21"/>
                <w:highlight w:val="none"/>
              </w:rPr>
              <w:t>（身份证复印件需清晰可辨认）</w:t>
            </w:r>
          </w:p>
        </w:tc>
        <w:tc>
          <w:tcPr>
            <w:tcW w:w="4657" w:type="dxa"/>
            <w:noWrap/>
            <w:vAlign w:val="center"/>
          </w:tcPr>
          <w:p>
            <w:pPr>
              <w:spacing w:beforeLines="100" w:afterLines="50" w:line="360" w:lineRule="auto"/>
              <w:jc w:val="center"/>
              <w:rPr>
                <w:rFonts w:hAnsi="宋体" w:cs="宋体"/>
                <w:b/>
                <w:bCs/>
                <w:szCs w:val="21"/>
                <w:highlight w:val="none"/>
              </w:rPr>
            </w:pPr>
            <w:r>
              <w:rPr>
                <w:rFonts w:hint="eastAsia" w:hAnsi="宋体" w:cs="宋体"/>
                <w:bCs/>
                <w:szCs w:val="21"/>
                <w:highlight w:val="none"/>
              </w:rPr>
              <w:t>被授权人身份证复印件</w:t>
            </w:r>
          </w:p>
          <w:p>
            <w:pPr>
              <w:spacing w:beforeLines="100" w:afterLines="50" w:line="360" w:lineRule="auto"/>
              <w:jc w:val="center"/>
              <w:rPr>
                <w:rFonts w:hAnsi="宋体" w:cs="宋体"/>
                <w:b/>
                <w:bCs/>
                <w:szCs w:val="21"/>
                <w:highlight w:val="none"/>
              </w:rPr>
            </w:pPr>
            <w:r>
              <w:rPr>
                <w:rFonts w:hint="eastAsia" w:hAnsi="宋体" w:cs="宋体"/>
                <w:bCs/>
                <w:szCs w:val="21"/>
                <w:highlight w:val="none"/>
              </w:rPr>
              <w:t>反面</w:t>
            </w:r>
          </w:p>
          <w:p>
            <w:pPr>
              <w:spacing w:beforeLines="100" w:afterLines="50" w:line="360" w:lineRule="auto"/>
              <w:jc w:val="center"/>
              <w:rPr>
                <w:rFonts w:hAnsi="宋体" w:cs="宋体"/>
                <w:b/>
                <w:bCs/>
                <w:szCs w:val="21"/>
                <w:highlight w:val="none"/>
              </w:rPr>
            </w:pPr>
            <w:r>
              <w:rPr>
                <w:rFonts w:hint="eastAsia" w:hAnsi="宋体" w:cs="宋体"/>
                <w:bCs/>
                <w:szCs w:val="21"/>
                <w:highlight w:val="none"/>
              </w:rPr>
              <w:t>（身份证复印件需清晰可辨认）</w:t>
            </w:r>
          </w:p>
        </w:tc>
      </w:tr>
    </w:tbl>
    <w:p>
      <w:pPr>
        <w:spacing w:line="360" w:lineRule="auto"/>
        <w:ind w:firstLine="420" w:firstLineChars="200"/>
        <w:rPr>
          <w:rFonts w:hAnsi="宋体" w:cs="宋体"/>
          <w:b/>
          <w:bCs/>
          <w:szCs w:val="21"/>
          <w:highlight w:val="none"/>
        </w:rPr>
      </w:pPr>
      <w:r>
        <w:rPr>
          <w:rFonts w:hint="eastAsia" w:hAnsi="宋体" w:cs="宋体"/>
          <w:bCs/>
          <w:szCs w:val="21"/>
          <w:highlight w:val="none"/>
        </w:rPr>
        <w:t>注：身份证复印件需加盖公章；</w:t>
      </w:r>
    </w:p>
    <w:p>
      <w:pPr>
        <w:spacing w:line="360" w:lineRule="auto"/>
        <w:ind w:firstLine="1260" w:firstLineChars="600"/>
        <w:rPr>
          <w:rFonts w:hAnsi="宋体" w:cs="宋体"/>
          <w:b/>
          <w:bCs/>
          <w:szCs w:val="21"/>
          <w:highlight w:val="none"/>
          <w:u w:val="single"/>
        </w:rPr>
      </w:pPr>
      <w:r>
        <w:rPr>
          <w:rFonts w:hint="eastAsia" w:hAnsi="宋体" w:cs="宋体"/>
          <w:bCs/>
          <w:szCs w:val="21"/>
          <w:highlight w:val="none"/>
        </w:rPr>
        <w:t>代理人：</w:t>
      </w:r>
      <w:r>
        <w:rPr>
          <w:rFonts w:hint="eastAsia" w:hAnsi="宋体" w:cs="宋体"/>
          <w:bCs/>
          <w:szCs w:val="21"/>
          <w:highlight w:val="none"/>
          <w:u w:val="single"/>
        </w:rPr>
        <w:t>（签字 ）</w:t>
      </w:r>
      <w:r>
        <w:rPr>
          <w:rFonts w:hint="eastAsia" w:hAnsi="宋体" w:cs="宋体"/>
          <w:bCs/>
          <w:szCs w:val="21"/>
          <w:highlight w:val="none"/>
        </w:rPr>
        <w:t xml:space="preserve">  性别：男年龄：岁</w:t>
      </w:r>
    </w:p>
    <w:p>
      <w:pPr>
        <w:spacing w:line="360" w:lineRule="auto"/>
        <w:ind w:firstLine="1260" w:firstLineChars="600"/>
        <w:rPr>
          <w:rFonts w:hint="eastAsia" w:hAnsi="宋体" w:cs="宋体"/>
          <w:bCs/>
          <w:szCs w:val="21"/>
          <w:highlight w:val="none"/>
        </w:rPr>
      </w:pPr>
      <w:r>
        <w:rPr>
          <w:rFonts w:hint="eastAsia" w:hAnsi="宋体" w:cs="宋体"/>
          <w:bCs/>
          <w:szCs w:val="21"/>
          <w:highlight w:val="none"/>
        </w:rPr>
        <w:t>身份证号码：      职务：</w:t>
      </w:r>
    </w:p>
    <w:p>
      <w:pPr>
        <w:spacing w:line="360" w:lineRule="auto"/>
        <w:ind w:firstLine="1260" w:firstLineChars="600"/>
        <w:rPr>
          <w:rFonts w:hAnsi="宋体" w:cs="宋体"/>
          <w:b/>
          <w:bCs/>
          <w:szCs w:val="21"/>
          <w:highlight w:val="none"/>
          <w:u w:val="single"/>
        </w:rPr>
      </w:pPr>
      <w:r>
        <w:rPr>
          <w:rFonts w:hint="eastAsia" w:hAnsi="宋体" w:cs="宋体"/>
          <w:bCs/>
          <w:szCs w:val="21"/>
          <w:highlight w:val="none"/>
        </w:rPr>
        <w:t>投标人：</w:t>
      </w:r>
      <w:r>
        <w:rPr>
          <w:rFonts w:hint="eastAsia" w:hAnsi="宋体" w:cs="宋体"/>
          <w:bCs/>
          <w:szCs w:val="21"/>
          <w:highlight w:val="none"/>
          <w:u w:val="single"/>
        </w:rPr>
        <w:t xml:space="preserve">    （盖章）  </w:t>
      </w:r>
    </w:p>
    <w:p>
      <w:pPr>
        <w:spacing w:line="360" w:lineRule="auto"/>
        <w:ind w:firstLine="1260" w:firstLineChars="600"/>
        <w:rPr>
          <w:rFonts w:hAnsi="宋体" w:cs="宋体"/>
          <w:b/>
          <w:bCs/>
          <w:szCs w:val="21"/>
          <w:highlight w:val="none"/>
          <w:u w:val="single"/>
        </w:rPr>
      </w:pPr>
      <w:r>
        <w:rPr>
          <w:rFonts w:hint="eastAsia" w:hAnsi="宋体" w:cs="宋体"/>
          <w:bCs/>
          <w:szCs w:val="21"/>
          <w:highlight w:val="none"/>
        </w:rPr>
        <w:t>法定代表人：</w:t>
      </w:r>
      <w:r>
        <w:rPr>
          <w:rFonts w:hint="eastAsia" w:hAnsi="宋体" w:cs="宋体"/>
          <w:bCs/>
          <w:szCs w:val="21"/>
          <w:highlight w:val="none"/>
          <w:u w:val="single"/>
        </w:rPr>
        <w:t xml:space="preserve">（签字或盖章）        </w:t>
      </w:r>
    </w:p>
    <w:p>
      <w:pPr>
        <w:spacing w:line="360" w:lineRule="auto"/>
        <w:ind w:firstLine="1260" w:firstLineChars="600"/>
        <w:rPr>
          <w:rFonts w:ascii="宋体" w:hAnsi="宋体" w:cs="宋体"/>
          <w:sz w:val="24"/>
          <w:highlight w:val="none"/>
        </w:rPr>
      </w:pPr>
      <w:r>
        <w:rPr>
          <w:rFonts w:hint="eastAsia" w:hAnsi="宋体" w:cs="宋体"/>
          <w:bCs/>
          <w:szCs w:val="21"/>
          <w:highlight w:val="none"/>
        </w:rPr>
        <w:t>授权委托日期：</w:t>
      </w:r>
      <w:r>
        <w:rPr>
          <w:rFonts w:hint="eastAsia" w:hAnsi="宋体" w:cs="宋体"/>
          <w:bCs/>
          <w:szCs w:val="21"/>
          <w:highlight w:val="none"/>
          <w:lang w:val="en-US" w:eastAsia="zh-CN"/>
        </w:rPr>
        <w:t xml:space="preserve">   </w:t>
      </w:r>
      <w:r>
        <w:rPr>
          <w:rFonts w:hint="eastAsia" w:hAnsi="宋体" w:cs="宋体"/>
          <w:bCs/>
          <w:szCs w:val="21"/>
          <w:highlight w:val="none"/>
        </w:rPr>
        <w:t>年</w:t>
      </w:r>
      <w:r>
        <w:rPr>
          <w:rFonts w:hint="eastAsia" w:hAnsi="宋体" w:cs="宋体"/>
          <w:bCs/>
          <w:szCs w:val="21"/>
          <w:highlight w:val="none"/>
          <w:lang w:val="en-US" w:eastAsia="zh-CN"/>
        </w:rPr>
        <w:t xml:space="preserve"> </w:t>
      </w:r>
      <w:r>
        <w:rPr>
          <w:rFonts w:hint="eastAsia" w:hAnsi="宋体" w:cs="宋体"/>
          <w:bCs/>
          <w:szCs w:val="21"/>
          <w:highlight w:val="none"/>
        </w:rPr>
        <w:t>月</w:t>
      </w:r>
      <w:r>
        <w:rPr>
          <w:rFonts w:hint="eastAsia" w:hAnsi="宋体" w:cs="宋体"/>
          <w:bCs/>
          <w:szCs w:val="21"/>
          <w:highlight w:val="none"/>
          <w:lang w:val="en-US" w:eastAsia="zh-CN"/>
        </w:rPr>
        <w:t xml:space="preserve">  </w:t>
      </w:r>
      <w:r>
        <w:rPr>
          <w:rFonts w:hint="eastAsia" w:hAnsi="宋体" w:cs="宋体"/>
          <w:bCs/>
          <w:szCs w:val="21"/>
          <w:highlight w:val="none"/>
        </w:rPr>
        <w:t>日</w:t>
      </w:r>
    </w:p>
    <w:p>
      <w:pPr>
        <w:pStyle w:val="6"/>
        <w:ind w:left="0" w:leftChars="0" w:firstLine="0" w:firstLineChars="0"/>
        <w:rPr>
          <w:rFonts w:hint="eastAsia" w:ascii="宋体" w:hAnsi="宋体"/>
          <w:b/>
          <w:sz w:val="24"/>
          <w:highlight w:val="none"/>
          <w:u w:val="thick"/>
        </w:rPr>
      </w:pPr>
    </w:p>
    <w:p>
      <w:pPr>
        <w:rPr>
          <w:rFonts w:hint="eastAsia" w:ascii="宋体" w:hAnsi="宋体"/>
          <w:b/>
          <w:sz w:val="24"/>
          <w:highlight w:val="none"/>
          <w:u w:val="thick"/>
        </w:rPr>
      </w:pPr>
    </w:p>
    <w:p>
      <w:pPr>
        <w:pStyle w:val="6"/>
        <w:rPr>
          <w:rFonts w:hint="eastAsia" w:ascii="宋体" w:hAnsi="宋体"/>
          <w:b/>
          <w:sz w:val="24"/>
          <w:highlight w:val="none"/>
          <w:u w:val="thick"/>
        </w:rPr>
      </w:pPr>
    </w:p>
    <w:p>
      <w:pPr>
        <w:rPr>
          <w:rFonts w:hint="eastAsia" w:ascii="宋体" w:hAnsi="宋体"/>
          <w:b/>
          <w:sz w:val="24"/>
          <w:highlight w:val="none"/>
          <w:u w:val="thick"/>
        </w:rPr>
      </w:pPr>
    </w:p>
    <w:p>
      <w:pPr>
        <w:pStyle w:val="6"/>
        <w:rPr>
          <w:rFonts w:hint="eastAsia" w:ascii="宋体" w:hAnsi="宋体"/>
          <w:b/>
          <w:sz w:val="24"/>
          <w:highlight w:val="none"/>
          <w:u w:val="thick"/>
        </w:rPr>
      </w:pPr>
    </w:p>
    <w:p>
      <w:pPr>
        <w:pStyle w:val="7"/>
        <w:adjustRightInd w:val="0"/>
        <w:snapToGrid w:val="0"/>
        <w:spacing w:line="360" w:lineRule="auto"/>
        <w:ind w:firstLine="0"/>
        <w:jc w:val="both"/>
        <w:rPr>
          <w:rFonts w:hint="eastAsia" w:ascii="宋体" w:hAnsi="宋体"/>
          <w:b/>
          <w:bCs/>
          <w:sz w:val="32"/>
          <w:szCs w:val="22"/>
          <w:highlight w:val="none"/>
        </w:rPr>
      </w:pPr>
      <w:bookmarkStart w:id="86" w:name="_Toc514062498"/>
      <w:bookmarkStart w:id="87" w:name="_Toc36351842"/>
      <w:bookmarkStart w:id="88" w:name="_Toc36356294"/>
    </w:p>
    <w:bookmarkEnd w:id="86"/>
    <w:bookmarkEnd w:id="87"/>
    <w:bookmarkEnd w:id="88"/>
    <w:p>
      <w:pPr>
        <w:spacing w:line="360" w:lineRule="auto"/>
        <w:jc w:val="center"/>
        <w:rPr>
          <w:rFonts w:hint="default" w:hAnsi="宋体" w:cs="宋体"/>
          <w:sz w:val="32"/>
          <w:szCs w:val="32"/>
          <w:highlight w:val="none"/>
          <w:lang w:val="en-US" w:eastAsia="zh-CN"/>
        </w:rPr>
      </w:pPr>
      <w:r>
        <w:rPr>
          <w:rFonts w:hint="eastAsia" w:hAnsi="宋体" w:cs="宋体"/>
          <w:sz w:val="32"/>
          <w:szCs w:val="32"/>
          <w:highlight w:val="none"/>
          <w:lang w:val="en-US" w:eastAsia="zh-CN"/>
        </w:rPr>
        <w:t>四、资格证明文件（营业执照）</w:t>
      </w:r>
    </w:p>
    <w:p>
      <w:pPr>
        <w:pStyle w:val="11"/>
        <w:ind w:firstLine="1296"/>
        <w:rPr>
          <w:rFonts w:hint="eastAsia" w:ascii="宋体" w:hAnsi="宋体"/>
          <w:sz w:val="24"/>
          <w:highlight w:val="none"/>
        </w:rPr>
      </w:pPr>
    </w:p>
    <w:p>
      <w:pPr>
        <w:rPr>
          <w:rFonts w:hint="eastAsia" w:ascii="宋体" w:hAnsi="宋体"/>
          <w:sz w:val="24"/>
          <w:highlight w:val="none"/>
        </w:rPr>
      </w:pPr>
    </w:p>
    <w:p>
      <w:pPr>
        <w:pStyle w:val="54"/>
        <w:rPr>
          <w:rFonts w:hint="eastAsia" w:ascii="宋体" w:hAnsi="宋体" w:eastAsia="宋体" w:cs="Times New Roman"/>
          <w:highlight w:val="none"/>
        </w:rPr>
      </w:pPr>
    </w:p>
    <w:p>
      <w:pPr>
        <w:pStyle w:val="10"/>
        <w:rPr>
          <w:rFonts w:hint="eastAsia" w:ascii="宋体" w:hAnsi="宋体"/>
          <w:sz w:val="24"/>
          <w:highlight w:val="none"/>
        </w:rPr>
      </w:pPr>
    </w:p>
    <w:p>
      <w:pPr>
        <w:pStyle w:val="11"/>
        <w:ind w:firstLine="1296"/>
        <w:rPr>
          <w:rFonts w:hint="eastAsia" w:ascii="宋体" w:hAnsi="宋体"/>
          <w:sz w:val="24"/>
          <w:highlight w:val="none"/>
        </w:rPr>
      </w:pPr>
    </w:p>
    <w:p>
      <w:pPr>
        <w:rPr>
          <w:rFonts w:hint="eastAsia" w:ascii="宋体" w:hAnsi="宋体"/>
          <w:sz w:val="24"/>
          <w:highlight w:val="none"/>
        </w:rPr>
      </w:pPr>
    </w:p>
    <w:p>
      <w:pPr>
        <w:pStyle w:val="54"/>
        <w:rPr>
          <w:rFonts w:hint="eastAsia" w:ascii="宋体" w:hAnsi="宋体" w:eastAsia="宋体" w:cs="Times New Roman"/>
          <w:highlight w:val="none"/>
        </w:rPr>
      </w:pPr>
    </w:p>
    <w:p>
      <w:pPr>
        <w:pStyle w:val="10"/>
        <w:rPr>
          <w:rFonts w:hint="eastAsia" w:ascii="宋体" w:hAnsi="宋体"/>
          <w:sz w:val="24"/>
          <w:highlight w:val="none"/>
        </w:rPr>
      </w:pPr>
    </w:p>
    <w:p>
      <w:pPr>
        <w:pStyle w:val="11"/>
        <w:ind w:firstLine="1296"/>
        <w:rPr>
          <w:rFonts w:hint="eastAsia" w:ascii="宋体" w:hAnsi="宋体"/>
          <w:sz w:val="24"/>
          <w:highlight w:val="none"/>
        </w:rPr>
      </w:pPr>
    </w:p>
    <w:p>
      <w:pPr>
        <w:rPr>
          <w:rFonts w:hint="eastAsia" w:ascii="宋体" w:hAnsi="宋体"/>
          <w:sz w:val="24"/>
          <w:highlight w:val="none"/>
        </w:rPr>
      </w:pPr>
    </w:p>
    <w:p>
      <w:pPr>
        <w:pStyle w:val="54"/>
        <w:rPr>
          <w:rFonts w:hint="eastAsia" w:ascii="宋体" w:hAnsi="宋体" w:eastAsia="宋体" w:cs="Times New Roman"/>
          <w:highlight w:val="none"/>
        </w:rPr>
      </w:pPr>
    </w:p>
    <w:p>
      <w:pPr>
        <w:pStyle w:val="10"/>
        <w:rPr>
          <w:rFonts w:hint="eastAsia" w:ascii="宋体" w:hAnsi="宋体"/>
          <w:sz w:val="24"/>
          <w:highlight w:val="none"/>
        </w:rPr>
      </w:pPr>
    </w:p>
    <w:p>
      <w:pPr>
        <w:pStyle w:val="11"/>
        <w:ind w:firstLine="1296"/>
        <w:rPr>
          <w:rFonts w:hint="eastAsia" w:ascii="宋体" w:hAnsi="宋体"/>
          <w:sz w:val="24"/>
          <w:highlight w:val="none"/>
        </w:rPr>
      </w:pPr>
    </w:p>
    <w:p>
      <w:pPr>
        <w:rPr>
          <w:rFonts w:hint="eastAsia" w:ascii="宋体" w:hAnsi="宋体"/>
          <w:sz w:val="24"/>
          <w:highlight w:val="none"/>
        </w:rPr>
      </w:pPr>
    </w:p>
    <w:p>
      <w:pPr>
        <w:pStyle w:val="54"/>
        <w:rPr>
          <w:rFonts w:hint="eastAsia" w:ascii="宋体" w:hAnsi="宋体" w:eastAsia="宋体" w:cs="Times New Roman"/>
          <w:highlight w:val="none"/>
        </w:rPr>
      </w:pPr>
    </w:p>
    <w:p>
      <w:pPr>
        <w:pStyle w:val="10"/>
        <w:rPr>
          <w:rFonts w:hint="eastAsia" w:ascii="宋体" w:hAnsi="宋体"/>
          <w:sz w:val="24"/>
          <w:highlight w:val="none"/>
        </w:rPr>
      </w:pPr>
    </w:p>
    <w:p>
      <w:pPr>
        <w:pStyle w:val="11"/>
        <w:ind w:firstLine="1296"/>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sectPr>
          <w:footerReference r:id="rId6" w:type="first"/>
          <w:headerReference r:id="rId3" w:type="default"/>
          <w:footerReference r:id="rId4" w:type="default"/>
          <w:footerReference r:id="rId5" w:type="even"/>
          <w:pgSz w:w="11907" w:h="16840"/>
          <w:pgMar w:top="1117" w:right="1134" w:bottom="1134" w:left="1440" w:header="851" w:footer="992" w:gutter="0"/>
          <w:cols w:space="720" w:num="1"/>
          <w:titlePg/>
          <w:docGrid w:type="linesAndChars" w:linePitch="312" w:charSpace="0"/>
        </w:sectPr>
      </w:pPr>
    </w:p>
    <w:p>
      <w:pPr>
        <w:spacing w:line="360" w:lineRule="auto"/>
        <w:jc w:val="center"/>
        <w:rPr>
          <w:rFonts w:hint="default" w:hAnsi="宋体" w:cs="宋体"/>
          <w:sz w:val="32"/>
          <w:szCs w:val="32"/>
          <w:highlight w:val="none"/>
          <w:lang w:val="en-US" w:eastAsia="zh-CN"/>
        </w:rPr>
      </w:pPr>
      <w:r>
        <w:rPr>
          <w:rFonts w:hint="eastAsia" w:hAnsi="宋体" w:cs="宋体"/>
          <w:sz w:val="32"/>
          <w:szCs w:val="32"/>
          <w:highlight w:val="none"/>
          <w:lang w:val="en-US" w:eastAsia="zh-CN"/>
        </w:rPr>
        <w:t>五、具备水土保持方案编制技术能力及经济实力（承诺，格式自拟）</w:t>
      </w:r>
    </w:p>
    <w:p>
      <w:pPr>
        <w:ind w:firstLine="480" w:firstLineChars="200"/>
        <w:rPr>
          <w:rFonts w:hint="eastAsia" w:ascii="宋体" w:hAnsi="宋体"/>
          <w:sz w:val="24"/>
          <w:highlight w:val="none"/>
        </w:rPr>
      </w:pPr>
    </w:p>
    <w:p>
      <w:pPr>
        <w:ind w:firstLine="480" w:firstLineChars="200"/>
        <w:rPr>
          <w:rFonts w:hint="eastAsia" w:ascii="宋体" w:hAnsi="宋体"/>
          <w:sz w:val="24"/>
          <w:highlight w:val="none"/>
        </w:rPr>
      </w:pPr>
    </w:p>
    <w:p>
      <w:pPr>
        <w:ind w:firstLine="480" w:firstLineChars="200"/>
        <w:rPr>
          <w:rFonts w:hint="eastAsia" w:ascii="宋体" w:hAnsi="宋体"/>
          <w:sz w:val="24"/>
          <w:highlight w:val="none"/>
        </w:rPr>
      </w:pPr>
    </w:p>
    <w:p>
      <w:pPr>
        <w:rPr>
          <w:rFonts w:hint="eastAsia"/>
          <w:sz w:val="32"/>
          <w:szCs w:val="32"/>
          <w:highlight w:val="none"/>
        </w:rPr>
      </w:pPr>
    </w:p>
    <w:p>
      <w:pPr>
        <w:pStyle w:val="10"/>
        <w:rPr>
          <w:rFonts w:hint="eastAsia"/>
          <w:sz w:val="32"/>
          <w:szCs w:val="32"/>
          <w:highlight w:val="none"/>
        </w:rPr>
      </w:pPr>
    </w:p>
    <w:p>
      <w:pPr>
        <w:rPr>
          <w:rFonts w:hint="eastAsia"/>
          <w:highlight w:val="none"/>
        </w:rPr>
        <w:sectPr>
          <w:pgSz w:w="11907" w:h="16840"/>
          <w:pgMar w:top="1400" w:right="1134" w:bottom="1134" w:left="1440" w:header="851" w:footer="992" w:gutter="0"/>
          <w:cols w:space="720" w:num="1"/>
          <w:titlePg/>
          <w:docGrid w:type="linesAndChars" w:linePitch="312" w:charSpace="0"/>
        </w:sectPr>
      </w:pPr>
    </w:p>
    <w:p>
      <w:pPr>
        <w:spacing w:line="360" w:lineRule="auto"/>
        <w:jc w:val="center"/>
        <w:rPr>
          <w:rFonts w:hint="default" w:hAnsi="宋体" w:cs="宋体"/>
          <w:sz w:val="32"/>
          <w:szCs w:val="32"/>
          <w:highlight w:val="none"/>
          <w:lang w:val="en-US" w:eastAsia="zh-CN"/>
        </w:rPr>
      </w:pPr>
      <w:r>
        <w:rPr>
          <w:rFonts w:hint="eastAsia" w:hAnsi="宋体" w:cs="宋体"/>
          <w:sz w:val="32"/>
          <w:szCs w:val="32"/>
          <w:highlight w:val="none"/>
          <w:lang w:val="en-US" w:eastAsia="zh-CN"/>
        </w:rPr>
        <w:t>六、提供参加询价采购活动前3年内在经营活动中没有重大违法记录的书面声明</w:t>
      </w: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r>
        <w:rPr>
          <w:rFonts w:hint="eastAsia" w:hAnsi="宋体" w:cs="宋体"/>
          <w:sz w:val="32"/>
          <w:szCs w:val="32"/>
          <w:highlight w:val="none"/>
          <w:lang w:val="en-US" w:eastAsia="zh-CN"/>
        </w:rPr>
        <w:t>七、投标供应商不得为“信用中国”网站（www.creditchina.gov.cn）中列入失信被执行人和重大税收违法案件当事人名单的供应商（截图）</w:t>
      </w: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r>
        <w:rPr>
          <w:rFonts w:hint="eastAsia" w:hAnsi="宋体" w:cs="宋体"/>
          <w:sz w:val="32"/>
          <w:szCs w:val="32"/>
          <w:highlight w:val="none"/>
          <w:lang w:val="en-US" w:eastAsia="zh-CN"/>
        </w:rPr>
        <w:t>八、投标供应商不得为“中国政府采购网”（www.ccgp.gov.cn）政府采购严重违法失信行为记录名单中被财政部门禁止参加政府采购活动的供应商（处罚决定规定的时间和地域范围内）（截图）</w:t>
      </w: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p>
    <w:p>
      <w:pPr>
        <w:numPr>
          <w:ilvl w:val="0"/>
          <w:numId w:val="0"/>
        </w:numPr>
        <w:spacing w:line="360" w:lineRule="auto"/>
        <w:jc w:val="both"/>
        <w:rPr>
          <w:rFonts w:hint="eastAsia" w:hAnsi="宋体" w:cs="宋体"/>
          <w:sz w:val="32"/>
          <w:szCs w:val="32"/>
          <w:highlight w:val="none"/>
          <w:lang w:val="en-US" w:eastAsia="zh-CN"/>
        </w:rPr>
      </w:pPr>
    </w:p>
    <w:p>
      <w:pPr>
        <w:numPr>
          <w:ilvl w:val="0"/>
          <w:numId w:val="0"/>
        </w:numPr>
        <w:spacing w:line="360" w:lineRule="auto"/>
        <w:jc w:val="center"/>
        <w:rPr>
          <w:rFonts w:hint="eastAsia" w:hAnsi="宋体" w:cs="宋体"/>
          <w:sz w:val="32"/>
          <w:szCs w:val="32"/>
          <w:highlight w:val="none"/>
          <w:lang w:val="en-US" w:eastAsia="zh-CN"/>
        </w:rPr>
      </w:pPr>
      <w:r>
        <w:rPr>
          <w:rFonts w:hint="eastAsia" w:hAnsi="宋体" w:cs="宋体"/>
          <w:sz w:val="32"/>
          <w:szCs w:val="32"/>
          <w:highlight w:val="none"/>
          <w:lang w:val="en-US" w:eastAsia="zh-CN"/>
        </w:rPr>
        <w:t>九、需提供近3年来相关业绩资料3个（包括但不限于合同、发票）</w:t>
      </w: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both"/>
        <w:rPr>
          <w:rFonts w:hint="eastAsia" w:hAnsi="宋体" w:cs="宋体"/>
          <w:sz w:val="32"/>
          <w:szCs w:val="32"/>
          <w:highlight w:val="none"/>
          <w:lang w:val="en-US" w:eastAsia="zh-CN"/>
        </w:rPr>
      </w:pPr>
    </w:p>
    <w:p>
      <w:pPr>
        <w:widowControl w:val="0"/>
        <w:numPr>
          <w:ilvl w:val="0"/>
          <w:numId w:val="0"/>
        </w:numPr>
        <w:spacing w:line="360" w:lineRule="auto"/>
        <w:jc w:val="both"/>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sectPr>
          <w:headerReference r:id="rId7" w:type="default"/>
          <w:pgSz w:w="11907" w:h="16840"/>
          <w:pgMar w:top="1400" w:right="567" w:bottom="1134" w:left="567" w:header="851" w:footer="992" w:gutter="0"/>
          <w:cols w:space="720" w:num="1"/>
          <w:titlePg/>
          <w:docGrid w:type="linesAndChars" w:linePitch="312" w:charSpace="0"/>
        </w:sectPr>
      </w:pPr>
    </w:p>
    <w:p>
      <w:pPr>
        <w:widowControl w:val="0"/>
        <w:numPr>
          <w:ilvl w:val="0"/>
          <w:numId w:val="0"/>
        </w:numPr>
        <w:spacing w:line="360" w:lineRule="auto"/>
        <w:jc w:val="center"/>
        <w:rPr>
          <w:rFonts w:hint="eastAsia" w:hAnsi="宋体" w:cs="宋体"/>
          <w:sz w:val="32"/>
          <w:szCs w:val="32"/>
          <w:highlight w:val="none"/>
          <w:lang w:val="en-US" w:eastAsia="zh-CN"/>
        </w:rPr>
      </w:pPr>
    </w:p>
    <w:p>
      <w:pPr>
        <w:widowControl w:val="0"/>
        <w:numPr>
          <w:ilvl w:val="0"/>
          <w:numId w:val="0"/>
        </w:numPr>
        <w:spacing w:line="360" w:lineRule="auto"/>
        <w:jc w:val="center"/>
        <w:rPr>
          <w:rFonts w:hint="eastAsia" w:hAnsi="宋体" w:cs="宋体"/>
          <w:sz w:val="32"/>
          <w:szCs w:val="32"/>
          <w:highlight w:val="none"/>
          <w:lang w:val="en-US" w:eastAsia="zh-CN"/>
        </w:rPr>
      </w:pPr>
    </w:p>
    <w:tbl>
      <w:tblPr>
        <w:tblStyle w:val="31"/>
        <w:tblW w:w="15090" w:type="dxa"/>
        <w:jc w:val="center"/>
        <w:tblLayout w:type="fixed"/>
        <w:tblCellMar>
          <w:top w:w="0" w:type="dxa"/>
          <w:left w:w="108" w:type="dxa"/>
          <w:bottom w:w="0" w:type="dxa"/>
          <w:right w:w="108" w:type="dxa"/>
        </w:tblCellMar>
      </w:tblPr>
      <w:tblGrid>
        <w:gridCol w:w="711"/>
        <w:gridCol w:w="1695"/>
        <w:gridCol w:w="8147"/>
        <w:gridCol w:w="1180"/>
        <w:gridCol w:w="1163"/>
        <w:gridCol w:w="1095"/>
        <w:gridCol w:w="1099"/>
      </w:tblGrid>
      <w:tr>
        <w:trPr>
          <w:trHeight w:val="340" w:hRule="atLeast"/>
          <w:jc w:val="center"/>
        </w:trPr>
        <w:tc>
          <w:tcPr>
            <w:tcW w:w="15090" w:type="dxa"/>
            <w:gridSpan w:val="7"/>
            <w:tcBorders>
              <w:top w:val="single" w:color="auto" w:sz="4" w:space="0"/>
              <w:left w:val="nil"/>
              <w:bottom w:val="nil"/>
              <w:right w:val="single" w:color="auto" w:sz="4" w:space="0"/>
            </w:tcBorders>
            <w:shd w:val="clear" w:color="000000" w:fill="FFFFFF"/>
            <w:noWrap w:val="0"/>
            <w:vAlign w:val="center"/>
          </w:tcPr>
          <w:p>
            <w:pPr>
              <w:widowControl/>
              <w:rPr>
                <w:rFonts w:hint="eastAsia" w:ascii="宋体" w:hAnsi="宋体" w:cs="宋体"/>
                <w:highlight w:val="none"/>
              </w:rPr>
            </w:pPr>
            <w:r>
              <w:rPr>
                <w:rFonts w:hint="eastAsia" w:ascii="宋体" w:hAnsi="宋体" w:cs="宋体"/>
                <w:highlight w:val="none"/>
              </w:rPr>
              <w:t xml:space="preserve">项目名称：                                                                                                            时间： </w:t>
            </w:r>
          </w:p>
        </w:tc>
      </w:tr>
      <w:tr>
        <w:trPr>
          <w:trHeight w:val="340"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序号</w:t>
            </w:r>
          </w:p>
        </w:tc>
        <w:tc>
          <w:tcPr>
            <w:tcW w:w="9842" w:type="dxa"/>
            <w:gridSpan w:val="2"/>
            <w:tcBorders>
              <w:top w:val="nil"/>
              <w:left w:val="single" w:color="auto" w:sz="4" w:space="0"/>
              <w:bottom w:val="single" w:color="auto" w:sz="4" w:space="0"/>
              <w:right w:val="single" w:color="auto" w:sz="4" w:space="0"/>
              <w:tl2br w:val="single" w:color="auto" w:sz="4" w:space="0"/>
            </w:tcBorders>
            <w:shd w:val="clear" w:color="000000" w:fill="FFFFFF"/>
            <w:noWrap w:val="0"/>
            <w:vAlign w:val="center"/>
          </w:tcPr>
          <w:p>
            <w:pPr>
              <w:widowControl/>
              <w:ind w:firstLine="480"/>
              <w:rPr>
                <w:rFonts w:hint="eastAsia" w:ascii="宋体" w:hAnsi="宋体" w:eastAsia="宋体" w:cs="宋体"/>
                <w:highlight w:val="none"/>
                <w:lang w:eastAsia="zh-CN"/>
              </w:rPr>
            </w:pPr>
            <w:r>
              <w:rPr>
                <w:rFonts w:hint="eastAsia" w:ascii="宋体" w:hAnsi="宋体" w:cs="宋体"/>
                <w:highlight w:val="none"/>
              </w:rPr>
              <w:t xml:space="preserve">                                                         响应人名称</w:t>
            </w:r>
          </w:p>
          <w:p>
            <w:pPr>
              <w:widowControl/>
              <w:ind w:firstLine="480"/>
              <w:rPr>
                <w:rFonts w:ascii="宋体" w:hAnsi="宋体" w:cs="宋体"/>
                <w:highlight w:val="none"/>
              </w:rPr>
            </w:pPr>
            <w:r>
              <w:rPr>
                <w:rFonts w:hint="eastAsia" w:ascii="宋体" w:hAnsi="宋体" w:cs="宋体"/>
                <w:highlight w:val="none"/>
              </w:rPr>
              <w:t>资格要求</w:t>
            </w:r>
          </w:p>
        </w:tc>
        <w:tc>
          <w:tcPr>
            <w:tcW w:w="1180"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响应人1</w:t>
            </w:r>
          </w:p>
        </w:tc>
        <w:tc>
          <w:tcPr>
            <w:tcW w:w="1163"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响应人2</w:t>
            </w:r>
          </w:p>
        </w:tc>
        <w:tc>
          <w:tcPr>
            <w:tcW w:w="1095"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响应人3</w:t>
            </w:r>
          </w:p>
        </w:tc>
        <w:tc>
          <w:tcPr>
            <w:tcW w:w="1099" w:type="dxa"/>
            <w:tcBorders>
              <w:top w:val="nil"/>
              <w:left w:val="single" w:color="auto" w:sz="4" w:space="0"/>
              <w:bottom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rPr>
              <w:t>响应人4</w:t>
            </w:r>
          </w:p>
        </w:tc>
      </w:tr>
      <w:tr>
        <w:trPr>
          <w:trHeight w:val="613"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ascii="宋体" w:hAnsi="宋体" w:cs="宋体"/>
                <w:highlight w:val="none"/>
              </w:rPr>
            </w:pPr>
            <w:r>
              <w:rPr>
                <w:rFonts w:hint="eastAsia" w:ascii="宋体" w:hAnsi="宋体" w:cs="宋体"/>
                <w:highlight w:val="none"/>
              </w:rPr>
              <w:t>1</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highlight w:val="none"/>
              </w:rPr>
            </w:pPr>
            <w:r>
              <w:rPr>
                <w:rFonts w:hint="eastAsia" w:ascii="宋体" w:hAnsi="宋体" w:cs="宋体"/>
                <w:highlight w:val="none"/>
              </w:rPr>
              <w:t>资格审查</w:t>
            </w:r>
          </w:p>
        </w:tc>
        <w:tc>
          <w:tcPr>
            <w:tcW w:w="81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具有响应人须具有独立企业法人资格，提供营业执照复印件加盖公章</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384" w:hRule="atLeast"/>
          <w:jc w:val="center"/>
        </w:trPr>
        <w:tc>
          <w:tcPr>
            <w:tcW w:w="711" w:type="dxa"/>
            <w:tcBorders>
              <w:top w:val="single" w:color="auto" w:sz="4" w:space="0"/>
              <w:left w:val="single" w:color="auto" w:sz="4" w:space="0"/>
              <w:right w:val="single" w:color="auto" w:sz="4" w:space="0"/>
            </w:tcBorders>
            <w:shd w:val="clear" w:color="000000" w:fill="FFFFFF"/>
            <w:noWrap w:val="0"/>
            <w:vAlign w:val="center"/>
          </w:tcPr>
          <w:p>
            <w:pPr>
              <w:widowControl/>
              <w:ind w:firstLine="210" w:firstLineChars="100"/>
              <w:rPr>
                <w:rFonts w:hint="eastAsia" w:ascii="宋体" w:hAnsi="宋体" w:cs="宋体"/>
                <w:highlight w:val="none"/>
              </w:rPr>
            </w:pPr>
          </w:p>
          <w:p>
            <w:pPr>
              <w:widowControl/>
              <w:ind w:firstLine="210" w:firstLineChars="100"/>
              <w:rPr>
                <w:rFonts w:hint="eastAsia" w:ascii="宋体" w:hAnsi="宋体" w:cs="宋体"/>
                <w:highlight w:val="none"/>
              </w:rPr>
            </w:pPr>
            <w:r>
              <w:rPr>
                <w:rFonts w:hint="eastAsia" w:ascii="宋体" w:hAnsi="宋体" w:cs="宋体"/>
                <w:highlight w:val="none"/>
              </w:rPr>
              <w:t>2</w:t>
            </w:r>
          </w:p>
          <w:p>
            <w:pPr>
              <w:widowControl/>
              <w:ind w:firstLine="210" w:firstLineChars="100"/>
              <w:rPr>
                <w:rFonts w:ascii="宋体" w:hAnsi="宋体" w:cs="宋体"/>
                <w:highlight w:val="none"/>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ascii="宋体" w:hAnsi="宋体" w:cs="宋体"/>
                <w:highlight w:val="none"/>
              </w:rPr>
            </w:pPr>
            <w:r>
              <w:rPr>
                <w:rFonts w:hint="eastAsia" w:ascii="宋体" w:hAnsi="宋体" w:cs="宋体"/>
                <w:highlight w:val="none"/>
                <w:lang w:val="en-US" w:eastAsia="zh-CN"/>
              </w:rPr>
              <w:t>具有履行合同所必需的设备、专业技术能力、经济实力，提供承诺书并加盖公章</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776"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eastAsia="宋体" w:cs="宋体"/>
                <w:highlight w:val="none"/>
                <w:lang w:val="en-US" w:eastAsia="zh-CN"/>
              </w:rPr>
            </w:pPr>
            <w:r>
              <w:rPr>
                <w:rFonts w:hint="eastAsia" w:ascii="宋体" w:hAnsi="宋体" w:cs="宋体"/>
                <w:highlight w:val="none"/>
                <w:lang w:val="en-US" w:eastAsia="zh-CN"/>
              </w:rPr>
              <w:t>3</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eastAsia="宋体" w:cs="宋体"/>
                <w:highlight w:val="none"/>
                <w:lang w:eastAsia="zh-CN"/>
              </w:rPr>
            </w:pPr>
            <w:r>
              <w:rPr>
                <w:rFonts w:hint="eastAsia" w:ascii="宋体" w:hAnsi="宋体" w:cs="宋体"/>
                <w:highlight w:val="none"/>
              </w:rPr>
              <w:t>参加本次</w:t>
            </w:r>
            <w:r>
              <w:rPr>
                <w:rFonts w:hint="eastAsia" w:ascii="宋体" w:hAnsi="宋体" w:cs="宋体"/>
                <w:highlight w:val="none"/>
                <w:lang w:eastAsia="zh-CN"/>
              </w:rPr>
              <w:t>询价采购</w:t>
            </w:r>
            <w:r>
              <w:rPr>
                <w:rFonts w:hint="eastAsia" w:ascii="宋体" w:hAnsi="宋体" w:cs="宋体"/>
                <w:highlight w:val="none"/>
              </w:rPr>
              <w:t>活动前三年内，在经营活动中没有违法违规记录：提供参加</w:t>
            </w:r>
            <w:r>
              <w:rPr>
                <w:rFonts w:hint="eastAsia" w:ascii="宋体" w:hAnsi="宋体" w:cs="宋体"/>
                <w:highlight w:val="none"/>
                <w:lang w:eastAsia="zh-CN"/>
              </w:rPr>
              <w:t>询价采购</w:t>
            </w:r>
            <w:r>
              <w:rPr>
                <w:rFonts w:hint="eastAsia" w:ascii="宋体" w:hAnsi="宋体" w:cs="宋体"/>
                <w:highlight w:val="none"/>
              </w:rPr>
              <w:t>活动前3年内在经营活动中没有重大违法记录的书面声明</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505"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cs="宋体"/>
                <w:highlight w:val="none"/>
                <w:lang w:val="en-US" w:eastAsia="zh-CN"/>
              </w:rPr>
            </w:pPr>
            <w:r>
              <w:rPr>
                <w:rFonts w:hint="eastAsia" w:ascii="宋体" w:hAnsi="宋体" w:cs="宋体"/>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cs="宋体"/>
                <w:highlight w:val="none"/>
              </w:rPr>
            </w:pPr>
            <w:r>
              <w:rPr>
                <w:rFonts w:hint="eastAsia" w:ascii="宋体" w:hAnsi="宋体" w:cs="宋体"/>
                <w:highlight w:val="none"/>
                <w:lang w:val="en-US" w:eastAsia="zh-CN"/>
              </w:rPr>
              <w:t>需提供近3年来相关业绩资料3个（包括但不限于合同、发票）</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723"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cs="宋体"/>
                <w:highlight w:val="none"/>
                <w:lang w:val="en-US" w:eastAsia="zh-CN"/>
              </w:rPr>
            </w:pPr>
            <w:r>
              <w:rPr>
                <w:rFonts w:hint="eastAsia" w:ascii="宋体" w:hAnsi="宋体" w:cs="宋体"/>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cs="宋体"/>
                <w:highlight w:val="none"/>
              </w:rPr>
            </w:pPr>
            <w:r>
              <w:rPr>
                <w:rFonts w:hint="eastAsia" w:ascii="宋体" w:hAnsi="宋体" w:cs="宋体"/>
                <w:highlight w:val="none"/>
                <w:lang w:val="en-US" w:eastAsia="zh-CN"/>
              </w:rPr>
              <w:t>投标供应商不得为“信用中国”网站（www.creditchina.gov.cn）中列入失信被执行人和重大税收违法案件当事人名单的供应商</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723"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default" w:ascii="宋体" w:hAnsi="宋体" w:cs="宋体"/>
                <w:highlight w:val="none"/>
                <w:lang w:val="en-US" w:eastAsia="zh-CN"/>
              </w:rPr>
            </w:pPr>
            <w:r>
              <w:rPr>
                <w:rFonts w:hint="eastAsia" w:ascii="宋体" w:hAnsi="宋体" w:cs="宋体"/>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highlight w:val="none"/>
              </w:rPr>
            </w:pPr>
          </w:p>
        </w:tc>
        <w:tc>
          <w:tcPr>
            <w:tcW w:w="8147" w:type="dxa"/>
            <w:tcBorders>
              <w:top w:val="single" w:color="auto" w:sz="4" w:space="0"/>
              <w:left w:val="single" w:color="auto" w:sz="4" w:space="0"/>
              <w:right w:val="single" w:color="auto" w:sz="4" w:space="0"/>
            </w:tcBorders>
            <w:shd w:val="clear" w:color="000000" w:fill="FFFFFF"/>
            <w:noWrap w:val="0"/>
            <w:vAlign w:val="center"/>
          </w:tcPr>
          <w:p>
            <w:pPr>
              <w:rPr>
                <w:rFonts w:hint="eastAsia" w:ascii="宋体" w:hAnsi="宋体" w:cs="宋体"/>
                <w:highlight w:val="none"/>
                <w:lang w:val="en-US" w:eastAsia="zh-CN"/>
              </w:rPr>
            </w:pPr>
            <w:r>
              <w:rPr>
                <w:rFonts w:hint="eastAsia" w:ascii="宋体" w:hAnsi="宋体" w:cs="宋体"/>
                <w:highlight w:val="none"/>
                <w:lang w:val="en-US" w:eastAsia="zh-CN"/>
              </w:rPr>
              <w:t>投标供应商不得为“中国政府采购网”（www.ccgp.gov.cn）政府采购严重违法失信行为记录名单中被财政部门禁止参加政府采购活动的供应商（处罚决定规定的时间和地域范围内）</w:t>
            </w:r>
          </w:p>
        </w:tc>
        <w:tc>
          <w:tcPr>
            <w:tcW w:w="1180"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340"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highlight w:val="none"/>
              </w:rPr>
            </w:pPr>
            <w:r>
              <w:rPr>
                <w:rFonts w:hint="eastAsia" w:ascii="宋体" w:hAnsi="宋体" w:cs="宋体"/>
                <w:highlight w:val="none"/>
              </w:rPr>
              <w:t>不得具有的情形</w:t>
            </w:r>
          </w:p>
        </w:tc>
        <w:tc>
          <w:tcPr>
            <w:tcW w:w="81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响应人不得具有以下任一情形：①被责令停业的；②被暂停或取消比选申请资格的；③财产被接管或冻结的；④近3年内有骗取成交、严重违约的——以承诺函作为证明材料</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340" w:hRule="atLeast"/>
          <w:jc w:val="center"/>
        </w:trPr>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210" w:firstLineChars="100"/>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16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highlight w:val="none"/>
              </w:rPr>
            </w:pPr>
            <w:r>
              <w:rPr>
                <w:rFonts w:hint="eastAsia" w:ascii="宋体" w:hAnsi="宋体" w:cs="宋体"/>
                <w:highlight w:val="none"/>
              </w:rPr>
              <w:t>无效响应的情形</w:t>
            </w:r>
          </w:p>
        </w:tc>
        <w:tc>
          <w:tcPr>
            <w:tcW w:w="81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highlight w:val="none"/>
              </w:rPr>
            </w:pPr>
            <w:r>
              <w:rPr>
                <w:rFonts w:hint="eastAsia" w:ascii="宋体" w:hAnsi="宋体" w:cs="宋体"/>
                <w:highlight w:val="none"/>
              </w:rPr>
              <w:t>其他无效响应的情形</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240" w:hRule="atLeast"/>
          <w:jc w:val="center"/>
        </w:trPr>
        <w:tc>
          <w:tcPr>
            <w:tcW w:w="105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jc w:val="center"/>
              <w:rPr>
                <w:rFonts w:ascii="宋体" w:hAnsi="宋体" w:cs="宋体"/>
                <w:b/>
                <w:highlight w:val="none"/>
              </w:rPr>
            </w:pPr>
            <w:r>
              <w:rPr>
                <w:rFonts w:hint="eastAsia" w:ascii="宋体" w:hAnsi="宋体" w:cs="宋体"/>
                <w:b/>
                <w:highlight w:val="none"/>
              </w:rPr>
              <w:t>资格审查结论（通过或不通过）</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1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c>
          <w:tcPr>
            <w:tcW w:w="10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highlight w:val="none"/>
              </w:rPr>
            </w:pPr>
          </w:p>
        </w:tc>
      </w:tr>
      <w:tr>
        <w:trPr>
          <w:trHeight w:val="619" w:hRule="atLeast"/>
          <w:jc w:val="center"/>
        </w:trPr>
        <w:tc>
          <w:tcPr>
            <w:tcW w:w="15090" w:type="dxa"/>
            <w:gridSpan w:val="7"/>
            <w:tcBorders>
              <w:top w:val="single" w:color="auto" w:sz="4" w:space="0"/>
              <w:left w:val="nil"/>
              <w:bottom w:val="nil"/>
              <w:right w:val="nil"/>
            </w:tcBorders>
            <w:shd w:val="clear" w:color="000000" w:fill="FFFFFF"/>
            <w:noWrap w:val="0"/>
            <w:vAlign w:val="center"/>
          </w:tcPr>
          <w:p>
            <w:pPr>
              <w:widowControl/>
              <w:ind w:firstLine="480"/>
              <w:rPr>
                <w:rFonts w:ascii="宋体" w:hAnsi="宋体" w:cs="宋体"/>
                <w:highlight w:val="none"/>
              </w:rPr>
            </w:pPr>
            <w:r>
              <w:rPr>
                <w:rFonts w:hint="eastAsia" w:ascii="宋体" w:hAnsi="宋体" w:cs="宋体"/>
                <w:highlight w:val="none"/>
                <w:lang w:eastAsia="zh-CN"/>
              </w:rPr>
              <w:t>询价小组</w:t>
            </w:r>
            <w:r>
              <w:rPr>
                <w:rFonts w:hint="eastAsia" w:ascii="宋体" w:hAnsi="宋体" w:cs="宋体"/>
                <w:highlight w:val="none"/>
              </w:rPr>
              <w:t>成员（签字）：</w:t>
            </w:r>
          </w:p>
        </w:tc>
      </w:tr>
    </w:tbl>
    <w:p>
      <w:pPr>
        <w:pStyle w:val="21"/>
        <w:jc w:val="both"/>
        <w:rPr>
          <w:rFonts w:hint="eastAsia"/>
          <w:highlight w:val="none"/>
        </w:rPr>
        <w:sectPr>
          <w:pgSz w:w="16840" w:h="11907" w:orient="landscape"/>
          <w:pgMar w:top="567" w:right="1400" w:bottom="567" w:left="1134" w:header="851" w:footer="992" w:gutter="0"/>
          <w:cols w:space="720" w:num="1"/>
          <w:titlePg/>
          <w:docGrid w:type="linesAndChars" w:linePitch="312" w:charSpace="0"/>
        </w:sectPr>
      </w:pPr>
    </w:p>
    <w:tbl>
      <w:tblPr>
        <w:tblStyle w:val="31"/>
        <w:tblW w:w="12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4884"/>
        <w:gridCol w:w="2136"/>
        <w:gridCol w:w="2904"/>
        <w:gridCol w:w="758"/>
        <w:gridCol w:w="615"/>
      </w:tblGrid>
      <w:tr>
        <w:trPr>
          <w:trHeight w:val="700" w:hRule="atLeast"/>
          <w:jc w:val="center"/>
        </w:trPr>
        <w:tc>
          <w:tcPr>
            <w:tcW w:w="102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68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报 价 记 录 表</w:t>
            </w:r>
          </w:p>
        </w:tc>
        <w:tc>
          <w:tcPr>
            <w:tcW w:w="61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投标人名称</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报价（元）</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法人或委托人签字</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响应人1</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响应人2</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响应人3</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响应人4</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响应人5</w:t>
            </w:r>
          </w:p>
        </w:tc>
        <w:tc>
          <w:tcPr>
            <w:tcW w:w="4884"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8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响应人</w:t>
            </w:r>
            <w:r>
              <w:rPr>
                <w:rFonts w:hint="eastAsia" w:ascii="宋体" w:hAnsi="宋体" w:cs="宋体"/>
                <w:i w:val="0"/>
                <w:iCs w:val="0"/>
                <w:color w:val="000000"/>
                <w:kern w:val="0"/>
                <w:sz w:val="24"/>
                <w:szCs w:val="24"/>
                <w:highlight w:val="none"/>
                <w:u w:val="none"/>
                <w:lang w:val="en-US" w:eastAsia="zh-CN" w:bidi="ar"/>
              </w:rPr>
              <w:t>6</w:t>
            </w:r>
          </w:p>
        </w:tc>
        <w:tc>
          <w:tcPr>
            <w:tcW w:w="4884"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rPr>
          <w:trHeight w:val="660" w:hRule="atLeast"/>
          <w:jc w:val="center"/>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采购人（签字）: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监督人（签字）：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bl>
    <w:p>
      <w:pPr>
        <w:rPr>
          <w:rFonts w:hint="eastAsia"/>
          <w:highlight w:val="none"/>
        </w:rPr>
      </w:pPr>
    </w:p>
    <w:sectPr>
      <w:pgSz w:w="16840" w:h="11907" w:orient="landscape"/>
      <w:pgMar w:top="567" w:right="1400" w:bottom="567"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EF" w:usb1="C0007841" w:usb2="00000009" w:usb3="00000000" w:csb0="400001FF" w:csb1="FFFF0000"/>
  </w:font>
  <w:font w:name="宋体">
    <w:altName w:val="汉仪书宋二KW"/>
    <w:panose1 w:val="02010600030101010101"/>
    <w:charset w:val="88"/>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AFF" w:usb1="C000605B" w:usb2="00000029" w:usb3="00000000" w:csb0="200101FF" w:csb1="20280000"/>
  </w:font>
  <w:font w:name="MingLiU">
    <w:altName w:val="宋体-繁"/>
    <w:panose1 w:val="02020309000000000000"/>
    <w:charset w:val="88"/>
    <w:family w:val="modern"/>
    <w:pitch w:val="default"/>
    <w:sig w:usb0="00000000" w:usb1="00000000" w:usb2="00000016" w:usb3="00000000" w:csb0="00100001" w:csb1="00000000"/>
  </w:font>
  <w:font w:name="方正小标宋简体">
    <w:altName w:val="汉仪书宋二KW"/>
    <w:panose1 w:val="02010601030101010101"/>
    <w:charset w:val="86"/>
    <w:family w:val="script"/>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华文细黑">
    <w:altName w:val="黑体-简"/>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0</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Vh/7zywEAAJwDAAAOAAAA&#10;AAAAAAEAIAAAADQBAABkcnMvZTJvRG9jLnhtbFBLBQYAAAAABgAGAFkBAABx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1"/>
      </w:pBdr>
      <w:tabs>
        <w:tab w:val="left" w:pos="7065"/>
        <w:tab w:val="clear" w:pos="4153"/>
        <w:tab w:val="clear" w:pos="8306"/>
      </w:tabs>
      <w:jc w:val="both"/>
      <w:rPr>
        <w:rFonts w:hint="eastAsia" w:ascii="幼圆" w:hAnsi="华文细黑" w:eastAsia="幼圆"/>
        <w:iCs/>
      </w:rPr>
    </w:pPr>
    <w:r>
      <w:rPr>
        <w:rFonts w:ascii="幼圆" w:hAnsi="华文细黑" w:eastAsia="幼圆"/>
        <w:i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31"/>
      </w:pBdr>
      <w:tabs>
        <w:tab w:val="left" w:pos="7065"/>
        <w:tab w:val="clear" w:pos="4153"/>
        <w:tab w:val="clear" w:pos="8306"/>
      </w:tabs>
      <w:jc w:val="both"/>
      <w:rPr>
        <w:rFonts w:hint="eastAsia" w:ascii="幼圆" w:hAnsi="华文细黑" w:eastAsia="幼圆"/>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japaneseCounting"/>
      <w:pStyle w:val="3"/>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6"/>
    <w:multiLevelType w:val="multilevel"/>
    <w:tmpl w:val="00000026"/>
    <w:lvl w:ilvl="0" w:tentative="0">
      <w:start w:val="1"/>
      <w:numFmt w:val="decimal"/>
      <w:lvlText w:val="（%1）"/>
      <w:lvlJc w:val="left"/>
      <w:pPr>
        <w:tabs>
          <w:tab w:val="left" w:pos="-28"/>
        </w:tabs>
        <w:ind w:left="256" w:firstLine="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OWM5ZTAyM2VkZGM0ZDdjZThkYmY3YjljYmI1ZTkifQ=="/>
    <w:docVar w:name="KSO_WPS_MARK_KEY" w:val="25b4efa8-0c1f-444e-a397-340791591672"/>
  </w:docVars>
  <w:rsids>
    <w:rsidRoot w:val="00172A27"/>
    <w:rsid w:val="00000BE5"/>
    <w:rsid w:val="00002FEE"/>
    <w:rsid w:val="0002487E"/>
    <w:rsid w:val="00030ADA"/>
    <w:rsid w:val="00050853"/>
    <w:rsid w:val="0005113D"/>
    <w:rsid w:val="00053D96"/>
    <w:rsid w:val="00070806"/>
    <w:rsid w:val="00075F22"/>
    <w:rsid w:val="00095115"/>
    <w:rsid w:val="000A1A49"/>
    <w:rsid w:val="000A5F91"/>
    <w:rsid w:val="000B4D36"/>
    <w:rsid w:val="000D256B"/>
    <w:rsid w:val="000E07E1"/>
    <w:rsid w:val="000E28E6"/>
    <w:rsid w:val="000E2A41"/>
    <w:rsid w:val="001030B6"/>
    <w:rsid w:val="0010621B"/>
    <w:rsid w:val="00117B26"/>
    <w:rsid w:val="00124AA7"/>
    <w:rsid w:val="00131639"/>
    <w:rsid w:val="00132037"/>
    <w:rsid w:val="00137E79"/>
    <w:rsid w:val="00160F4B"/>
    <w:rsid w:val="001A060C"/>
    <w:rsid w:val="001C2B2B"/>
    <w:rsid w:val="001C5F08"/>
    <w:rsid w:val="001D50AF"/>
    <w:rsid w:val="001F27D5"/>
    <w:rsid w:val="0020305C"/>
    <w:rsid w:val="00216B4C"/>
    <w:rsid w:val="002361E1"/>
    <w:rsid w:val="00246065"/>
    <w:rsid w:val="002525F5"/>
    <w:rsid w:val="002832B1"/>
    <w:rsid w:val="002A481F"/>
    <w:rsid w:val="002C2B82"/>
    <w:rsid w:val="002C4E60"/>
    <w:rsid w:val="002D1A78"/>
    <w:rsid w:val="002D32B4"/>
    <w:rsid w:val="002D44D8"/>
    <w:rsid w:val="002E7F6F"/>
    <w:rsid w:val="002F2C5A"/>
    <w:rsid w:val="002F49DC"/>
    <w:rsid w:val="00304036"/>
    <w:rsid w:val="00305953"/>
    <w:rsid w:val="00314B27"/>
    <w:rsid w:val="003246FE"/>
    <w:rsid w:val="00324FF8"/>
    <w:rsid w:val="0034035C"/>
    <w:rsid w:val="00354770"/>
    <w:rsid w:val="003556BD"/>
    <w:rsid w:val="00361F57"/>
    <w:rsid w:val="00363BC2"/>
    <w:rsid w:val="0037797C"/>
    <w:rsid w:val="00377D66"/>
    <w:rsid w:val="003A4F95"/>
    <w:rsid w:val="003B1F32"/>
    <w:rsid w:val="003E2EF9"/>
    <w:rsid w:val="003F72D8"/>
    <w:rsid w:val="00406FA0"/>
    <w:rsid w:val="00412C1D"/>
    <w:rsid w:val="00433FB9"/>
    <w:rsid w:val="00451610"/>
    <w:rsid w:val="00453398"/>
    <w:rsid w:val="0048093F"/>
    <w:rsid w:val="004A713C"/>
    <w:rsid w:val="004B1B4E"/>
    <w:rsid w:val="004D0DEC"/>
    <w:rsid w:val="004D3B05"/>
    <w:rsid w:val="004E642D"/>
    <w:rsid w:val="004F09E9"/>
    <w:rsid w:val="004F4C0B"/>
    <w:rsid w:val="00507695"/>
    <w:rsid w:val="00534324"/>
    <w:rsid w:val="0053454B"/>
    <w:rsid w:val="00550AFA"/>
    <w:rsid w:val="00576B14"/>
    <w:rsid w:val="005878C5"/>
    <w:rsid w:val="005925F1"/>
    <w:rsid w:val="005A6173"/>
    <w:rsid w:val="005D3BE5"/>
    <w:rsid w:val="005E3C3E"/>
    <w:rsid w:val="005E3EC9"/>
    <w:rsid w:val="006148C9"/>
    <w:rsid w:val="00632554"/>
    <w:rsid w:val="006356B2"/>
    <w:rsid w:val="006637F9"/>
    <w:rsid w:val="00677505"/>
    <w:rsid w:val="0069008D"/>
    <w:rsid w:val="00693C39"/>
    <w:rsid w:val="006956E6"/>
    <w:rsid w:val="006A2589"/>
    <w:rsid w:val="006B26E7"/>
    <w:rsid w:val="006B4127"/>
    <w:rsid w:val="006B665C"/>
    <w:rsid w:val="0070286E"/>
    <w:rsid w:val="00725D1E"/>
    <w:rsid w:val="00727AAC"/>
    <w:rsid w:val="007358CD"/>
    <w:rsid w:val="007621B3"/>
    <w:rsid w:val="00773D2C"/>
    <w:rsid w:val="00774A21"/>
    <w:rsid w:val="00776B05"/>
    <w:rsid w:val="007875EA"/>
    <w:rsid w:val="0079163F"/>
    <w:rsid w:val="007963AC"/>
    <w:rsid w:val="007A0107"/>
    <w:rsid w:val="007C17AD"/>
    <w:rsid w:val="007F0375"/>
    <w:rsid w:val="008076AE"/>
    <w:rsid w:val="00811A17"/>
    <w:rsid w:val="008218C0"/>
    <w:rsid w:val="00826E6F"/>
    <w:rsid w:val="00830CA6"/>
    <w:rsid w:val="00851621"/>
    <w:rsid w:val="00866124"/>
    <w:rsid w:val="00893B27"/>
    <w:rsid w:val="0089546A"/>
    <w:rsid w:val="00896815"/>
    <w:rsid w:val="008A0982"/>
    <w:rsid w:val="008B3D89"/>
    <w:rsid w:val="008D3BFF"/>
    <w:rsid w:val="0090784E"/>
    <w:rsid w:val="009142F9"/>
    <w:rsid w:val="00914BCF"/>
    <w:rsid w:val="00920FD3"/>
    <w:rsid w:val="009230DB"/>
    <w:rsid w:val="00925946"/>
    <w:rsid w:val="009364FC"/>
    <w:rsid w:val="009445B4"/>
    <w:rsid w:val="00954913"/>
    <w:rsid w:val="0095538A"/>
    <w:rsid w:val="00964506"/>
    <w:rsid w:val="0098076B"/>
    <w:rsid w:val="0099799A"/>
    <w:rsid w:val="009A40DB"/>
    <w:rsid w:val="009E34BE"/>
    <w:rsid w:val="00A040B8"/>
    <w:rsid w:val="00A05328"/>
    <w:rsid w:val="00A20FF5"/>
    <w:rsid w:val="00A34A56"/>
    <w:rsid w:val="00A816DE"/>
    <w:rsid w:val="00A874F8"/>
    <w:rsid w:val="00AB0262"/>
    <w:rsid w:val="00AE7770"/>
    <w:rsid w:val="00AF78EF"/>
    <w:rsid w:val="00B0555D"/>
    <w:rsid w:val="00B107F9"/>
    <w:rsid w:val="00B12FE8"/>
    <w:rsid w:val="00B13352"/>
    <w:rsid w:val="00B20377"/>
    <w:rsid w:val="00B22088"/>
    <w:rsid w:val="00B51754"/>
    <w:rsid w:val="00B57A45"/>
    <w:rsid w:val="00B87A17"/>
    <w:rsid w:val="00B91F44"/>
    <w:rsid w:val="00BA069E"/>
    <w:rsid w:val="00BD4D3B"/>
    <w:rsid w:val="00BE614A"/>
    <w:rsid w:val="00C0091A"/>
    <w:rsid w:val="00C128C7"/>
    <w:rsid w:val="00C27C0C"/>
    <w:rsid w:val="00C355EF"/>
    <w:rsid w:val="00C61F04"/>
    <w:rsid w:val="00C66DB5"/>
    <w:rsid w:val="00C7635A"/>
    <w:rsid w:val="00C81A15"/>
    <w:rsid w:val="00C85FD6"/>
    <w:rsid w:val="00C953BF"/>
    <w:rsid w:val="00C960B4"/>
    <w:rsid w:val="00CA0679"/>
    <w:rsid w:val="00CC1D25"/>
    <w:rsid w:val="00CC501D"/>
    <w:rsid w:val="00CC6180"/>
    <w:rsid w:val="00CF21EE"/>
    <w:rsid w:val="00D24A8F"/>
    <w:rsid w:val="00D36659"/>
    <w:rsid w:val="00D5306B"/>
    <w:rsid w:val="00D80D5A"/>
    <w:rsid w:val="00D9753E"/>
    <w:rsid w:val="00DA1938"/>
    <w:rsid w:val="00DA3E5E"/>
    <w:rsid w:val="00DC1302"/>
    <w:rsid w:val="00DD1A83"/>
    <w:rsid w:val="00DD6554"/>
    <w:rsid w:val="00DF7DCA"/>
    <w:rsid w:val="00E053A3"/>
    <w:rsid w:val="00E109E7"/>
    <w:rsid w:val="00E37BBA"/>
    <w:rsid w:val="00E62C63"/>
    <w:rsid w:val="00E83149"/>
    <w:rsid w:val="00E907BF"/>
    <w:rsid w:val="00E914BA"/>
    <w:rsid w:val="00EB5CC9"/>
    <w:rsid w:val="00EC4569"/>
    <w:rsid w:val="00EC520D"/>
    <w:rsid w:val="00EE0FF5"/>
    <w:rsid w:val="00EF0E49"/>
    <w:rsid w:val="00EF63A0"/>
    <w:rsid w:val="00F00974"/>
    <w:rsid w:val="00F05452"/>
    <w:rsid w:val="00F2545A"/>
    <w:rsid w:val="00F31C7A"/>
    <w:rsid w:val="00F42467"/>
    <w:rsid w:val="00F47CF5"/>
    <w:rsid w:val="00F67CBF"/>
    <w:rsid w:val="00F812C9"/>
    <w:rsid w:val="00F958C4"/>
    <w:rsid w:val="00FA01F9"/>
    <w:rsid w:val="00FA424A"/>
    <w:rsid w:val="00FC0FEA"/>
    <w:rsid w:val="00FC74FE"/>
    <w:rsid w:val="00FE4A34"/>
    <w:rsid w:val="00FF052E"/>
    <w:rsid w:val="00FF27DB"/>
    <w:rsid w:val="00FF5257"/>
    <w:rsid w:val="020F7B7E"/>
    <w:rsid w:val="029B7A61"/>
    <w:rsid w:val="03C04CCD"/>
    <w:rsid w:val="0401235B"/>
    <w:rsid w:val="04B5725C"/>
    <w:rsid w:val="06562CC4"/>
    <w:rsid w:val="06CF00CD"/>
    <w:rsid w:val="09891CB7"/>
    <w:rsid w:val="0A2E5C90"/>
    <w:rsid w:val="0A640B38"/>
    <w:rsid w:val="0ABD401A"/>
    <w:rsid w:val="0AEB336A"/>
    <w:rsid w:val="0B7B771C"/>
    <w:rsid w:val="0B9709BA"/>
    <w:rsid w:val="0C6F7C67"/>
    <w:rsid w:val="0D897E5F"/>
    <w:rsid w:val="0DA60C77"/>
    <w:rsid w:val="0DF549A4"/>
    <w:rsid w:val="0E572635"/>
    <w:rsid w:val="0FEF6D32"/>
    <w:rsid w:val="100D65FA"/>
    <w:rsid w:val="10F46AED"/>
    <w:rsid w:val="11432242"/>
    <w:rsid w:val="11983BC2"/>
    <w:rsid w:val="11D2107D"/>
    <w:rsid w:val="13803F41"/>
    <w:rsid w:val="13AA27AD"/>
    <w:rsid w:val="156F177E"/>
    <w:rsid w:val="16A6087D"/>
    <w:rsid w:val="171115DC"/>
    <w:rsid w:val="17B85021"/>
    <w:rsid w:val="18A01080"/>
    <w:rsid w:val="18A36EA8"/>
    <w:rsid w:val="18D06799"/>
    <w:rsid w:val="18ED58BE"/>
    <w:rsid w:val="19906C0C"/>
    <w:rsid w:val="1B940383"/>
    <w:rsid w:val="1C523596"/>
    <w:rsid w:val="1C644DBD"/>
    <w:rsid w:val="1D1921A7"/>
    <w:rsid w:val="1D7735DB"/>
    <w:rsid w:val="1E09150F"/>
    <w:rsid w:val="1F436742"/>
    <w:rsid w:val="2088744D"/>
    <w:rsid w:val="21251130"/>
    <w:rsid w:val="22DA06E5"/>
    <w:rsid w:val="2327054B"/>
    <w:rsid w:val="23620536"/>
    <w:rsid w:val="255179AC"/>
    <w:rsid w:val="25783B09"/>
    <w:rsid w:val="26882E12"/>
    <w:rsid w:val="26956638"/>
    <w:rsid w:val="27667E1A"/>
    <w:rsid w:val="277F3117"/>
    <w:rsid w:val="27DF1C1D"/>
    <w:rsid w:val="28F214DC"/>
    <w:rsid w:val="29892B9C"/>
    <w:rsid w:val="2A421CCC"/>
    <w:rsid w:val="2C28552C"/>
    <w:rsid w:val="2C9B5280"/>
    <w:rsid w:val="2D1F37C6"/>
    <w:rsid w:val="2D25549F"/>
    <w:rsid w:val="2DBD6CC6"/>
    <w:rsid w:val="2E0359EB"/>
    <w:rsid w:val="2F276F70"/>
    <w:rsid w:val="2F4F7B4E"/>
    <w:rsid w:val="2FAC4ADB"/>
    <w:rsid w:val="33730F86"/>
    <w:rsid w:val="33751688"/>
    <w:rsid w:val="343E0BC9"/>
    <w:rsid w:val="35481E1D"/>
    <w:rsid w:val="356455E2"/>
    <w:rsid w:val="38011A54"/>
    <w:rsid w:val="38F8548A"/>
    <w:rsid w:val="39AB2D1F"/>
    <w:rsid w:val="3C300983"/>
    <w:rsid w:val="3D224E5C"/>
    <w:rsid w:val="3D6469F5"/>
    <w:rsid w:val="3DBA2F01"/>
    <w:rsid w:val="3DF72340"/>
    <w:rsid w:val="3E1D4DF6"/>
    <w:rsid w:val="3E4D23D6"/>
    <w:rsid w:val="3EE203BD"/>
    <w:rsid w:val="3F7521C6"/>
    <w:rsid w:val="3FCA7044"/>
    <w:rsid w:val="40BC6B48"/>
    <w:rsid w:val="4139387F"/>
    <w:rsid w:val="419D0C6B"/>
    <w:rsid w:val="43796A53"/>
    <w:rsid w:val="43E32814"/>
    <w:rsid w:val="44075C11"/>
    <w:rsid w:val="4508235C"/>
    <w:rsid w:val="456E1386"/>
    <w:rsid w:val="45EE77A4"/>
    <w:rsid w:val="46845A21"/>
    <w:rsid w:val="473E02B7"/>
    <w:rsid w:val="492B6F33"/>
    <w:rsid w:val="49E005C9"/>
    <w:rsid w:val="4AF0015C"/>
    <w:rsid w:val="4BDD2EF0"/>
    <w:rsid w:val="4C5E151B"/>
    <w:rsid w:val="4D965C60"/>
    <w:rsid w:val="4E6B1C6A"/>
    <w:rsid w:val="4F7E69EF"/>
    <w:rsid w:val="51421CC6"/>
    <w:rsid w:val="52036369"/>
    <w:rsid w:val="52213087"/>
    <w:rsid w:val="52417F74"/>
    <w:rsid w:val="52883A4B"/>
    <w:rsid w:val="52A47716"/>
    <w:rsid w:val="537C0A34"/>
    <w:rsid w:val="543F566E"/>
    <w:rsid w:val="57B90E17"/>
    <w:rsid w:val="57D105A0"/>
    <w:rsid w:val="58AF05E7"/>
    <w:rsid w:val="59123351"/>
    <w:rsid w:val="5A142789"/>
    <w:rsid w:val="5A421B2D"/>
    <w:rsid w:val="5B5F5F3F"/>
    <w:rsid w:val="5BBD0255"/>
    <w:rsid w:val="5C201B90"/>
    <w:rsid w:val="5CA83D3D"/>
    <w:rsid w:val="5CC31EA6"/>
    <w:rsid w:val="5CF67B28"/>
    <w:rsid w:val="5D043895"/>
    <w:rsid w:val="5E2A2EEB"/>
    <w:rsid w:val="5E461B22"/>
    <w:rsid w:val="5E6954F0"/>
    <w:rsid w:val="61ED51EA"/>
    <w:rsid w:val="62FF1D33"/>
    <w:rsid w:val="63DC07E4"/>
    <w:rsid w:val="69151CFB"/>
    <w:rsid w:val="697B3647"/>
    <w:rsid w:val="6A5F0039"/>
    <w:rsid w:val="6C3D203B"/>
    <w:rsid w:val="6C6677E4"/>
    <w:rsid w:val="6CE17A9F"/>
    <w:rsid w:val="6D1E00DF"/>
    <w:rsid w:val="6FDA3C06"/>
    <w:rsid w:val="7067057F"/>
    <w:rsid w:val="70842736"/>
    <w:rsid w:val="717621F9"/>
    <w:rsid w:val="71A83CAC"/>
    <w:rsid w:val="72D11962"/>
    <w:rsid w:val="73DA2947"/>
    <w:rsid w:val="7564668D"/>
    <w:rsid w:val="75BB1ECE"/>
    <w:rsid w:val="766034F6"/>
    <w:rsid w:val="77324E93"/>
    <w:rsid w:val="789856A4"/>
    <w:rsid w:val="7A1940E8"/>
    <w:rsid w:val="7ABF5FBB"/>
    <w:rsid w:val="7B5F1341"/>
    <w:rsid w:val="7CB93960"/>
    <w:rsid w:val="7E5E1385"/>
    <w:rsid w:val="7EC245CF"/>
    <w:rsid w:val="7EC95C0B"/>
    <w:rsid w:val="7FBE49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ascii="宋体" w:hAnsi="宋体"/>
      <w:b/>
      <w:kern w:val="44"/>
      <w:sz w:val="28"/>
      <w:szCs w:val="20"/>
    </w:rPr>
  </w:style>
  <w:style w:type="paragraph" w:styleId="3">
    <w:name w:val="heading 2"/>
    <w:basedOn w:val="1"/>
    <w:next w:val="1"/>
    <w:qFormat/>
    <w:uiPriority w:val="0"/>
    <w:pPr>
      <w:keepNext/>
      <w:numPr>
        <w:ilvl w:val="0"/>
        <w:numId w:val="1"/>
      </w:numPr>
      <w:tabs>
        <w:tab w:val="left" w:pos="7860"/>
      </w:tabs>
      <w:jc w:val="center"/>
      <w:outlineLvl w:val="1"/>
    </w:pPr>
    <w:rPr>
      <w:rFonts w:ascii="Times New Roman" w:hAnsi="Times New Roman" w:eastAsia="宋体"/>
      <w:b/>
      <w:sz w:val="28"/>
      <w:szCs w:val="20"/>
    </w:rPr>
  </w:style>
  <w:style w:type="paragraph" w:styleId="4">
    <w:name w:val="heading 3"/>
    <w:basedOn w:val="1"/>
    <w:next w:val="1"/>
    <w:qFormat/>
    <w:uiPriority w:val="0"/>
    <w:pPr>
      <w:keepNext/>
      <w:keepLines/>
      <w:spacing w:before="260" w:beforeLines="0" w:after="260" w:afterLines="0" w:line="415" w:lineRule="auto"/>
      <w:outlineLvl w:val="2"/>
    </w:pPr>
    <w:rPr>
      <w:rFonts w:ascii="Times New Roman" w:hAnsi="Times New Roman" w:eastAsia="宋体"/>
      <w:b/>
      <w:bCs/>
      <w:sz w:val="24"/>
      <w:szCs w:val="32"/>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table of authorities"/>
    <w:basedOn w:val="1"/>
    <w:next w:val="1"/>
    <w:qFormat/>
    <w:uiPriority w:val="0"/>
    <w:pPr>
      <w:ind w:left="420" w:leftChars="200"/>
    </w:pPr>
    <w:rPr>
      <w:sz w:val="32"/>
    </w:rPr>
  </w:style>
  <w:style w:type="paragraph" w:styleId="7">
    <w:name w:val="Normal Indent"/>
    <w:basedOn w:val="1"/>
    <w:qFormat/>
    <w:uiPriority w:val="0"/>
    <w:pPr>
      <w:ind w:firstLine="420"/>
    </w:pPr>
    <w:rPr>
      <w:szCs w:val="20"/>
    </w:rPr>
  </w:style>
  <w:style w:type="paragraph" w:styleId="8">
    <w:name w:val="Document Map"/>
    <w:basedOn w:val="1"/>
    <w:qFormat/>
    <w:uiPriority w:val="0"/>
    <w:pPr>
      <w:shd w:val="clear" w:color="auto" w:fill="000080"/>
    </w:pPr>
  </w:style>
  <w:style w:type="paragraph" w:styleId="9">
    <w:name w:val="Body Text 3"/>
    <w:basedOn w:val="1"/>
    <w:qFormat/>
    <w:uiPriority w:val="0"/>
    <w:pPr>
      <w:tabs>
        <w:tab w:val="left" w:pos="1080"/>
      </w:tabs>
      <w:adjustRightInd w:val="0"/>
      <w:snapToGrid w:val="0"/>
      <w:spacing w:before="120" w:beforeLines="0" w:line="300" w:lineRule="atLeast"/>
    </w:pPr>
    <w:rPr>
      <w:rFonts w:ascii="宋体" w:hAnsi="宋体"/>
      <w:sz w:val="18"/>
      <w:szCs w:val="20"/>
    </w:rPr>
  </w:style>
  <w:style w:type="paragraph" w:styleId="10">
    <w:name w:val="Body Text"/>
    <w:basedOn w:val="1"/>
    <w:next w:val="11"/>
    <w:link w:val="38"/>
    <w:qFormat/>
    <w:uiPriority w:val="0"/>
    <w:pPr>
      <w:tabs>
        <w:tab w:val="left" w:pos="105"/>
      </w:tabs>
      <w:spacing w:line="500" w:lineRule="exact"/>
    </w:pPr>
    <w:rPr>
      <w:sz w:val="28"/>
      <w:szCs w:val="20"/>
    </w:rPr>
  </w:style>
  <w:style w:type="paragraph" w:styleId="11">
    <w:name w:val="toc 3"/>
    <w:basedOn w:val="1"/>
    <w:next w:val="1"/>
    <w:qFormat/>
    <w:uiPriority w:val="39"/>
    <w:pPr>
      <w:tabs>
        <w:tab w:val="right" w:leader="dot" w:pos="8640"/>
      </w:tabs>
      <w:ind w:left="-900" w:firstLine="1080" w:firstLineChars="540"/>
      <w:jc w:val="left"/>
    </w:pPr>
    <w:rPr>
      <w:i/>
      <w:iCs/>
      <w:sz w:val="20"/>
      <w:szCs w:val="20"/>
    </w:rPr>
  </w:style>
  <w:style w:type="paragraph" w:styleId="12">
    <w:name w:val="Body Text Indent"/>
    <w:basedOn w:val="1"/>
    <w:qFormat/>
    <w:uiPriority w:val="0"/>
    <w:pPr>
      <w:adjustRightInd w:val="0"/>
      <w:snapToGrid w:val="0"/>
      <w:spacing w:line="360" w:lineRule="auto"/>
      <w:ind w:firstLine="480" w:firstLineChars="200"/>
    </w:pPr>
    <w:rPr>
      <w:rFonts w:ascii="楷体_GB2312" w:hAnsi="宋体" w:eastAsia="楷体_GB2312"/>
      <w:sz w:val="24"/>
    </w:rPr>
  </w:style>
  <w:style w:type="paragraph" w:styleId="13">
    <w:name w:val="toc 5"/>
    <w:basedOn w:val="1"/>
    <w:next w:val="1"/>
    <w:qFormat/>
    <w:uiPriority w:val="0"/>
    <w:pPr>
      <w:ind w:left="840"/>
      <w:jc w:val="left"/>
    </w:pPr>
    <w:rPr>
      <w:sz w:val="18"/>
      <w:szCs w:val="18"/>
    </w:rPr>
  </w:style>
  <w:style w:type="paragraph" w:styleId="14">
    <w:name w:val="Plain Text"/>
    <w:basedOn w:val="1"/>
    <w:link w:val="39"/>
    <w:qFormat/>
    <w:uiPriority w:val="99"/>
    <w:rPr>
      <w:rFonts w:ascii="宋体" w:hAnsi="Courier New"/>
      <w:szCs w:val="20"/>
    </w:rPr>
  </w:style>
  <w:style w:type="paragraph" w:styleId="15">
    <w:name w:val="toc 8"/>
    <w:basedOn w:val="1"/>
    <w:next w:val="1"/>
    <w:qFormat/>
    <w:uiPriority w:val="0"/>
    <w:pPr>
      <w:ind w:left="1470"/>
      <w:jc w:val="left"/>
    </w:pPr>
    <w:rPr>
      <w:sz w:val="18"/>
      <w:szCs w:val="18"/>
    </w:rPr>
  </w:style>
  <w:style w:type="paragraph" w:styleId="16">
    <w:name w:val="Date"/>
    <w:basedOn w:val="1"/>
    <w:next w:val="1"/>
    <w:qFormat/>
    <w:uiPriority w:val="0"/>
    <w:pPr>
      <w:ind w:left="100" w:leftChars="2500"/>
    </w:pPr>
    <w:rPr>
      <w:rFonts w:ascii="宋体" w:hAnsi="宋体"/>
      <w:sz w:val="28"/>
    </w:rPr>
  </w:style>
  <w:style w:type="paragraph" w:styleId="17">
    <w:name w:val="Body Text Indent 2"/>
    <w:basedOn w:val="1"/>
    <w:qFormat/>
    <w:uiPriority w:val="0"/>
    <w:pPr>
      <w:spacing w:line="520" w:lineRule="exact"/>
      <w:ind w:firstLine="570"/>
    </w:pPr>
    <w:rPr>
      <w:sz w:val="30"/>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pPr>
      <w:tabs>
        <w:tab w:val="right" w:leader="dot" w:pos="8640"/>
      </w:tabs>
      <w:spacing w:before="120" w:beforeLines="0" w:after="120" w:afterLines="0"/>
      <w:jc w:val="left"/>
    </w:pPr>
    <w:rPr>
      <w:b/>
      <w:bCs/>
      <w:caps/>
      <w:sz w:val="20"/>
      <w:szCs w:val="20"/>
    </w:rPr>
  </w:style>
  <w:style w:type="paragraph" w:styleId="22">
    <w:name w:val="toc 4"/>
    <w:basedOn w:val="1"/>
    <w:next w:val="1"/>
    <w:qFormat/>
    <w:uiPriority w:val="0"/>
    <w:pPr>
      <w:ind w:left="630"/>
      <w:jc w:val="left"/>
    </w:pPr>
    <w:rPr>
      <w:sz w:val="18"/>
      <w:szCs w:val="18"/>
    </w:rPr>
  </w:style>
  <w:style w:type="paragraph" w:styleId="23">
    <w:name w:val="Subtitle"/>
    <w:basedOn w:val="1"/>
    <w:next w:val="1"/>
    <w:link w:val="40"/>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toc 6"/>
    <w:basedOn w:val="1"/>
    <w:next w:val="1"/>
    <w:qFormat/>
    <w:uiPriority w:val="0"/>
    <w:pPr>
      <w:ind w:left="1050"/>
      <w:jc w:val="left"/>
    </w:pPr>
    <w:rPr>
      <w:sz w:val="18"/>
      <w:szCs w:val="18"/>
    </w:rPr>
  </w:style>
  <w:style w:type="paragraph" w:styleId="25">
    <w:name w:val="Body Text Indent 3"/>
    <w:basedOn w:val="1"/>
    <w:qFormat/>
    <w:uiPriority w:val="0"/>
    <w:pPr>
      <w:spacing w:line="560" w:lineRule="exact"/>
      <w:ind w:firstLine="538" w:firstLineChars="192"/>
      <w:jc w:val="left"/>
    </w:pPr>
    <w:rPr>
      <w:rFonts w:ascii="宋体" w:hAnsi="宋体"/>
      <w:sz w:val="28"/>
    </w:rPr>
  </w:style>
  <w:style w:type="paragraph" w:styleId="26">
    <w:name w:val="toc 2"/>
    <w:basedOn w:val="1"/>
    <w:next w:val="1"/>
    <w:qFormat/>
    <w:uiPriority w:val="39"/>
    <w:pPr>
      <w:tabs>
        <w:tab w:val="right" w:leader="dot" w:pos="8640"/>
      </w:tabs>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0">
    <w:name w:val="Body Text First Indent"/>
    <w:basedOn w:val="10"/>
    <w:link w:val="41"/>
    <w:qFormat/>
    <w:uiPriority w:val="0"/>
    <w:pPr>
      <w:tabs>
        <w:tab w:val="clear" w:pos="105"/>
      </w:tabs>
      <w:spacing w:after="120" w:line="240" w:lineRule="auto"/>
      <w:ind w:firstLine="420" w:firstLineChars="100"/>
    </w:pPr>
    <w:rPr>
      <w:sz w:val="21"/>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basedOn w:val="33"/>
    <w:qFormat/>
    <w:uiPriority w:val="0"/>
    <w:rPr>
      <w:color w:val="800080"/>
      <w:u w:val="none"/>
    </w:rPr>
  </w:style>
  <w:style w:type="character" w:styleId="37">
    <w:name w:val="Hyperlink"/>
    <w:basedOn w:val="33"/>
    <w:qFormat/>
    <w:uiPriority w:val="0"/>
    <w:rPr>
      <w:color w:val="0000FF"/>
      <w:u w:val="none"/>
    </w:rPr>
  </w:style>
  <w:style w:type="character" w:customStyle="1" w:styleId="38">
    <w:name w:val="正文文本 Char"/>
    <w:basedOn w:val="33"/>
    <w:link w:val="10"/>
    <w:qFormat/>
    <w:uiPriority w:val="0"/>
    <w:rPr>
      <w:kern w:val="2"/>
      <w:sz w:val="28"/>
    </w:rPr>
  </w:style>
  <w:style w:type="character" w:customStyle="1" w:styleId="39">
    <w:name w:val="纯文本 Char1"/>
    <w:link w:val="14"/>
    <w:qFormat/>
    <w:locked/>
    <w:uiPriority w:val="99"/>
    <w:rPr>
      <w:rFonts w:ascii="宋体" w:hAnsi="Courier New"/>
      <w:kern w:val="2"/>
      <w:sz w:val="21"/>
    </w:rPr>
  </w:style>
  <w:style w:type="character" w:customStyle="1" w:styleId="40">
    <w:name w:val="副标题 Char"/>
    <w:basedOn w:val="33"/>
    <w:link w:val="23"/>
    <w:qFormat/>
    <w:uiPriority w:val="0"/>
    <w:rPr>
      <w:rFonts w:ascii="Cambria" w:hAnsi="Cambria" w:cs="Times New Roman"/>
      <w:b/>
      <w:bCs/>
      <w:kern w:val="28"/>
      <w:sz w:val="32"/>
      <w:szCs w:val="32"/>
    </w:rPr>
  </w:style>
  <w:style w:type="character" w:customStyle="1" w:styleId="41">
    <w:name w:val="正文首行缩进 Char"/>
    <w:basedOn w:val="38"/>
    <w:link w:val="30"/>
    <w:qFormat/>
    <w:uiPriority w:val="0"/>
  </w:style>
  <w:style w:type="paragraph" w:customStyle="1" w:styleId="42">
    <w:name w:val="样式 标题 2 + 宋体"/>
    <w:basedOn w:val="43"/>
    <w:qFormat/>
    <w:uiPriority w:val="0"/>
    <w:pPr>
      <w:tabs>
        <w:tab w:val="left" w:pos="0"/>
        <w:tab w:val="left" w:pos="360"/>
      </w:tabs>
      <w:spacing w:before="120" w:after="120"/>
    </w:pPr>
    <w:rPr>
      <w:color w:val="3366FF"/>
      <w:sz w:val="24"/>
    </w:rPr>
  </w:style>
  <w:style w:type="paragraph" w:customStyle="1" w:styleId="43">
    <w:name w:val="A正文"/>
    <w:basedOn w:val="1"/>
    <w:qFormat/>
    <w:uiPriority w:val="0"/>
    <w:pPr>
      <w:ind w:firstLine="480"/>
      <w:textAlignment w:val="baseline"/>
    </w:pPr>
    <w:rPr>
      <w:rFonts w:ascii="宋体" w:hAnsi="宋体"/>
      <w:snapToGrid w:val="0"/>
      <w:kern w:val="0"/>
    </w:rPr>
  </w:style>
  <w:style w:type="paragraph" w:customStyle="1" w:styleId="44">
    <w:name w:val=" Char Char Char Char"/>
    <w:basedOn w:val="1"/>
    <w:qFormat/>
    <w:uiPriority w:val="0"/>
  </w:style>
  <w:style w:type="paragraph" w:customStyle="1" w:styleId="45">
    <w:name w:val="tit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6">
    <w:name w:val="样式 标题 1 + 楷体_GB2312 小四 行距: 单倍行距"/>
    <w:basedOn w:val="2"/>
    <w:qFormat/>
    <w:uiPriority w:val="0"/>
    <w:pPr>
      <w:pageBreakBefore/>
      <w:spacing w:line="240" w:lineRule="auto"/>
    </w:pPr>
    <w:rPr>
      <w:rFonts w:ascii="楷体_GB2312" w:eastAsia="仿宋_GB2312"/>
      <w:bCs/>
      <w:sz w:val="36"/>
    </w:rPr>
  </w:style>
  <w:style w:type="paragraph" w:customStyle="1" w:styleId="47">
    <w:name w:val="item"/>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8">
    <w:name w:val="WW-普通文字"/>
    <w:basedOn w:val="1"/>
    <w:qFormat/>
    <w:uiPriority w:val="0"/>
    <w:pPr>
      <w:suppressAutoHyphens/>
    </w:pPr>
    <w:rPr>
      <w:rFonts w:ascii="宋体" w:hAnsi="宋体"/>
      <w:kern w:val="1"/>
      <w:szCs w:val="20"/>
    </w:rPr>
  </w:style>
  <w:style w:type="paragraph" w:customStyle="1" w:styleId="49">
    <w:name w:val="样式 标题 2 + Times New Roman 四号 非加粗 段前: 5 磅 段后: 0 磅 行距: 固定值 20..."/>
    <w:basedOn w:val="3"/>
    <w:qFormat/>
    <w:uiPriority w:val="0"/>
    <w:pPr>
      <w:keepLines/>
      <w:numPr>
        <w:ilvl w:val="0"/>
        <w:numId w:val="0"/>
      </w:numPr>
      <w:tabs>
        <w:tab w:val="clear" w:pos="7860"/>
      </w:tabs>
      <w:spacing w:before="100" w:beforeLines="0" w:line="400" w:lineRule="exact"/>
      <w:jc w:val="both"/>
    </w:pPr>
    <w:rPr>
      <w:rFonts w:eastAsia="黑体"/>
    </w:rPr>
  </w:style>
  <w:style w:type="paragraph" w:customStyle="1" w:styleId="50">
    <w:name w:val="Char Char Char"/>
    <w:basedOn w:val="8"/>
    <w:next w:val="4"/>
    <w:qFormat/>
    <w:uiPriority w:val="0"/>
    <w:pPr>
      <w:adjustRightInd w:val="0"/>
      <w:spacing w:line="600" w:lineRule="exact"/>
      <w:jc w:val="center"/>
      <w:outlineLvl w:val="2"/>
    </w:pPr>
    <w:rPr>
      <w:rFonts w:ascii="Tahoma" w:hAnsi="Tahoma"/>
      <w:b/>
      <w:sz w:val="28"/>
      <w:szCs w:val="28"/>
    </w:rPr>
  </w:style>
  <w:style w:type="character" w:customStyle="1" w:styleId="51">
    <w:name w:val="NormalCharacter"/>
    <w:qFormat/>
    <w:uiPriority w:val="0"/>
  </w:style>
  <w:style w:type="character" w:customStyle="1" w:styleId="52">
    <w:name w:val="纯文本 Char"/>
    <w:qFormat/>
    <w:locked/>
    <w:uiPriority w:val="99"/>
    <w:rPr>
      <w:rFonts w:ascii="宋体" w:hAnsi="Courier New"/>
      <w:kern w:val="2"/>
      <w:sz w:val="21"/>
    </w:rPr>
  </w:style>
  <w:style w:type="paragraph" w:customStyle="1" w:styleId="53">
    <w:name w:val="Table Paragraph"/>
    <w:basedOn w:val="1"/>
    <w:qFormat/>
    <w:uiPriority w:val="1"/>
  </w:style>
  <w:style w:type="paragraph" w:customStyle="1" w:styleId="54">
    <w:name w:val="Default"/>
    <w:next w:val="1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Chars="200"/>
    </w:pPr>
    <w:rPr>
      <w:rFonts w:ascii="Times New Roman" w:hAnsi="Times New Roman" w:eastAsia="宋体" w:cs="Times New Roman"/>
      <w:lang w:val="en-US" w:eastAsia="zh-CN" w:bidi="ar-SA"/>
    </w:rPr>
  </w:style>
  <w:style w:type="character" w:customStyle="1" w:styleId="57">
    <w:name w:val="next"/>
    <w:basedOn w:val="33"/>
    <w:qFormat/>
    <w:uiPriority w:val="0"/>
    <w:rPr>
      <w:color w:val="C4C4C4"/>
    </w:rPr>
  </w:style>
  <w:style w:type="character" w:customStyle="1" w:styleId="58">
    <w:name w:val="next2"/>
    <w:basedOn w:val="33"/>
    <w:qFormat/>
    <w:uiPriority w:val="0"/>
    <w:rPr>
      <w:color w:val="C4C4C4"/>
    </w:rPr>
  </w:style>
  <w:style w:type="paragraph" w:customStyle="1" w:styleId="59">
    <w:name w:val="Default12"/>
    <w:qFormat/>
    <w:uiPriority w:val="0"/>
    <w:pPr>
      <w:widowControl w:val="0"/>
      <w:autoSpaceDE w:val="0"/>
      <w:autoSpaceDN w:val="0"/>
      <w:adjustRightInd w:val="0"/>
    </w:pPr>
    <w:rPr>
      <w:rFonts w:ascii="Calibri" w:hAnsi="Calibri"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5217</Words>
  <Characters>5574</Characters>
  <Lines>73</Lines>
  <Paragraphs>20</Paragraphs>
  <TotalTime>71</TotalTime>
  <ScaleCrop>false</ScaleCrop>
  <LinksUpToDate>false</LinksUpToDate>
  <CharactersWithSpaces>6112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2022-08-15T17:56:00Z</dcterms:created>
  <dc:creator>scwa-zzh</dc:creator>
  <cp:lastModifiedBy>Jmy</cp:lastModifiedBy>
  <cp:lastPrinted>2021-10-25T12:10:00Z</cp:lastPrinted>
  <dcterms:modified xsi:type="dcterms:W3CDTF">2025-06-30T14:16:37Z</dcterms:modified>
  <dc:title>十陵市政公园基础设施及景观工程一期工程方案征集.doc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客户">
    <vt:lpwstr>兴东公司</vt:lpwstr>
  </property>
  <property fmtid="{D5CDD505-2E9C-101B-9397-08002B2CF9AE}" pid="3" name="部门">
    <vt:lpwstr>招标一部</vt:lpwstr>
  </property>
  <property fmtid="{D5CDD505-2E9C-101B-9397-08002B2CF9AE}" pid="4" name="项目">
    <vt:lpwstr>十陵市政公园</vt:lpwstr>
  </property>
  <property fmtid="{D5CDD505-2E9C-101B-9397-08002B2CF9AE}" pid="5" name="状态">
    <vt:lpwstr>二稿</vt:lpwstr>
  </property>
  <property fmtid="{D5CDD505-2E9C-101B-9397-08002B2CF9AE}" pid="6" name="编辑">
    <vt:lpwstr>zzh</vt:lpwstr>
  </property>
  <property fmtid="{D5CDD505-2E9C-101B-9397-08002B2CF9AE}" pid="7" name="完成日期">
    <vt:filetime>2005-07-14T00:00:00Z</vt:filetime>
  </property>
  <property fmtid="{D5CDD505-2E9C-101B-9397-08002B2CF9AE}" pid="8" name="KSOProductBuildVer">
    <vt:lpwstr>2052-6.2.2.8394</vt:lpwstr>
  </property>
  <property fmtid="{D5CDD505-2E9C-101B-9397-08002B2CF9AE}" pid="9" name="ICV">
    <vt:lpwstr>D9D722C30A964398C52B62681B2678BC_43</vt:lpwstr>
  </property>
  <property fmtid="{D5CDD505-2E9C-101B-9397-08002B2CF9AE}" pid="10" name="KSOTemplateDocerSaveRecord">
    <vt:lpwstr>eyJoZGlkIjoiMDVmNWFjMWJmNjg1MDlmZDQwZGIyYTZmMzI4NWRhZjAiLCJ1c2VySWQiOiI4OTgxODE3MDMifQ==</vt:lpwstr>
  </property>
</Properties>
</file>