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color w:val="000000" w:themeColor="text1"/>
          <w:sz w:val="28"/>
          <w:szCs w:val="28"/>
          <w14:textFill>
            <w14:solidFill>
              <w14:schemeClr w14:val="tx1"/>
            </w14:solidFill>
          </w14:textFill>
        </w:rPr>
      </w:pPr>
      <w:bookmarkStart w:id="4" w:name="_GoBack"/>
      <w:bookmarkEnd w:id="4"/>
    </w:p>
    <w:p>
      <w:pPr>
        <w:spacing w:line="600" w:lineRule="exact"/>
        <w:jc w:val="center"/>
        <w:rPr>
          <w:rFonts w:hint="eastAsia" w:ascii="仿宋" w:hAnsi="仿宋" w:eastAsia="仿宋"/>
          <w:b/>
          <w:sz w:val="32"/>
          <w:szCs w:val="32"/>
          <w:lang w:val="en-US" w:eastAsia="zh-CN"/>
        </w:rPr>
      </w:pPr>
      <w:r>
        <w:rPr>
          <w:rFonts w:hint="eastAsia" w:ascii="仿宋" w:hAnsi="仿宋" w:eastAsia="仿宋"/>
          <w:b/>
          <w:sz w:val="32"/>
          <w:szCs w:val="32"/>
        </w:rPr>
        <w:t>贵州省粮食发展集团有限公司</w:t>
      </w:r>
      <w:r>
        <w:rPr>
          <w:rFonts w:hint="eastAsia" w:ascii="仿宋" w:hAnsi="仿宋" w:eastAsia="仿宋"/>
          <w:b/>
          <w:sz w:val="32"/>
          <w:szCs w:val="32"/>
          <w:lang w:val="en-US" w:eastAsia="zh-CN"/>
        </w:rPr>
        <w:t>财务</w:t>
      </w:r>
      <w:r>
        <w:rPr>
          <w:rFonts w:hint="default" w:ascii="仿宋" w:hAnsi="仿宋" w:eastAsia="仿宋"/>
          <w:b/>
          <w:sz w:val="32"/>
          <w:szCs w:val="32"/>
          <w:lang w:val="en-US" w:eastAsia="zh-CN"/>
        </w:rPr>
        <w:t>专项</w:t>
      </w:r>
    </w:p>
    <w:p>
      <w:pPr>
        <w:spacing w:line="600" w:lineRule="exact"/>
        <w:jc w:val="center"/>
        <w:rPr>
          <w:rFonts w:ascii="仿宋" w:hAnsi="仿宋" w:eastAsia="仿宋"/>
          <w:b/>
          <w:sz w:val="32"/>
          <w:szCs w:val="32"/>
        </w:rPr>
      </w:pPr>
      <w:r>
        <w:rPr>
          <w:rFonts w:hint="eastAsia" w:ascii="仿宋" w:hAnsi="仿宋" w:eastAsia="仿宋"/>
          <w:b/>
          <w:sz w:val="32"/>
          <w:szCs w:val="32"/>
        </w:rPr>
        <w:t>服务机构采购</w:t>
      </w:r>
      <w:r>
        <w:rPr>
          <w:rFonts w:hint="eastAsia" w:ascii="仿宋" w:hAnsi="仿宋" w:eastAsia="仿宋"/>
          <w:b/>
          <w:color w:val="000000" w:themeColor="text1"/>
          <w:sz w:val="32"/>
          <w:szCs w:val="32"/>
          <w14:textFill>
            <w14:solidFill>
              <w14:schemeClr w14:val="tx1"/>
            </w14:solidFill>
          </w14:textFill>
        </w:rPr>
        <w:t>项目</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ind w:firstLine="3694" w:firstLineChars="11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询价文件</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left"/>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采  购  人：贵州省粮食发展集团有限公司</w:t>
      </w: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w:t>
      </w:r>
      <w:r>
        <w:rPr>
          <w:rFonts w:hint="default" w:ascii="仿宋" w:hAnsi="仿宋" w:eastAsia="仿宋"/>
          <w:color w:val="000000" w:themeColor="text1"/>
          <w:sz w:val="32"/>
          <w:szCs w:val="32"/>
          <w:lang w:val="en-US" w:eastAsia="zh-CN"/>
          <w14:textFill>
            <w14:solidFill>
              <w14:schemeClr w14:val="tx1"/>
            </w14:solidFill>
          </w14:textFill>
        </w:rPr>
        <w:t>五</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月</w:t>
      </w:r>
    </w:p>
    <w:p>
      <w:pPr>
        <w:spacing w:line="600" w:lineRule="exact"/>
        <w:jc w:val="center"/>
        <w:rPr>
          <w:rFonts w:ascii="仿宋" w:hAnsi="仿宋" w:eastAsia="仿宋"/>
          <w:color w:val="000000" w:themeColor="text1"/>
          <w:sz w:val="32"/>
          <w:szCs w:val="32"/>
          <w14:textFill>
            <w14:solidFill>
              <w14:schemeClr w14:val="tx1"/>
            </w14:solidFill>
          </w14:textFill>
        </w:rPr>
      </w:pPr>
    </w:p>
    <w:p>
      <w:pPr>
        <w:pStyle w:val="7"/>
        <w:spacing w:line="420" w:lineRule="exact"/>
        <w:ind w:firstLine="640" w:firstLineChars="200"/>
        <w:jc w:val="center"/>
        <w:rPr>
          <w:rFonts w:hAnsi="宋体"/>
          <w:color w:val="000000" w:themeColor="text1"/>
          <w:sz w:val="32"/>
          <w:szCs w:val="32"/>
          <w14:textFill>
            <w14:solidFill>
              <w14:schemeClr w14:val="tx1"/>
            </w14:solidFill>
          </w14:textFill>
        </w:rPr>
      </w:pPr>
    </w:p>
    <w:p>
      <w:pPr>
        <w:pStyle w:val="7"/>
        <w:spacing w:line="420" w:lineRule="exact"/>
        <w:ind w:firstLine="640" w:firstLineChars="200"/>
        <w:jc w:val="center"/>
        <w:rPr>
          <w:rFonts w:hAnsi="宋体"/>
          <w:color w:val="000000" w:themeColor="text1"/>
          <w:sz w:val="32"/>
          <w:szCs w:val="32"/>
          <w14:textFill>
            <w14:solidFill>
              <w14:schemeClr w14:val="tx1"/>
            </w14:solidFill>
          </w14:textFill>
        </w:rPr>
      </w:pPr>
    </w:p>
    <w:p>
      <w:pPr>
        <w:pStyle w:val="7"/>
        <w:spacing w:line="420" w:lineRule="exact"/>
        <w:ind w:firstLine="640" w:firstLineChars="200"/>
        <w:jc w:val="center"/>
        <w:rPr>
          <w:rFonts w:hAnsi="宋体"/>
          <w:color w:val="000000" w:themeColor="text1"/>
          <w:sz w:val="32"/>
          <w:szCs w:val="32"/>
          <w14:textFill>
            <w14:solidFill>
              <w14:schemeClr w14:val="tx1"/>
            </w14:solidFill>
          </w14:textFill>
        </w:rPr>
      </w:pPr>
    </w:p>
    <w:p>
      <w:pPr>
        <w:pStyle w:val="7"/>
        <w:spacing w:line="420" w:lineRule="exact"/>
        <w:ind w:firstLine="640" w:firstLineChars="200"/>
        <w:jc w:val="center"/>
        <w:rPr>
          <w:rFonts w:hAnsi="宋体"/>
          <w:color w:val="000000" w:themeColor="text1"/>
          <w:sz w:val="32"/>
          <w:szCs w:val="32"/>
          <w14:textFill>
            <w14:solidFill>
              <w14:schemeClr w14:val="tx1"/>
            </w14:solidFill>
          </w14:textFill>
        </w:rPr>
      </w:pPr>
    </w:p>
    <w:p>
      <w:pPr>
        <w:pStyle w:val="7"/>
        <w:spacing w:line="420" w:lineRule="exact"/>
        <w:rPr>
          <w:rFonts w:hAnsi="宋体"/>
          <w:color w:val="000000" w:themeColor="text1"/>
          <w:sz w:val="32"/>
          <w:szCs w:val="32"/>
          <w14:textFill>
            <w14:solidFill>
              <w14:schemeClr w14:val="tx1"/>
            </w14:solidFill>
          </w14:textFill>
        </w:rPr>
      </w:pPr>
    </w:p>
    <w:p>
      <w:pPr>
        <w:pStyle w:val="7"/>
        <w:spacing w:line="560" w:lineRule="exact"/>
        <w:jc w:val="center"/>
        <w:rPr>
          <w:rFonts w:hint="eastAsia" w:ascii="仿宋" w:hAnsi="仿宋" w:eastAsia="仿宋"/>
          <w:b/>
          <w:sz w:val="28"/>
          <w:szCs w:val="28"/>
        </w:rPr>
      </w:pPr>
      <w:bookmarkStart w:id="0" w:name="_Hlk103847504"/>
      <w:bookmarkStart w:id="1" w:name="_Hlk104189659"/>
    </w:p>
    <w:bookmarkEnd w:id="0"/>
    <w:p>
      <w:pPr>
        <w:spacing w:line="600" w:lineRule="exact"/>
        <w:jc w:val="center"/>
        <w:rPr>
          <w:rFonts w:hint="eastAsia" w:ascii="仿宋" w:hAnsi="仿宋" w:eastAsia="仿宋" w:cs="Times New Roman"/>
          <w:b/>
          <w:kern w:val="2"/>
          <w:sz w:val="28"/>
          <w:szCs w:val="28"/>
          <w:lang w:val="en-US" w:eastAsia="zh-CN" w:bidi="ar-SA"/>
        </w:rPr>
      </w:pPr>
      <w:r>
        <w:rPr>
          <w:rFonts w:hint="eastAsia" w:ascii="仿宋" w:hAnsi="仿宋" w:eastAsia="仿宋" w:cs="Times New Roman"/>
          <w:b/>
          <w:kern w:val="2"/>
          <w:sz w:val="28"/>
          <w:szCs w:val="28"/>
          <w:lang w:val="en-US" w:eastAsia="zh-CN" w:bidi="ar-SA"/>
        </w:rPr>
        <w:t>贵州省粮食发展集团有限公司财务</w:t>
      </w:r>
      <w:r>
        <w:rPr>
          <w:rFonts w:hint="default" w:ascii="仿宋" w:hAnsi="仿宋" w:eastAsia="仿宋" w:cs="Times New Roman"/>
          <w:b/>
          <w:kern w:val="2"/>
          <w:sz w:val="28"/>
          <w:szCs w:val="28"/>
          <w:lang w:val="en-US" w:eastAsia="zh-CN" w:bidi="ar-SA"/>
        </w:rPr>
        <w:t>专项</w:t>
      </w:r>
    </w:p>
    <w:p>
      <w:pPr>
        <w:pStyle w:val="7"/>
        <w:spacing w:line="560" w:lineRule="exact"/>
        <w:jc w:val="center"/>
        <w:rPr>
          <w:rFonts w:hint="eastAsia" w:ascii="仿宋" w:hAnsi="仿宋" w:eastAsia="仿宋" w:cs="Times New Roman"/>
          <w:b/>
          <w:sz w:val="28"/>
          <w:szCs w:val="28"/>
        </w:rPr>
      </w:pPr>
      <w:r>
        <w:rPr>
          <w:rFonts w:hint="eastAsia" w:ascii="仿宋" w:hAnsi="仿宋" w:eastAsia="仿宋" w:cs="Times New Roman"/>
          <w:b/>
          <w:kern w:val="2"/>
          <w:sz w:val="28"/>
          <w:szCs w:val="28"/>
          <w:lang w:val="en-US" w:eastAsia="zh-CN" w:bidi="ar-SA"/>
        </w:rPr>
        <w:t>服务机构</w:t>
      </w:r>
      <w:r>
        <w:rPr>
          <w:rFonts w:hint="eastAsia" w:ascii="仿宋" w:hAnsi="仿宋" w:eastAsia="仿宋" w:cs="Times New Roman"/>
          <w:b/>
          <w:sz w:val="28"/>
          <w:szCs w:val="28"/>
        </w:rPr>
        <w:t>采购项目</w:t>
      </w:r>
    </w:p>
    <w:p>
      <w:pPr>
        <w:pStyle w:val="7"/>
        <w:spacing w:line="560" w:lineRule="exact"/>
        <w:jc w:val="cente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报价邀请函</w:t>
      </w:r>
    </w:p>
    <w:p>
      <w:pPr>
        <w:pStyle w:val="7"/>
        <w:spacing w:line="560" w:lineRule="exact"/>
        <w:jc w:val="center"/>
        <w:rPr>
          <w:rFonts w:hint="eastAsia" w:ascii="仿宋" w:hAnsi="仿宋" w:eastAsia="仿宋"/>
          <w:b/>
          <w:color w:val="000000" w:themeColor="text1"/>
          <w:sz w:val="28"/>
          <w:szCs w:val="28"/>
          <w14:textFill>
            <w14:solidFill>
              <w14:schemeClr w14:val="tx1"/>
            </w14:solidFill>
          </w14:textFill>
        </w:rPr>
      </w:pPr>
    </w:p>
    <w:p>
      <w:pPr>
        <w:pStyle w:val="7"/>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sz w:val="28"/>
          <w:szCs w:val="28"/>
        </w:rPr>
        <w:t>贵州省粮食发展集团有限公司（以下简称</w:t>
      </w:r>
      <w:r>
        <w:rPr>
          <w:rFonts w:hint="eastAsia" w:ascii="仿宋" w:hAnsi="仿宋" w:eastAsia="仿宋"/>
          <w:sz w:val="28"/>
          <w:szCs w:val="28"/>
          <w:lang w:eastAsia="zh-CN"/>
        </w:rPr>
        <w:t>省粮</w:t>
      </w:r>
      <w:r>
        <w:rPr>
          <w:rFonts w:hint="eastAsia" w:ascii="仿宋" w:hAnsi="仿宋" w:eastAsia="仿宋"/>
          <w:sz w:val="28"/>
          <w:szCs w:val="28"/>
        </w:rPr>
        <w:t>集团）</w:t>
      </w:r>
      <w:r>
        <w:rPr>
          <w:rFonts w:hint="eastAsia" w:ascii="仿宋" w:hAnsi="仿宋" w:eastAsia="仿宋" w:cs="仿宋"/>
          <w:bCs/>
          <w:color w:val="000000" w:themeColor="text1"/>
          <w:sz w:val="28"/>
          <w:szCs w:val="28"/>
          <w14:textFill>
            <w14:solidFill>
              <w14:schemeClr w14:val="tx1"/>
            </w14:solidFill>
          </w14:textFill>
        </w:rPr>
        <w:t>拟以询价方式选</w:t>
      </w:r>
      <w:r>
        <w:rPr>
          <w:rFonts w:hint="eastAsia" w:ascii="仿宋" w:hAnsi="仿宋" w:eastAsia="仿宋" w:cs="Times New Roman"/>
          <w:sz w:val="28"/>
          <w:szCs w:val="28"/>
        </w:rPr>
        <w:t>择对</w:t>
      </w:r>
      <w:r>
        <w:rPr>
          <w:rFonts w:hint="eastAsia" w:ascii="仿宋" w:hAnsi="仿宋" w:eastAsia="仿宋" w:cs="Times New Roman"/>
          <w:sz w:val="28"/>
          <w:szCs w:val="28"/>
          <w:lang w:val="en-US" w:eastAsia="zh-CN"/>
        </w:rPr>
        <w:t>辽宁嘉隆饲料有限公司财务尽调</w:t>
      </w:r>
      <w:r>
        <w:rPr>
          <w:rFonts w:hint="eastAsia" w:ascii="仿宋" w:hAnsi="仿宋" w:eastAsia="仿宋" w:cs="Times New Roman"/>
          <w:sz w:val="28"/>
          <w:szCs w:val="28"/>
        </w:rPr>
        <w:t>服务</w:t>
      </w:r>
      <w:r>
        <w:rPr>
          <w:rFonts w:hint="eastAsia" w:ascii="仿宋" w:hAnsi="仿宋" w:eastAsia="仿宋" w:cs="仿宋"/>
          <w:bCs/>
          <w:color w:val="000000" w:themeColor="text1"/>
          <w:sz w:val="28"/>
          <w:szCs w:val="28"/>
          <w14:textFill>
            <w14:solidFill>
              <w14:schemeClr w14:val="tx1"/>
            </w14:solidFill>
          </w14:textFill>
        </w:rPr>
        <w:t>机构，现邀请贵单位前来参与。</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一、项目内容</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（一）项目概述</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省粮集团拟与辽宁嘉隆饲料有限公司组建合资公司，按省粮集团相关管理规定，拟采购一家会计师事务所对辽宁嘉隆饲料有限公司开展财务尽调。</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（二）服务地点</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辽宁省大连市</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（三）服务时间</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以省粮集团通知时间为准</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w:t>
      </w:r>
      <w:r>
        <w:rPr>
          <w:rFonts w:hint="default" w:ascii="仿宋" w:hAnsi="仿宋" w:eastAsia="仿宋" w:cs="仿宋"/>
          <w:bCs/>
          <w:color w:val="000000" w:themeColor="text1"/>
          <w:sz w:val="28"/>
          <w:szCs w:val="28"/>
          <w:lang w:val="en-US"/>
          <w14:textFill>
            <w14:solidFill>
              <w14:schemeClr w14:val="tx1"/>
            </w14:solidFill>
          </w14:textFill>
        </w:rPr>
        <w:t>四</w:t>
      </w:r>
      <w:r>
        <w:rPr>
          <w:rFonts w:hint="eastAsia" w:ascii="仿宋" w:hAnsi="仿宋" w:eastAsia="仿宋" w:cs="仿宋"/>
          <w:bCs/>
          <w:color w:val="000000" w:themeColor="text1"/>
          <w:sz w:val="28"/>
          <w:szCs w:val="28"/>
          <w14:textFill>
            <w14:solidFill>
              <w14:schemeClr w14:val="tx1"/>
            </w14:solidFill>
          </w14:textFill>
        </w:rPr>
        <w:t>）服务内容</w:t>
      </w:r>
    </w:p>
    <w:p>
      <w:pPr>
        <w:snapToGrid w:val="0"/>
        <w:spacing w:line="560" w:lineRule="exact"/>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对</w:t>
      </w:r>
      <w:r>
        <w:rPr>
          <w:rFonts w:hint="eastAsia" w:ascii="仿宋" w:hAnsi="仿宋" w:eastAsia="仿宋" w:cs="仿宋"/>
          <w:bCs/>
          <w:color w:val="000000" w:themeColor="text1"/>
          <w:sz w:val="28"/>
          <w:szCs w:val="28"/>
          <w:lang w:val="en-US" w:eastAsia="zh-CN"/>
          <w14:textFill>
            <w14:solidFill>
              <w14:schemeClr w14:val="tx1"/>
            </w14:solidFill>
          </w14:textFill>
        </w:rPr>
        <w:t>辽宁嘉隆饲料有限公司</w:t>
      </w:r>
      <w:r>
        <w:rPr>
          <w:rFonts w:hint="eastAsia" w:ascii="仿宋" w:hAnsi="仿宋" w:eastAsia="仿宋" w:cs="仿宋"/>
          <w:bCs/>
          <w:color w:val="000000" w:themeColor="text1"/>
          <w:sz w:val="28"/>
          <w:szCs w:val="28"/>
          <w14:textFill>
            <w14:solidFill>
              <w14:schemeClr w14:val="tx1"/>
            </w14:solidFill>
          </w14:textFill>
        </w:rPr>
        <w:t>开展</w:t>
      </w:r>
      <w:r>
        <w:rPr>
          <w:rFonts w:hint="eastAsia" w:ascii="仿宋" w:hAnsi="仿宋" w:eastAsia="仿宋" w:cs="仿宋"/>
          <w:bCs/>
          <w:color w:val="000000" w:themeColor="text1"/>
          <w:sz w:val="28"/>
          <w:szCs w:val="28"/>
          <w:lang w:val="en-US" w:eastAsia="zh-CN"/>
          <w14:textFill>
            <w14:solidFill>
              <w14:schemeClr w14:val="tx1"/>
            </w14:solidFill>
          </w14:textFill>
        </w:rPr>
        <w:t>财务</w:t>
      </w:r>
      <w:r>
        <w:rPr>
          <w:rFonts w:hint="eastAsia" w:ascii="仿宋" w:hAnsi="仿宋" w:eastAsia="仿宋" w:cs="仿宋"/>
          <w:bCs/>
          <w:color w:val="000000" w:themeColor="text1"/>
          <w:sz w:val="28"/>
          <w:szCs w:val="28"/>
          <w14:textFill>
            <w14:solidFill>
              <w14:schemeClr w14:val="tx1"/>
            </w14:solidFill>
          </w14:textFill>
        </w:rPr>
        <w:t>尽调工作并出具尽调报告，包含但不限于对</w:t>
      </w:r>
      <w:r>
        <w:rPr>
          <w:rFonts w:hint="eastAsia" w:ascii="仿宋" w:hAnsi="仿宋" w:eastAsia="仿宋" w:cs="仿宋"/>
          <w:bCs/>
          <w:color w:val="000000" w:themeColor="text1"/>
          <w:sz w:val="28"/>
          <w:szCs w:val="28"/>
          <w:highlight w:val="none"/>
          <w14:textFill>
            <w14:solidFill>
              <w14:schemeClr w14:val="tx1"/>
            </w14:solidFill>
          </w14:textFill>
        </w:rPr>
        <w:t>会计主体基本情况、财务状况、经营成果和潜在风险进行的全面审查，并出具专业报告。</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w:t>
      </w:r>
      <w:r>
        <w:rPr>
          <w:rFonts w:hint="default" w:ascii="仿宋" w:hAnsi="仿宋" w:eastAsia="仿宋" w:cs="仿宋"/>
          <w:bCs/>
          <w:color w:val="000000" w:themeColor="text1"/>
          <w:sz w:val="28"/>
          <w:szCs w:val="28"/>
          <w:lang w:val="en-US"/>
          <w14:textFill>
            <w14:solidFill>
              <w14:schemeClr w14:val="tx1"/>
            </w14:solidFill>
          </w14:textFill>
        </w:rPr>
        <w:t>五</w:t>
      </w:r>
      <w:r>
        <w:rPr>
          <w:rFonts w:hint="eastAsia" w:ascii="仿宋" w:hAnsi="仿宋" w:eastAsia="仿宋" w:cs="仿宋"/>
          <w:bCs/>
          <w:color w:val="000000" w:themeColor="text1"/>
          <w:sz w:val="28"/>
          <w:szCs w:val="28"/>
          <w14:textFill>
            <w14:solidFill>
              <w14:schemeClr w14:val="tx1"/>
            </w14:solidFill>
          </w14:textFill>
        </w:rPr>
        <w:t>）项目预算</w:t>
      </w:r>
    </w:p>
    <w:p>
      <w:pPr>
        <w:snapToGrid w:val="0"/>
        <w:spacing w:line="560" w:lineRule="exact"/>
        <w:ind w:firstLine="700" w:firstLineChars="250"/>
        <w:jc w:val="left"/>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本采购项目</w:t>
      </w:r>
      <w:r>
        <w:rPr>
          <w:rFonts w:hint="eastAsia" w:ascii="仿宋" w:hAnsi="仿宋" w:eastAsia="仿宋" w:cs="仿宋"/>
          <w:bCs/>
          <w:color w:val="000000" w:themeColor="text1"/>
          <w:sz w:val="28"/>
          <w:szCs w:val="28"/>
          <w:lang w:eastAsia="zh-CN"/>
          <w14:textFill>
            <w14:solidFill>
              <w14:schemeClr w14:val="tx1"/>
            </w14:solidFill>
          </w14:textFill>
        </w:rPr>
        <w:t>包干价</w:t>
      </w:r>
      <w:r>
        <w:rPr>
          <w:rFonts w:hint="eastAsia" w:ascii="仿宋" w:hAnsi="仿宋" w:eastAsia="仿宋" w:cs="仿宋"/>
          <w:bCs/>
          <w:color w:val="000000" w:themeColor="text1"/>
          <w:sz w:val="28"/>
          <w:szCs w:val="28"/>
          <w14:textFill>
            <w14:solidFill>
              <w14:schemeClr w14:val="tx1"/>
            </w14:solidFill>
          </w14:textFill>
        </w:rPr>
        <w:t>控制在</w:t>
      </w:r>
      <w:r>
        <w:rPr>
          <w:rFonts w:hint="eastAsia" w:ascii="仿宋" w:hAnsi="仿宋" w:eastAsia="仿宋" w:cs="仿宋"/>
          <w:bCs/>
          <w:color w:val="000000" w:themeColor="text1"/>
          <w:sz w:val="28"/>
          <w:szCs w:val="28"/>
          <w:lang w:val="en-US" w:eastAsia="zh-CN"/>
          <w14:textFill>
            <w14:solidFill>
              <w14:schemeClr w14:val="tx1"/>
            </w14:solidFill>
          </w14:textFill>
        </w:rPr>
        <w:t>5.5</w:t>
      </w:r>
      <w:r>
        <w:rPr>
          <w:rFonts w:hint="eastAsia" w:ascii="仿宋" w:hAnsi="仿宋" w:eastAsia="仿宋" w:cs="仿宋"/>
          <w:bCs/>
          <w:color w:val="000000" w:themeColor="text1"/>
          <w:sz w:val="28"/>
          <w:szCs w:val="28"/>
          <w14:textFill>
            <w14:solidFill>
              <w14:schemeClr w14:val="tx1"/>
            </w14:solidFill>
          </w14:textFill>
        </w:rPr>
        <w:t>万元</w:t>
      </w:r>
      <w:r>
        <w:rPr>
          <w:rFonts w:hint="eastAsia" w:ascii="仿宋" w:hAnsi="仿宋" w:eastAsia="仿宋" w:cs="仿宋"/>
          <w:bCs/>
          <w:color w:val="000000" w:themeColor="text1"/>
          <w:sz w:val="28"/>
          <w:szCs w:val="28"/>
          <w:lang w:eastAsia="zh-CN"/>
          <w14:textFill>
            <w14:solidFill>
              <w14:schemeClr w14:val="tx1"/>
            </w14:solidFill>
          </w14:textFill>
        </w:rPr>
        <w:t>以内</w:t>
      </w:r>
      <w:r>
        <w:rPr>
          <w:rFonts w:hint="eastAsia" w:ascii="仿宋" w:hAnsi="仿宋" w:eastAsia="仿宋" w:cs="仿宋"/>
          <w:bCs/>
          <w:color w:val="000000" w:themeColor="text1"/>
          <w:sz w:val="28"/>
          <w:szCs w:val="28"/>
          <w14:textFill>
            <w14:solidFill>
              <w14:schemeClr w14:val="tx1"/>
            </w14:solidFill>
          </w14:textFill>
        </w:rPr>
        <w:t>（含</w:t>
      </w:r>
      <w:r>
        <w:rPr>
          <w:rFonts w:hint="eastAsia" w:ascii="仿宋" w:hAnsi="仿宋" w:eastAsia="仿宋" w:cs="仿宋"/>
          <w:bCs/>
          <w:color w:val="000000" w:themeColor="text1"/>
          <w:sz w:val="28"/>
          <w:szCs w:val="28"/>
          <w:lang w:val="en-US" w:eastAsia="zh-CN"/>
          <w14:textFill>
            <w14:solidFill>
              <w14:schemeClr w14:val="tx1"/>
            </w14:solidFill>
          </w14:textFill>
        </w:rPr>
        <w:t>5.5</w:t>
      </w:r>
      <w:r>
        <w:rPr>
          <w:rFonts w:hint="eastAsia" w:ascii="仿宋" w:hAnsi="仿宋" w:eastAsia="仿宋" w:cs="仿宋"/>
          <w:bCs/>
          <w:color w:val="000000" w:themeColor="text1"/>
          <w:sz w:val="28"/>
          <w:szCs w:val="28"/>
          <w14:textFill>
            <w14:solidFill>
              <w14:schemeClr w14:val="tx1"/>
            </w14:solidFill>
          </w14:textFill>
        </w:rPr>
        <w:t>万元）。</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二、报价人资格要求</w:t>
      </w:r>
    </w:p>
    <w:p>
      <w:pPr>
        <w:snapToGrid w:val="0"/>
        <w:spacing w:line="560" w:lineRule="exact"/>
        <w:ind w:firstLine="601"/>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报价人必须具备以下条件：</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（一）服务机构具有具有近三年内完成国企财务尽调项目3个以上及相关业绩清单，</w:t>
      </w:r>
      <w:r>
        <w:rPr>
          <w:rFonts w:hint="eastAsia" w:ascii="仿宋" w:hAnsi="仿宋" w:eastAsia="仿宋"/>
          <w:color w:val="auto"/>
          <w:sz w:val="28"/>
          <w:szCs w:val="28"/>
        </w:rPr>
        <w:t>独立承担民事责任的能力：提供营业执照、税务登记证、组织机构代码</w:t>
      </w:r>
      <w:r>
        <w:rPr>
          <w:rFonts w:hint="eastAsia" w:ascii="仿宋" w:hAnsi="仿宋" w:eastAsia="仿宋"/>
          <w:color w:val="000000" w:themeColor="text1"/>
          <w:sz w:val="28"/>
          <w:szCs w:val="28"/>
          <w14:textFill>
            <w14:solidFill>
              <w14:schemeClr w14:val="tx1"/>
            </w14:solidFill>
          </w14:textFill>
        </w:rPr>
        <w:t>（或提供三证合一，或五证</w:t>
      </w:r>
      <w:r>
        <w:rPr>
          <w:rFonts w:hint="eastAsia" w:ascii="仿宋" w:hAnsi="仿宋" w:eastAsia="仿宋"/>
          <w:color w:val="auto"/>
          <w:sz w:val="28"/>
          <w:szCs w:val="28"/>
          <w:lang w:val="en-US" w:eastAsia="zh-CN"/>
        </w:rPr>
        <w:t>合一</w:t>
      </w:r>
      <w:r>
        <w:rPr>
          <w:rFonts w:hint="eastAsia" w:ascii="仿宋" w:hAnsi="仿宋" w:eastAsia="仿宋"/>
          <w:color w:val="000000" w:themeColor="text1"/>
          <w:sz w:val="28"/>
          <w:szCs w:val="28"/>
          <w14:textFill>
            <w14:solidFill>
              <w14:schemeClr w14:val="tx1"/>
            </w14:solidFill>
          </w14:textFill>
        </w:rPr>
        <w:t>的统一社会信用代码证书副本）等证明文件（证件均复印加盖公章）</w:t>
      </w:r>
      <w:r>
        <w:rPr>
          <w:rFonts w:hint="eastAsia" w:ascii="仿宋" w:hAnsi="仿宋" w:eastAsia="仿宋" w:cs="仿宋"/>
          <w:bCs/>
          <w:color w:val="000000" w:themeColor="text1"/>
          <w:sz w:val="28"/>
          <w:szCs w:val="28"/>
          <w:lang w:val="en-US" w:eastAsia="zh-CN"/>
          <w14:textFill>
            <w14:solidFill>
              <w14:schemeClr w14:val="tx1"/>
            </w14:solidFill>
          </w14:textFill>
        </w:rPr>
        <w:t>。</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（二）参加</w:t>
      </w:r>
      <w:r>
        <w:rPr>
          <w:rFonts w:hint="default" w:ascii="仿宋" w:hAnsi="仿宋" w:eastAsia="仿宋"/>
          <w:color w:val="000000" w:themeColor="text1"/>
          <w:sz w:val="28"/>
          <w:szCs w:val="28"/>
          <w:lang w:val="en-US"/>
          <w14:textFill>
            <w14:solidFill>
              <w14:schemeClr w14:val="tx1"/>
            </w14:solidFill>
          </w14:textFill>
        </w:rPr>
        <w:t>本项目</w:t>
      </w:r>
      <w:r>
        <w:rPr>
          <w:rFonts w:hint="eastAsia" w:ascii="仿宋" w:hAnsi="仿宋" w:eastAsia="仿宋"/>
          <w:color w:val="000000" w:themeColor="text1"/>
          <w:sz w:val="28"/>
          <w:szCs w:val="28"/>
          <w14:textFill>
            <w14:solidFill>
              <w14:schemeClr w14:val="tx1"/>
            </w14:solidFill>
          </w14:textFill>
        </w:rPr>
        <w:t>前三年内，在经营活动中没有违法违规记录。</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560" w:firstLineChars="200"/>
        <w:textAlignment w:val="auto"/>
        <w:outlineLvl w:val="9"/>
        <w:rPr>
          <w:rFonts w:hint="eastAsia" w:ascii="仿宋" w:hAnsi="仿宋" w:eastAsia="仿宋"/>
          <w:color w:val="auto"/>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拟投入本项目的项目负责人具有注册会计师证书，</w:t>
      </w:r>
      <w:r>
        <w:rPr>
          <w:rFonts w:hint="default" w:ascii="仿宋" w:hAnsi="仿宋" w:eastAsia="仿宋"/>
          <w:color w:val="000000" w:themeColor="text1"/>
          <w:sz w:val="28"/>
          <w:szCs w:val="28"/>
          <w:lang w:val="en-US" w:eastAsia="zh-CN"/>
          <w14:textFill>
            <w14:solidFill>
              <w14:schemeClr w14:val="tx1"/>
            </w14:solidFill>
          </w14:textFill>
        </w:rPr>
        <w:t>团队</w:t>
      </w:r>
      <w:r>
        <w:rPr>
          <w:rFonts w:hint="default" w:ascii="仿宋" w:hAnsi="仿宋" w:eastAsia="仿宋"/>
          <w:color w:val="auto"/>
          <w:sz w:val="28"/>
          <w:szCs w:val="28"/>
          <w:lang w:val="en-US" w:eastAsia="zh-CN"/>
        </w:rPr>
        <w:t>成员必须</w:t>
      </w:r>
      <w:r>
        <w:rPr>
          <w:rFonts w:hint="eastAsia" w:ascii="仿宋" w:hAnsi="仿宋" w:eastAsia="仿宋"/>
          <w:color w:val="auto"/>
          <w:sz w:val="28"/>
          <w:szCs w:val="28"/>
          <w:lang w:val="en-US" w:eastAsia="zh-CN"/>
        </w:rPr>
        <w:t>具有会计相关资格证书。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560" w:firstLineChars="200"/>
        <w:textAlignment w:val="auto"/>
        <w:outlineLvl w:val="9"/>
        <w:rPr>
          <w:rFonts w:hint="eastAsia" w:ascii="仿宋" w:hAnsi="仿宋" w:eastAsia="仿宋"/>
          <w:color w:val="auto"/>
          <w:sz w:val="28"/>
          <w:szCs w:val="28"/>
          <w:lang w:val="en-US" w:eastAsia="zh-CN"/>
        </w:rPr>
      </w:pPr>
      <w:r>
        <w:rPr>
          <w:rFonts w:hint="default" w:ascii="仿宋" w:hAnsi="仿宋" w:eastAsia="仿宋"/>
          <w:color w:val="auto"/>
          <w:sz w:val="28"/>
          <w:szCs w:val="28"/>
          <w:lang w:val="en-US" w:eastAsia="zh-CN"/>
        </w:rPr>
        <w:t>（四）采购</w:t>
      </w:r>
      <w:r>
        <w:rPr>
          <w:rFonts w:hint="eastAsia" w:ascii="仿宋" w:hAnsi="仿宋" w:eastAsia="仿宋"/>
          <w:color w:val="auto"/>
          <w:sz w:val="28"/>
          <w:szCs w:val="28"/>
          <w:lang w:val="en-US" w:eastAsia="zh-CN"/>
        </w:rPr>
        <w:t>人</w:t>
      </w:r>
      <w:r>
        <w:rPr>
          <w:rFonts w:hint="default" w:ascii="仿宋" w:hAnsi="仿宋" w:eastAsia="仿宋"/>
          <w:color w:val="auto"/>
          <w:sz w:val="28"/>
          <w:szCs w:val="28"/>
          <w:lang w:val="en-US" w:eastAsia="zh-CN"/>
        </w:rPr>
        <w:t>认为必要的其他事项。</w:t>
      </w:r>
    </w:p>
    <w:p>
      <w:pPr>
        <w:snapToGrid w:val="0"/>
        <w:spacing w:line="560" w:lineRule="exact"/>
        <w:ind w:firstLine="562"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三、询价文件的获取 </w:t>
      </w:r>
    </w:p>
    <w:p>
      <w:pPr>
        <w:snapToGrid w:val="0"/>
        <w:spacing w:line="560" w:lineRule="exact"/>
        <w:ind w:firstLine="601"/>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本项目询价文件通过</w:t>
      </w:r>
      <w:r>
        <w:rPr>
          <w:rFonts w:hint="eastAsia" w:ascii="仿宋" w:hAnsi="仿宋" w:eastAsia="仿宋"/>
          <w:color w:val="000000" w:themeColor="text1"/>
          <w:sz w:val="28"/>
          <w:szCs w:val="28"/>
          <w:lang w:eastAsia="zh-CN"/>
          <w14:textFill>
            <w14:solidFill>
              <w14:schemeClr w14:val="tx1"/>
            </w14:solidFill>
          </w14:textFill>
        </w:rPr>
        <w:t>挂网</w:t>
      </w:r>
      <w:r>
        <w:rPr>
          <w:rFonts w:hint="eastAsia" w:ascii="仿宋" w:hAnsi="仿宋" w:eastAsia="仿宋" w:cs="仿宋"/>
          <w:bCs/>
          <w:color w:val="000000" w:themeColor="text1"/>
          <w:sz w:val="28"/>
          <w:szCs w:val="28"/>
          <w:lang w:eastAsia="zh-CN"/>
          <w14:textFill>
            <w14:solidFill>
              <w14:schemeClr w14:val="tx1"/>
            </w14:solidFill>
          </w14:textFill>
        </w:rPr>
        <w:t>形式</w:t>
      </w:r>
      <w:r>
        <w:rPr>
          <w:rFonts w:hint="eastAsia" w:ascii="仿宋" w:hAnsi="仿宋" w:eastAsia="仿宋"/>
          <w:color w:val="000000" w:themeColor="text1"/>
          <w:sz w:val="28"/>
          <w:szCs w:val="28"/>
          <w14:textFill>
            <w14:solidFill>
              <w14:schemeClr w14:val="tx1"/>
            </w14:solidFill>
          </w14:textFill>
        </w:rPr>
        <w:t>发布，报价单位</w:t>
      </w:r>
      <w:r>
        <w:rPr>
          <w:rFonts w:hint="eastAsia" w:ascii="仿宋" w:hAnsi="仿宋" w:eastAsia="仿宋"/>
          <w:color w:val="000000" w:themeColor="text1"/>
          <w:sz w:val="28"/>
          <w:szCs w:val="28"/>
          <w:lang w:eastAsia="zh-CN"/>
          <w14:textFill>
            <w14:solidFill>
              <w14:schemeClr w14:val="tx1"/>
            </w14:solidFill>
          </w14:textFill>
        </w:rPr>
        <w:t>可在网站查</w:t>
      </w:r>
      <w:r>
        <w:rPr>
          <w:rFonts w:hint="eastAsia" w:ascii="仿宋" w:hAnsi="仿宋" w:eastAsia="仿宋"/>
          <w:color w:val="000000" w:themeColor="text1"/>
          <w:sz w:val="28"/>
          <w:szCs w:val="28"/>
          <w14:textFill>
            <w14:solidFill>
              <w14:schemeClr w14:val="tx1"/>
            </w14:solidFill>
          </w14:textFill>
        </w:rPr>
        <w:t>收询价文件</w:t>
      </w:r>
      <w:r>
        <w:rPr>
          <w:rFonts w:hint="eastAsia" w:ascii="仿宋" w:hAnsi="仿宋" w:eastAsia="仿宋"/>
          <w:color w:val="000000" w:themeColor="text1"/>
          <w:sz w:val="28"/>
          <w:szCs w:val="28"/>
          <w:lang w:eastAsia="zh-CN"/>
          <w14:textFill>
            <w14:solidFill>
              <w14:schemeClr w14:val="tx1"/>
            </w14:solidFill>
          </w14:textFill>
        </w:rPr>
        <w:t>（网址</w:t>
      </w:r>
      <w:r>
        <w:rPr>
          <w:rFonts w:hint="eastAsia" w:ascii="仿宋" w:hAnsi="仿宋" w:eastAsia="仿宋"/>
          <w:color w:val="000000" w:themeColor="text1"/>
          <w:sz w:val="28"/>
          <w:szCs w:val="28"/>
          <w:lang w:val="en-US" w:eastAsia="zh-CN"/>
          <w14:textFill>
            <w14:solidFill>
              <w14:schemeClr w14:val="tx1"/>
            </w14:solidFill>
          </w14:textFill>
        </w:rPr>
        <w:t>:https://www.gyntjt.com/n178/index.html</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四、报价资料的报送</w:t>
      </w:r>
    </w:p>
    <w:p>
      <w:pPr>
        <w:snapToGrid w:val="0"/>
        <w:spacing w:line="560" w:lineRule="exact"/>
        <w:ind w:firstLine="601"/>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报送地点：贵阳市观山湖区金融城1期10号楼13层</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报价文件递交截止时间：</w:t>
      </w:r>
      <w:r>
        <w:rPr>
          <w:rFonts w:hint="eastAsia" w:ascii="仿宋" w:hAnsi="仿宋" w:eastAsia="仿宋"/>
          <w:color w:val="000000" w:themeColor="text1"/>
          <w:sz w:val="28"/>
          <w:szCs w:val="28"/>
          <w:lang w:eastAsia="zh-CN"/>
          <w14:textFill>
            <w14:solidFill>
              <w14:schemeClr w14:val="tx1"/>
            </w14:solidFill>
          </w14:textFill>
        </w:rPr>
        <w:t>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lang w:eastAsia="zh-CN"/>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lang w:eastAsia="zh-CN"/>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11</w:t>
      </w:r>
      <w:r>
        <w:rPr>
          <w:rFonts w:hint="eastAsia" w:ascii="仿宋" w:hAnsi="仿宋" w:eastAsia="仿宋"/>
          <w:color w:val="000000" w:themeColor="text1"/>
          <w:sz w:val="28"/>
          <w:szCs w:val="28"/>
          <w:highlight w:val="none"/>
          <w:lang w:eastAsia="zh-CN"/>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16</w:t>
      </w:r>
      <w:r>
        <w:rPr>
          <w:rFonts w:hint="eastAsia" w:ascii="仿宋" w:hAnsi="仿宋" w:eastAsia="仿宋"/>
          <w:color w:val="000000" w:themeColor="text1"/>
          <w:sz w:val="28"/>
          <w:szCs w:val="28"/>
          <w:highlight w:val="none"/>
          <w:lang w:eastAsia="zh-CN"/>
          <w14:textFill>
            <w14:solidFill>
              <w14:schemeClr w14:val="tx1"/>
            </w14:solidFill>
          </w14:textFill>
        </w:rPr>
        <w:t>:00</w:t>
      </w:r>
      <w:r>
        <w:rPr>
          <w:rFonts w:hint="eastAsia" w:ascii="仿宋" w:hAnsi="仿宋" w:eastAsia="仿宋"/>
          <w:color w:val="000000" w:themeColor="text1"/>
          <w:sz w:val="28"/>
          <w:szCs w:val="28"/>
          <w:highlight w:val="none"/>
          <w14:textFill>
            <w14:solidFill>
              <w14:schemeClr w14:val="tx1"/>
            </w14:solidFill>
          </w14:textFill>
        </w:rPr>
        <w:t>（在</w:t>
      </w:r>
      <w:r>
        <w:rPr>
          <w:rFonts w:hint="eastAsia" w:ascii="仿宋" w:hAnsi="仿宋" w:eastAsia="仿宋"/>
          <w:color w:val="000000" w:themeColor="text1"/>
          <w:sz w:val="28"/>
          <w:szCs w:val="28"/>
          <w14:textFill>
            <w14:solidFill>
              <w14:schemeClr w14:val="tx1"/>
            </w14:solidFill>
          </w14:textFill>
        </w:rPr>
        <w:t>规定时间内未递交报价文件者视为主动弃权）。</w:t>
      </w:r>
    </w:p>
    <w:p>
      <w:pPr>
        <w:snapToGrid w:val="0"/>
        <w:spacing w:line="560" w:lineRule="exact"/>
        <w:ind w:firstLine="562" w:firstLineChars="200"/>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五、联系方式</w:t>
      </w:r>
    </w:p>
    <w:p>
      <w:pPr>
        <w:snapToGrid w:val="0"/>
        <w:spacing w:line="560" w:lineRule="exact"/>
        <w:ind w:firstLine="601"/>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采购人：</w:t>
      </w:r>
      <w:r>
        <w:rPr>
          <w:rFonts w:hint="eastAsia" w:ascii="仿宋" w:hAnsi="仿宋" w:eastAsia="仿宋" w:cs="仿宋"/>
          <w:bCs/>
          <w:color w:val="000000" w:themeColor="text1"/>
          <w:sz w:val="28"/>
          <w:szCs w:val="28"/>
          <w14:textFill>
            <w14:solidFill>
              <w14:schemeClr w14:val="tx1"/>
            </w14:solidFill>
          </w14:textFill>
        </w:rPr>
        <w:t>贵州省粮食发展集团有限公司</w:t>
      </w:r>
    </w:p>
    <w:p>
      <w:pPr>
        <w:snapToGrid w:val="0"/>
        <w:spacing w:line="560" w:lineRule="exact"/>
        <w:ind w:firstLine="601"/>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地址：</w:t>
      </w:r>
      <w:r>
        <w:rPr>
          <w:rFonts w:hint="eastAsia" w:ascii="仿宋" w:hAnsi="仿宋" w:eastAsia="仿宋"/>
          <w:color w:val="000000" w:themeColor="text1"/>
          <w:sz w:val="28"/>
          <w:szCs w:val="28"/>
          <w14:textFill>
            <w14:solidFill>
              <w14:schemeClr w14:val="tx1"/>
            </w14:solidFill>
          </w14:textFill>
        </w:rPr>
        <w:t>贵阳市观山湖区金融城1期10号楼13层</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联系人：</w:t>
      </w:r>
      <w:r>
        <w:rPr>
          <w:rFonts w:hint="eastAsia" w:ascii="仿宋" w:hAnsi="仿宋" w:eastAsia="仿宋"/>
          <w:color w:val="000000" w:themeColor="text1"/>
          <w:sz w:val="28"/>
          <w:szCs w:val="28"/>
          <w:highlight w:val="none"/>
          <w:lang w:val="en-US" w:eastAsia="zh-CN"/>
          <w14:textFill>
            <w14:solidFill>
              <w14:schemeClr w14:val="tx1"/>
            </w14:solidFill>
          </w14:textFill>
        </w:rPr>
        <w:t>金寰</w:t>
      </w:r>
      <w:r>
        <w:rPr>
          <w:rFonts w:ascii="仿宋" w:hAnsi="仿宋" w:eastAsia="仿宋"/>
          <w:color w:val="000000" w:themeColor="text1"/>
          <w:sz w:val="28"/>
          <w:szCs w:val="28"/>
          <w:highlight w:val="none"/>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p>
    <w:p>
      <w:pPr>
        <w:snapToGrid w:val="0"/>
        <w:spacing w:line="560" w:lineRule="exact"/>
        <w:ind w:firstLine="601"/>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r>
        <w:rPr>
          <w:rFonts w:hint="eastAsia" w:ascii="仿宋" w:hAnsi="仿宋" w:eastAsia="仿宋"/>
          <w:color w:val="000000" w:themeColor="text1"/>
          <w:sz w:val="28"/>
          <w:szCs w:val="28"/>
          <w:lang w:val="en-US" w:eastAsia="zh-CN"/>
          <w14:textFill>
            <w14:solidFill>
              <w14:schemeClr w14:val="tx1"/>
            </w14:solidFill>
          </w14:textFill>
        </w:rPr>
        <w:t>15285149979（微信同号）</w:t>
      </w:r>
    </w:p>
    <w:bookmarkEnd w:id="1"/>
    <w:p>
      <w:pPr>
        <w:pStyle w:val="7"/>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p>
    <w:p>
      <w:pPr>
        <w:pStyle w:val="7"/>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p>
    <w:p>
      <w:pPr>
        <w:pStyle w:val="7"/>
        <w:spacing w:line="380" w:lineRule="exact"/>
        <w:ind w:firstLine="560" w:firstLineChars="200"/>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贵州省粮食发展集团有限公司</w:t>
      </w:r>
    </w:p>
    <w:p>
      <w:pPr>
        <w:pStyle w:val="7"/>
        <w:spacing w:line="380" w:lineRule="exact"/>
        <w:ind w:firstLine="560" w:firstLineChars="200"/>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pStyle w:val="7"/>
        <w:spacing w:line="380" w:lineRule="exact"/>
        <w:ind w:firstLine="560" w:firstLineChars="200"/>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二0二</w:t>
      </w:r>
      <w:r>
        <w:rPr>
          <w:rFonts w:hint="eastAsia" w:ascii="仿宋" w:hAnsi="仿宋" w:eastAsia="仿宋"/>
          <w:color w:val="000000" w:themeColor="text1"/>
          <w:sz w:val="28"/>
          <w:szCs w:val="28"/>
          <w:highlight w:val="none"/>
          <w:lang w:val="en-US" w:eastAsia="zh-CN"/>
          <w14:textFill>
            <w14:solidFill>
              <w14:schemeClr w14:val="tx1"/>
            </w14:solidFill>
          </w14:textFill>
        </w:rPr>
        <w:t>五</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eastAsia="zh-CN"/>
          <w14:textFill>
            <w14:solidFill>
              <w14:schemeClr w14:val="tx1"/>
            </w14:solidFill>
          </w14:textFill>
        </w:rPr>
        <w:t>四</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七</w:t>
      </w:r>
      <w:r>
        <w:rPr>
          <w:rFonts w:hint="eastAsia" w:ascii="仿宋" w:hAnsi="仿宋" w:eastAsia="仿宋"/>
          <w:color w:val="000000" w:themeColor="text1"/>
          <w:sz w:val="28"/>
          <w:szCs w:val="28"/>
          <w:highlight w:val="none"/>
          <w14:textFill>
            <w14:solidFill>
              <w14:schemeClr w14:val="tx1"/>
            </w14:solidFill>
          </w14:textFill>
        </w:rPr>
        <w:t>日</w:t>
      </w:r>
      <w:r>
        <w:rPr>
          <w:rFonts w:ascii="仿宋" w:hAnsi="仿宋" w:eastAsia="仿宋"/>
          <w:color w:val="000000" w:themeColor="text1"/>
          <w:sz w:val="28"/>
          <w:szCs w:val="28"/>
          <w:highlight w:val="yellow"/>
          <w14:textFill>
            <w14:solidFill>
              <w14:schemeClr w14:val="tx1"/>
            </w14:solidFill>
          </w14:textFill>
        </w:rPr>
        <w:br w:type="page"/>
      </w:r>
      <w:r>
        <w:rPr>
          <w:rFonts w:hint="eastAsia" w:ascii="仿宋" w:hAnsi="仿宋" w:eastAsia="仿宋"/>
          <w:b/>
          <w:color w:val="000000" w:themeColor="text1"/>
          <w:sz w:val="32"/>
          <w:szCs w:val="32"/>
          <w14:textFill>
            <w14:solidFill>
              <w14:schemeClr w14:val="tx1"/>
            </w14:solidFill>
          </w14:textFill>
        </w:rPr>
        <w:t>报价须知</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一、说  明</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1．适用范围</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1.1本询价文件适用于本询价文件的采购项目。</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2．定义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2.1“报价人”是指响应本文件要求，参加询价的法人或者其他组织。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2.2合格的“报价人”是指：满足前文所述报价人资格要求的法人或者其他组织。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2.3“成交供应商”是指经法定程序确定并授予合同的报价人。</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2.4“报价文件”是指：供应商根据本文件要求，编制包含报价、技术和服务等所有内容的实质性响应文件。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3．合格的服务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合格的服务是指：报价响应人若成为本采购项目的最终成交供应商，必须确保项目组员具备与项目相适应的的胜任能力，并按采购人要求，及时提供符合行业标准的服务。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4．报价费用</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报价人应承担所有与准备和参加报价有关的费用。不论报价的结果如何，采购人均无义务和责任承担这些费用。</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二、询价文件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1．询价文件的构成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1.1询价文件由下列文件以及在报价过程中发出的修正和补充文件组成：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1）报价邀请函</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2）采购项目内容</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3）报价须知</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4）报价文件格式</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5）在询价过程中由采购人发出的修正和补充文件等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应认真阅读、并充分理解询价文件的全部内容（包括所有的补充、修改内容、重要事项、格式、条款及要求等），报价人没有按照询价文件要求提交全部资料，或者没有对询价文件在各方面都做出实质性响应是报价人的风险，有可能导致其报价响应被拒绝，被认定为无效响应或被确定为响应无效。</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三、报价文件的编制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1．报价文件编制基本要求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1.1报价人对报价文件的编制应按要求装订和封装。</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报价文件必须按本文件的全部内容，包括所有的补充通知及附件进行编制。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如因报价人只填写和提供了本文件要求的部分内容和附件，而给评审造成困难的，其可能导致的结果和责任由报价人自行承担。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按照采购要求响应报价的单位只能提供一份报价方案，如出现多份方案的报价者，则取消此报价单位的报价资格。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2．报价文件的组成</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2.1询价响应函;(附件1)</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2.2询价响应承诺函;(附件2)</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拟派项目专业人员情况；(附件3)</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.4报价人营业执照及执业资格证书。</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对于本文件中未列明，而报价人认为必需的费用也需列入总报价。在合同实施时，采购人将不予支付成交供应商没有列入的项目费用，并认为此项目的费用已包括在总报价中。</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五、报价文件的份数、封装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1．报价文件的份数和封装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1.1报价人应将《报价文件》一份单独密封提交，并在密封袋上清晰标明“报价文件”字样。</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1.2报价文件的封装袋正面应当标明：</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1）项目名称；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2）报价人名全称；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3）日期。</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2.1所有报价文件应于《报价邀请函》中规定的截止时点前递交。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2.2迟交的报价文件，询价小组将拒收或原封退回在其规定的递交报价文件截止时点之后收到的任何报价文件。</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六、确定成交供应商办法</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询价工作组成员根据各单位的报价资料进行比较</w:t>
      </w:r>
      <w:r>
        <w:rPr>
          <w:rFonts w:hint="eastAsia" w:ascii="仿宋" w:hAnsi="仿宋" w:eastAsia="仿宋"/>
          <w:color w:val="000000" w:themeColor="text1"/>
          <w:sz w:val="28"/>
          <w:szCs w:val="28"/>
          <w:highlight w:val="none"/>
          <w14:textFill>
            <w14:solidFill>
              <w14:schemeClr w14:val="tx1"/>
            </w14:solidFill>
          </w14:textFill>
        </w:rPr>
        <w:t>，以符合采购要求、质量和服务相等且报价最低的成为成交供应商。如出现</w:t>
      </w:r>
      <w:r>
        <w:rPr>
          <w:rFonts w:hint="eastAsia" w:ascii="仿宋" w:hAnsi="仿宋" w:eastAsia="仿宋"/>
          <w:color w:val="000000" w:themeColor="text1"/>
          <w:sz w:val="28"/>
          <w:szCs w:val="28"/>
          <w14:textFill>
            <w14:solidFill>
              <w14:schemeClr w14:val="tx1"/>
            </w14:solidFill>
          </w14:textFill>
        </w:rPr>
        <w:t>两个相同的最低报价时，确定拟派项目组胜任能力最高者为成交供应商(拟派项目组人员胜任能力依据项目组成员持证情况及执业经历评判)，若以上二者均相同，由采购人直接指定成交人。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jc w:val="left"/>
        <w:rPr>
          <w:rFonts w:ascii="仿宋" w:hAnsi="仿宋" w:eastAsia="仿宋"/>
          <w:color w:val="000000" w:themeColor="text1"/>
          <w:sz w:val="28"/>
          <w:szCs w:val="28"/>
          <w14:textFill>
            <w14:solidFill>
              <w14:schemeClr w14:val="tx1"/>
            </w14:solidFill>
          </w14:textFill>
        </w:rPr>
      </w:pPr>
    </w:p>
    <w:p>
      <w:pPr>
        <w:snapToGrid w:val="0"/>
        <w:spacing w:line="6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snapToGrid w:val="0"/>
        <w:spacing w:line="600" w:lineRule="exact"/>
        <w:ind w:firstLine="6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询价响应函</w:t>
      </w:r>
    </w:p>
    <w:p>
      <w:pPr>
        <w:snapToGrid w:val="0"/>
        <w:spacing w:line="600" w:lineRule="exact"/>
        <w:ind w:firstLine="6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w:t>
      </w:r>
      <w:r>
        <w:rPr>
          <w:rFonts w:hint="eastAsia" w:ascii="仿宋" w:hAnsi="仿宋" w:eastAsia="仿宋"/>
          <w:sz w:val="28"/>
          <w:szCs w:val="28"/>
          <w:u w:val="single"/>
        </w:rPr>
        <w:t xml:space="preserve"> 贵州省粮食发展集团有限公司</w:t>
      </w:r>
    </w:p>
    <w:p>
      <w:pPr>
        <w:pStyle w:val="7"/>
        <w:spacing w:line="560" w:lineRule="exact"/>
        <w:ind w:firstLine="560" w:firstLineChars="200"/>
        <w:jc w:val="left"/>
        <w:rPr>
          <w:rFonts w:ascii="仿宋" w:hAnsi="仿宋" w:eastAsia="仿宋" w:cs="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我方收到并研究了贵单位的</w:t>
      </w:r>
      <w:r>
        <w:rPr>
          <w:rFonts w:hint="eastAsia" w:ascii="仿宋" w:hAnsi="仿宋" w:eastAsia="仿宋"/>
          <w:color w:val="000000" w:themeColor="text1"/>
          <w:sz w:val="28"/>
          <w:szCs w:val="28"/>
          <w14:textFill>
            <w14:solidFill>
              <w14:schemeClr w14:val="tx1"/>
            </w14:solidFill>
          </w14:textFill>
        </w:rPr>
        <w:t>询价</w:t>
      </w:r>
      <w:r>
        <w:rPr>
          <w:rFonts w:ascii="仿宋" w:hAnsi="仿宋" w:eastAsia="仿宋"/>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遵照国家相关法律、法规及有关规定，</w:t>
      </w:r>
      <w:r>
        <w:rPr>
          <w:rFonts w:hint="eastAsia" w:ascii="仿宋" w:hAnsi="仿宋" w:eastAsia="仿宋"/>
          <w:color w:val="000000" w:themeColor="text1"/>
          <w:sz w:val="28"/>
          <w:szCs w:val="28"/>
          <w:lang w:eastAsia="zh-CN"/>
          <w14:textFill>
            <w14:solidFill>
              <w14:schemeClr w14:val="tx1"/>
            </w14:solidFill>
          </w14:textFill>
        </w:rPr>
        <w:t>我方</w:t>
      </w:r>
      <w:r>
        <w:rPr>
          <w:rFonts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sz w:val="28"/>
          <w:szCs w:val="28"/>
          <w:u w:val="single"/>
        </w:rPr>
        <w:t>贵州省粮食发展集团有限公司</w:t>
      </w:r>
      <w:r>
        <w:rPr>
          <w:rFonts w:hint="eastAsia" w:ascii="仿宋" w:hAnsi="仿宋" w:eastAsia="仿宋" w:cs="仿宋"/>
          <w:bCs/>
          <w:color w:val="000000" w:themeColor="text1"/>
          <w:kern w:val="2"/>
          <w:sz w:val="28"/>
          <w:szCs w:val="28"/>
          <w:u w:val="single"/>
          <w:lang w:val="en-US" w:eastAsia="zh-CN" w:bidi="ar-SA"/>
          <w14:textFill>
            <w14:solidFill>
              <w14:schemeClr w14:val="tx1"/>
            </w14:solidFill>
          </w14:textFill>
        </w:rPr>
        <w:t>财务专项服务机构采购项目，愿意按我司的收费</w:t>
      </w:r>
      <w:r>
        <w:rPr>
          <w:rFonts w:hint="eastAsia" w:ascii="仿宋" w:hAnsi="仿宋" w:eastAsia="仿宋"/>
          <w:sz w:val="28"/>
          <w:szCs w:val="28"/>
        </w:rPr>
        <w:t>标准为基础，并响应本项目询价文件</w:t>
      </w:r>
      <w:r>
        <w:rPr>
          <w:rFonts w:ascii="仿宋" w:hAnsi="仿宋" w:eastAsia="仿宋"/>
          <w:sz w:val="28"/>
          <w:szCs w:val="28"/>
        </w:rPr>
        <w:t>规定的内容，</w:t>
      </w:r>
      <w:r>
        <w:rPr>
          <w:rFonts w:ascii="仿宋" w:hAnsi="仿宋" w:eastAsia="仿宋"/>
          <w:color w:val="000000" w:themeColor="text1"/>
          <w:sz w:val="28"/>
          <w:szCs w:val="28"/>
          <w14:textFill>
            <w14:solidFill>
              <w14:schemeClr w14:val="tx1"/>
            </w14:solidFill>
          </w14:textFill>
        </w:rPr>
        <w:t>承担</w:t>
      </w:r>
      <w:r>
        <w:rPr>
          <w:rFonts w:hint="eastAsia" w:ascii="仿宋" w:hAnsi="仿宋" w:eastAsia="仿宋"/>
          <w:sz w:val="28"/>
          <w:szCs w:val="28"/>
          <w:u w:val="single"/>
        </w:rPr>
        <w:t>贵州省粮食发展集团有限公司</w:t>
      </w:r>
      <w:r>
        <w:rPr>
          <w:rFonts w:hint="eastAsia" w:ascii="仿宋" w:hAnsi="仿宋" w:eastAsia="仿宋" w:cs="仿宋"/>
          <w:bCs/>
          <w:color w:val="000000" w:themeColor="text1"/>
          <w:kern w:val="2"/>
          <w:sz w:val="28"/>
          <w:szCs w:val="28"/>
          <w:u w:val="single"/>
          <w:lang w:val="en-US" w:eastAsia="zh-CN" w:bidi="ar-SA"/>
          <w14:textFill>
            <w14:solidFill>
              <w14:schemeClr w14:val="tx1"/>
            </w14:solidFill>
          </w14:textFill>
        </w:rPr>
        <w:t>财务专项服务机构采购</w:t>
      </w:r>
      <w:r>
        <w:rPr>
          <w:rFonts w:ascii="仿宋" w:hAnsi="仿宋" w:eastAsia="仿宋"/>
          <w:color w:val="000000" w:themeColor="text1"/>
          <w:sz w:val="28"/>
          <w:szCs w:val="28"/>
          <w14:textFill>
            <w14:solidFill>
              <w14:schemeClr w14:val="tx1"/>
            </w14:solidFill>
          </w14:textFill>
        </w:rPr>
        <w:t>项目的</w:t>
      </w:r>
      <w:r>
        <w:rPr>
          <w:rFonts w:hint="eastAsia" w:ascii="仿宋" w:hAnsi="仿宋" w:eastAsia="仿宋"/>
          <w:color w:val="000000" w:themeColor="text1"/>
          <w:sz w:val="28"/>
          <w:szCs w:val="28"/>
          <w14:textFill>
            <w14:solidFill>
              <w14:schemeClr w14:val="tx1"/>
            </w14:solidFill>
          </w14:textFill>
        </w:rPr>
        <w:t>服务</w:t>
      </w:r>
      <w:r>
        <w:rPr>
          <w:rFonts w:ascii="仿宋" w:hAnsi="仿宋" w:eastAsia="仿宋"/>
          <w:color w:val="000000" w:themeColor="text1"/>
          <w:sz w:val="28"/>
          <w:szCs w:val="28"/>
          <w14:textFill>
            <w14:solidFill>
              <w14:schemeClr w14:val="tx1"/>
            </w14:solidFill>
          </w14:textFill>
        </w:rPr>
        <w:t>任务，承诺严格执行</w:t>
      </w:r>
      <w:r>
        <w:rPr>
          <w:rFonts w:hint="eastAsia" w:ascii="仿宋" w:hAnsi="仿宋" w:eastAsia="仿宋"/>
          <w:color w:val="000000" w:themeColor="text1"/>
          <w:sz w:val="28"/>
          <w:szCs w:val="28"/>
          <w14:textFill>
            <w14:solidFill>
              <w14:schemeClr w14:val="tx1"/>
            </w14:solidFill>
          </w14:textFill>
        </w:rPr>
        <w:t>询价响应</w:t>
      </w:r>
      <w:r>
        <w:rPr>
          <w:rFonts w:ascii="仿宋" w:hAnsi="仿宋" w:eastAsia="仿宋"/>
          <w:color w:val="000000" w:themeColor="text1"/>
          <w:sz w:val="28"/>
          <w:szCs w:val="28"/>
          <w14:textFill>
            <w14:solidFill>
              <w14:schemeClr w14:val="tx1"/>
            </w14:solidFill>
          </w14:textFill>
        </w:rPr>
        <w:t>人的责任和义务。应由</w:t>
      </w:r>
      <w:r>
        <w:rPr>
          <w:rFonts w:hint="eastAsia" w:ascii="仿宋" w:hAnsi="仿宋" w:eastAsia="仿宋"/>
          <w:color w:val="000000" w:themeColor="text1"/>
          <w:sz w:val="28"/>
          <w:szCs w:val="28"/>
          <w14:textFill>
            <w14:solidFill>
              <w14:schemeClr w14:val="tx1"/>
            </w14:solidFill>
          </w14:textFill>
        </w:rPr>
        <w:t>报价人</w:t>
      </w:r>
      <w:r>
        <w:rPr>
          <w:rFonts w:ascii="仿宋" w:hAnsi="仿宋" w:eastAsia="仿宋"/>
          <w:color w:val="000000" w:themeColor="text1"/>
          <w:sz w:val="28"/>
          <w:szCs w:val="28"/>
          <w14:textFill>
            <w14:solidFill>
              <w14:schemeClr w14:val="tx1"/>
            </w14:solidFill>
          </w14:textFill>
        </w:rPr>
        <w:t>承担的风险，我方在</w:t>
      </w: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报价中已列入费用。</w:t>
      </w:r>
    </w:p>
    <w:p>
      <w:pPr>
        <w:snapToGrid w:val="0"/>
        <w:spacing w:line="600" w:lineRule="exact"/>
        <w:ind w:firstLine="560" w:firstLineChars="200"/>
        <w:jc w:val="left"/>
        <w:rPr>
          <w:rFonts w:ascii="仿宋" w:hAnsi="仿宋" w:eastAsia="仿宋"/>
          <w:sz w:val="28"/>
          <w:szCs w:val="28"/>
        </w:rPr>
      </w:pPr>
      <w:r>
        <w:rPr>
          <w:rFonts w:hint="eastAsia" w:ascii="仿宋" w:hAnsi="仿宋" w:eastAsia="仿宋"/>
          <w:sz w:val="28"/>
          <w:szCs w:val="28"/>
        </w:rPr>
        <w:t>2．我方的响应总报价为人民币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（大写）元整（RMB：</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￥元整）。</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果我方成为最终成交人，将按照合同约定的日期开始本项目采购范围内工作内容的服务。我方同意本响应函在询价文件规定的提交响应文件截止时间后，对我方具有约束力，且随时准备接受你方发出的成交通知。</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．如果我方成为最终成交人，我方承诺按照采购人要求完成，同时承诺不再另行收取费用。</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．在签署协议书之前，本响应函，包括其所有附属文件，将构成双方之间具有约束力的合同文件。</w:t>
      </w: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w:t>
      </w:r>
      <w:r>
        <w:rPr>
          <w:rFonts w:ascii="仿宋" w:hAnsi="仿宋" w:eastAsia="仿宋"/>
          <w:color w:val="000000" w:themeColor="text1"/>
          <w:sz w:val="28"/>
          <w:szCs w:val="28"/>
          <w14:textFill>
            <w14:solidFill>
              <w14:schemeClr w14:val="tx1"/>
            </w14:solidFill>
          </w14:textFill>
        </w:rPr>
        <w:t xml:space="preserve">人：（盖单位章） </w:t>
      </w:r>
    </w:p>
    <w:p>
      <w:pPr>
        <w:snapToGrid w:val="0"/>
        <w:spacing w:line="600" w:lineRule="exact"/>
        <w:ind w:right="480" w:firstLine="6440" w:firstLineChars="230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日</w:t>
      </w:r>
    </w:p>
    <w:p>
      <w:pPr>
        <w:snapToGrid w:val="0"/>
        <w:spacing w:line="600" w:lineRule="exact"/>
        <w:ind w:firstLine="600"/>
        <w:jc w:val="left"/>
        <w:rPr>
          <w:rFonts w:ascii="仿宋" w:hAnsi="仿宋" w:eastAsia="仿宋"/>
          <w:b/>
          <w:bCs/>
          <w:color w:val="000000" w:themeColor="text1"/>
          <w:sz w:val="28"/>
          <w:szCs w:val="28"/>
          <w14:textFill>
            <w14:solidFill>
              <w14:schemeClr w14:val="tx1"/>
            </w14:solidFill>
          </w14:textFill>
        </w:rPr>
      </w:pPr>
    </w:p>
    <w:p>
      <w:pPr>
        <w:snapToGrid w:val="0"/>
        <w:spacing w:line="600" w:lineRule="exact"/>
        <w:ind w:firstLine="600"/>
        <w:jc w:val="left"/>
        <w:rPr>
          <w:rFonts w:hint="eastAsia" w:ascii="仿宋" w:hAnsi="仿宋" w:eastAsia="仿宋"/>
          <w:b/>
          <w:bCs/>
          <w:color w:val="000000" w:themeColor="text1"/>
          <w:sz w:val="28"/>
          <w:szCs w:val="28"/>
          <w14:textFill>
            <w14:solidFill>
              <w14:schemeClr w14:val="tx1"/>
            </w14:solidFill>
          </w14:textFill>
        </w:rPr>
      </w:pPr>
    </w:p>
    <w:p>
      <w:pPr>
        <w:snapToGrid w:val="0"/>
        <w:spacing w:line="6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napToGrid w:val="0"/>
        <w:spacing w:line="600" w:lineRule="exact"/>
        <w:ind w:firstLine="600"/>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询价响应承诺函</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我公司慎重作出以下承诺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一、关于响应资格的承诺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（被或未被）责令停业；</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（被或未被）暂停或取消执业资格；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（3）财产</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（被或未被）接管或冻结；</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（4）在响应询价过程中</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（有或没有）弄虚作假、行贿或者其他违法违规行为。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二、针对服务技术要求和执行国家强制性标准的承诺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服务方案符合国家规程规范的要求，并严格执行国家强制性标准。</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bookmarkStart w:id="2" w:name="D10资格标投标承诺函"/>
      <w:bookmarkEnd w:id="2"/>
      <w:bookmarkStart w:id="3" w:name="D8投标承诺函"/>
      <w:r>
        <w:rPr>
          <w:rFonts w:hint="eastAsia" w:ascii="仿宋" w:hAnsi="仿宋" w:eastAsia="仿宋"/>
          <w:color w:val="000000" w:themeColor="text1"/>
          <w:sz w:val="28"/>
          <w:szCs w:val="28"/>
          <w14:textFill>
            <w14:solidFill>
              <w14:schemeClr w14:val="tx1"/>
            </w14:solidFill>
          </w14:textFill>
        </w:rPr>
        <w:t>三、其他承诺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1、我单位是自己参加询价，如我单位成为最终成交人，则由我单位自己组织实施，不挂靠，不转包。如此承诺不实，则我单位自动放弃成交人资格。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2、如我单位参与询价的相关资料有弄虚作假情况，我单位将自动放弃成交人资格。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3、我单位完全响应询价文件要求。</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如上述</w:t>
      </w:r>
      <w:bookmarkEnd w:id="3"/>
      <w:r>
        <w:rPr>
          <w:rFonts w:hint="eastAsia" w:ascii="仿宋" w:hAnsi="仿宋" w:eastAsia="仿宋"/>
          <w:color w:val="000000" w:themeColor="text1"/>
          <w:sz w:val="28"/>
          <w:szCs w:val="28"/>
          <w14:textFill>
            <w14:solidFill>
              <w14:schemeClr w14:val="tx1"/>
            </w14:solidFill>
          </w14:textFill>
        </w:rPr>
        <w:t>承诺不实，将承担由此产生的全部责任。</w:t>
      </w: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snapToGrid w:val="0"/>
        <w:spacing w:line="600" w:lineRule="exact"/>
        <w:ind w:right="104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spacing w:line="460" w:lineRule="exact"/>
        <w:jc w:val="left"/>
        <w:rPr>
          <w:rFonts w:hint="eastAsia" w:ascii="仿宋" w:hAnsi="仿宋" w:eastAsia="仿宋"/>
          <w:b/>
          <w:bCs/>
          <w:color w:val="000000" w:themeColor="text1"/>
          <w:sz w:val="28"/>
          <w:szCs w:val="28"/>
          <w14:textFill>
            <w14:solidFill>
              <w14:schemeClr w14:val="tx1"/>
            </w14:solidFill>
          </w14:textFill>
        </w:rPr>
      </w:pPr>
    </w:p>
    <w:p>
      <w:pPr>
        <w:spacing w:line="46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tbl>
      <w:tblPr>
        <w:tblStyle w:val="12"/>
        <w:tblW w:w="9203" w:type="dxa"/>
        <w:tblInd w:w="-176" w:type="dxa"/>
        <w:tblLayout w:type="autofit"/>
        <w:tblCellMar>
          <w:top w:w="0" w:type="dxa"/>
          <w:left w:w="108" w:type="dxa"/>
          <w:bottom w:w="0" w:type="dxa"/>
          <w:right w:w="108" w:type="dxa"/>
        </w:tblCellMar>
      </w:tblPr>
      <w:tblGrid>
        <w:gridCol w:w="634"/>
        <w:gridCol w:w="1210"/>
        <w:gridCol w:w="1275"/>
        <w:gridCol w:w="1560"/>
        <w:gridCol w:w="992"/>
        <w:gridCol w:w="3509"/>
        <w:gridCol w:w="23"/>
      </w:tblGrid>
      <w:tr>
        <w:trPr>
          <w:gridAfter w:val="1"/>
          <w:wAfter w:w="23" w:type="dxa"/>
          <w:trHeight w:val="270" w:hRule="atLeast"/>
        </w:trPr>
        <w:tc>
          <w:tcPr>
            <w:tcW w:w="9180" w:type="dxa"/>
            <w:gridSpan w:val="6"/>
            <w:tcBorders>
              <w:top w:val="nil"/>
              <w:left w:val="nil"/>
              <w:bottom w:val="nil"/>
              <w:right w:val="nil"/>
            </w:tcBorders>
            <w:vAlign w:val="center"/>
          </w:tcPr>
          <w:p>
            <w:pPr>
              <w:snapToGrid w:val="0"/>
              <w:spacing w:line="600" w:lineRule="exact"/>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拟派项目专业人员情况表</w:t>
            </w:r>
          </w:p>
        </w:tc>
      </w:tr>
      <w:tr>
        <w:trPr>
          <w:trHeight w:val="27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121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姓名</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学历</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资格证书</w:t>
            </w:r>
          </w:p>
        </w:tc>
        <w:tc>
          <w:tcPr>
            <w:tcW w:w="99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工作年限</w:t>
            </w:r>
          </w:p>
        </w:tc>
        <w:tc>
          <w:tcPr>
            <w:tcW w:w="3532"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bl>
    <w:p>
      <w:pPr>
        <w:spacing w:line="460" w:lineRule="exact"/>
        <w:jc w:val="left"/>
        <w:rPr>
          <w:rFonts w:ascii="仿宋" w:hAnsi="仿宋" w:eastAsia="仿宋"/>
          <w:color w:val="000000" w:themeColor="text1"/>
          <w:sz w:val="28"/>
          <w:szCs w:val="28"/>
          <w14:textFill>
            <w14:solidFill>
              <w14:schemeClr w14:val="tx1"/>
            </w14:solidFill>
          </w14:textFill>
        </w:rPr>
      </w:pPr>
    </w:p>
    <w:p>
      <w:pPr>
        <w:rPr>
          <w:rFonts w:ascii="楷体" w:hAnsi="楷体" w:eastAsia="楷体"/>
          <w:bCs/>
          <w:sz w:val="24"/>
          <w:szCs w:val="24"/>
        </w:rPr>
      </w:pPr>
      <w:r>
        <w:rPr>
          <w:rFonts w:ascii="楷体" w:hAnsi="楷体" w:eastAsia="楷体"/>
          <w:bCs/>
          <w:color w:val="000000" w:themeColor="text1"/>
          <w:szCs w:val="21"/>
          <w14:textFill>
            <w14:solidFill>
              <w14:schemeClr w14:val="tx1"/>
            </w14:solidFill>
          </w14:textFill>
        </w:rPr>
        <w:t>注</w:t>
      </w:r>
      <w:r>
        <w:rPr>
          <w:rFonts w:hint="eastAsia" w:ascii="楷体" w:hAnsi="楷体" w:eastAsia="楷体"/>
          <w:bCs/>
          <w:color w:val="000000" w:themeColor="text1"/>
          <w:szCs w:val="21"/>
          <w14:textFill>
            <w14:solidFill>
              <w14:schemeClr w14:val="tx1"/>
            </w14:solidFill>
          </w14:textFill>
        </w:rPr>
        <w:t>：</w:t>
      </w:r>
      <w:r>
        <w:rPr>
          <w:rFonts w:ascii="楷体" w:hAnsi="楷体" w:eastAsia="楷体"/>
          <w:bCs/>
          <w:sz w:val="24"/>
          <w:szCs w:val="24"/>
        </w:rPr>
        <w:t>1.本表所提供的人员为</w:t>
      </w:r>
      <w:r>
        <w:rPr>
          <w:rFonts w:hint="eastAsia" w:ascii="楷体" w:hAnsi="楷体" w:eastAsia="楷体"/>
          <w:bCs/>
          <w:sz w:val="24"/>
          <w:szCs w:val="24"/>
        </w:rPr>
        <w:t>响应人</w:t>
      </w:r>
      <w:r>
        <w:rPr>
          <w:rFonts w:ascii="楷体" w:hAnsi="楷体" w:eastAsia="楷体"/>
          <w:bCs/>
          <w:sz w:val="24"/>
          <w:szCs w:val="24"/>
        </w:rPr>
        <w:t>投入本项目服务的人员；2、项目</w:t>
      </w:r>
      <w:r>
        <w:rPr>
          <w:rFonts w:hint="eastAsia" w:ascii="楷体" w:hAnsi="楷体" w:eastAsia="楷体"/>
          <w:bCs/>
          <w:sz w:val="24"/>
          <w:szCs w:val="24"/>
        </w:rPr>
        <w:t>组</w:t>
      </w:r>
      <w:r>
        <w:rPr>
          <w:rFonts w:ascii="楷体" w:hAnsi="楷体" w:eastAsia="楷体"/>
          <w:bCs/>
          <w:sz w:val="24"/>
          <w:szCs w:val="24"/>
        </w:rPr>
        <w:t>成员中具有</w:t>
      </w:r>
      <w:r>
        <w:rPr>
          <w:rFonts w:hint="eastAsia" w:ascii="楷体" w:hAnsi="楷体" w:eastAsia="楷体"/>
          <w:bCs/>
          <w:sz w:val="24"/>
          <w:szCs w:val="24"/>
        </w:rPr>
        <w:t>相关</w:t>
      </w:r>
      <w:r>
        <w:rPr>
          <w:rFonts w:ascii="楷体" w:hAnsi="楷体" w:eastAsia="楷体"/>
          <w:bCs/>
          <w:sz w:val="24"/>
          <w:szCs w:val="24"/>
        </w:rPr>
        <w:t>证书的</w:t>
      </w:r>
      <w:r>
        <w:rPr>
          <w:rFonts w:hint="eastAsia" w:ascii="楷体" w:hAnsi="楷体" w:eastAsia="楷体"/>
          <w:bCs/>
          <w:sz w:val="24"/>
          <w:szCs w:val="24"/>
        </w:rPr>
        <w:t>，</w:t>
      </w:r>
      <w:r>
        <w:rPr>
          <w:rFonts w:ascii="楷体" w:hAnsi="楷体" w:eastAsia="楷体"/>
          <w:bCs/>
          <w:sz w:val="24"/>
          <w:szCs w:val="24"/>
        </w:rPr>
        <w:t>需后附证书复印件并加盖公章</w:t>
      </w:r>
      <w:r>
        <w:rPr>
          <w:rFonts w:hint="eastAsia" w:ascii="楷体" w:hAnsi="楷体" w:eastAsia="楷体"/>
          <w:bCs/>
          <w:sz w:val="24"/>
          <w:szCs w:val="24"/>
        </w:rPr>
        <w:t>；3、拟派人担任项目负责人的需在备注栏注明；4拟派项目负责人需提供社保等证明工作年限的证明材料。</w:t>
      </w:r>
    </w:p>
    <w:p>
      <w:pPr>
        <w:spacing w:line="460" w:lineRule="exact"/>
        <w:rPr>
          <w:rFonts w:ascii="仿宋" w:hAnsi="仿宋" w:eastAsia="仿宋"/>
          <w:b/>
          <w:bCs/>
          <w:color w:val="000000" w:themeColor="text1"/>
          <w:sz w:val="28"/>
          <w:szCs w:val="28"/>
          <w14:textFill>
            <w14:solidFill>
              <w14:schemeClr w14:val="tx1"/>
            </w14:solidFill>
          </w14:textFill>
        </w:rPr>
      </w:pPr>
    </w:p>
    <w:p>
      <w:pPr>
        <w:spacing w:line="460" w:lineRule="exact"/>
        <w:rPr>
          <w:rFonts w:ascii="仿宋" w:hAnsi="仿宋" w:eastAsia="仿宋"/>
          <w:b/>
          <w:bCs/>
          <w:color w:val="000000" w:themeColor="text1"/>
          <w:sz w:val="28"/>
          <w:szCs w:val="28"/>
          <w14:textFill>
            <w14:solidFill>
              <w14:schemeClr w14:val="tx1"/>
            </w14:solidFill>
          </w14:textFill>
        </w:rPr>
      </w:pP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wordWrap w:val="0"/>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p>
    <w:p>
      <w:pPr>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p>
    <w:p>
      <w:pPr>
        <w:spacing w:line="46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w:t>
      </w:r>
    </w:p>
    <w:p>
      <w:pPr>
        <w:snapToGrid w:val="0"/>
        <w:spacing w:line="600" w:lineRule="exact"/>
        <w:ind w:right="48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r>
        <w:rPr>
          <w:rFonts w:ascii="仿宋" w:hAnsi="仿宋" w:eastAsia="仿宋"/>
          <w:b/>
          <w:bCs/>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营业执照及执业资格证书</w:t>
      </w:r>
    </w:p>
    <w:p>
      <w:pPr>
        <w:snapToGrid w:val="0"/>
        <w:spacing w:line="600" w:lineRule="exact"/>
        <w:ind w:right="48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本页后附营业执照及执业资格证书复印件</w:t>
      </w: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0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方正书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3</w:t>
    </w:r>
    <w:r>
      <w:rPr>
        <w:lang w:val="zh-CN"/>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ZmNjNmUzNGVkNjI4N2Q0OGU3ZWM4ZmIyOGVkNmQifQ=="/>
  </w:docVars>
  <w:rsids>
    <w:rsidRoot w:val="008A1789"/>
    <w:rsid w:val="00002247"/>
    <w:rsid w:val="000036D2"/>
    <w:rsid w:val="000074EC"/>
    <w:rsid w:val="000106D4"/>
    <w:rsid w:val="0001355C"/>
    <w:rsid w:val="00014878"/>
    <w:rsid w:val="00020D2E"/>
    <w:rsid w:val="00020F35"/>
    <w:rsid w:val="00022C79"/>
    <w:rsid w:val="00023690"/>
    <w:rsid w:val="000272B1"/>
    <w:rsid w:val="000272BC"/>
    <w:rsid w:val="00030F3B"/>
    <w:rsid w:val="0004211A"/>
    <w:rsid w:val="000461DD"/>
    <w:rsid w:val="000475D5"/>
    <w:rsid w:val="00047DC4"/>
    <w:rsid w:val="0005007F"/>
    <w:rsid w:val="000506D0"/>
    <w:rsid w:val="000520CB"/>
    <w:rsid w:val="00052D1F"/>
    <w:rsid w:val="00054AC4"/>
    <w:rsid w:val="000551B2"/>
    <w:rsid w:val="000634E8"/>
    <w:rsid w:val="00064466"/>
    <w:rsid w:val="00064FD7"/>
    <w:rsid w:val="00065D7E"/>
    <w:rsid w:val="00070453"/>
    <w:rsid w:val="00073404"/>
    <w:rsid w:val="00075DB9"/>
    <w:rsid w:val="00076BE4"/>
    <w:rsid w:val="00077C67"/>
    <w:rsid w:val="00082089"/>
    <w:rsid w:val="00083B5A"/>
    <w:rsid w:val="00087589"/>
    <w:rsid w:val="00091D62"/>
    <w:rsid w:val="000943B8"/>
    <w:rsid w:val="0009598F"/>
    <w:rsid w:val="000A56A2"/>
    <w:rsid w:val="000A7987"/>
    <w:rsid w:val="000B2C5C"/>
    <w:rsid w:val="000B3870"/>
    <w:rsid w:val="000B3D97"/>
    <w:rsid w:val="000C2914"/>
    <w:rsid w:val="000C2D12"/>
    <w:rsid w:val="000D069A"/>
    <w:rsid w:val="000D6B04"/>
    <w:rsid w:val="000E0704"/>
    <w:rsid w:val="000E0BE4"/>
    <w:rsid w:val="000E1582"/>
    <w:rsid w:val="000E219E"/>
    <w:rsid w:val="000F40E2"/>
    <w:rsid w:val="000F5F27"/>
    <w:rsid w:val="000F6AD8"/>
    <w:rsid w:val="000F764E"/>
    <w:rsid w:val="00100B3E"/>
    <w:rsid w:val="001042B6"/>
    <w:rsid w:val="00111642"/>
    <w:rsid w:val="00113BF8"/>
    <w:rsid w:val="001144A8"/>
    <w:rsid w:val="00114DD1"/>
    <w:rsid w:val="0013204C"/>
    <w:rsid w:val="00136966"/>
    <w:rsid w:val="00136A17"/>
    <w:rsid w:val="001406D6"/>
    <w:rsid w:val="00143F20"/>
    <w:rsid w:val="00147F75"/>
    <w:rsid w:val="001530DB"/>
    <w:rsid w:val="001546A4"/>
    <w:rsid w:val="001551B1"/>
    <w:rsid w:val="00155D73"/>
    <w:rsid w:val="00155F68"/>
    <w:rsid w:val="00161EE6"/>
    <w:rsid w:val="0016230F"/>
    <w:rsid w:val="0016690B"/>
    <w:rsid w:val="00167E6C"/>
    <w:rsid w:val="00167F09"/>
    <w:rsid w:val="00170369"/>
    <w:rsid w:val="00170FF4"/>
    <w:rsid w:val="0017155A"/>
    <w:rsid w:val="0017303B"/>
    <w:rsid w:val="0017353A"/>
    <w:rsid w:val="0017386B"/>
    <w:rsid w:val="00181865"/>
    <w:rsid w:val="00182BE5"/>
    <w:rsid w:val="0018430C"/>
    <w:rsid w:val="00187EFD"/>
    <w:rsid w:val="00193A9D"/>
    <w:rsid w:val="00196441"/>
    <w:rsid w:val="001A0059"/>
    <w:rsid w:val="001A296A"/>
    <w:rsid w:val="001B5C27"/>
    <w:rsid w:val="001B72DF"/>
    <w:rsid w:val="001C1C40"/>
    <w:rsid w:val="001C2457"/>
    <w:rsid w:val="001C6CD2"/>
    <w:rsid w:val="001C7B07"/>
    <w:rsid w:val="001D4C2B"/>
    <w:rsid w:val="001D77C1"/>
    <w:rsid w:val="001E5D90"/>
    <w:rsid w:val="001F222A"/>
    <w:rsid w:val="001F47A0"/>
    <w:rsid w:val="00212DE5"/>
    <w:rsid w:val="0021480D"/>
    <w:rsid w:val="00214D78"/>
    <w:rsid w:val="00215C8C"/>
    <w:rsid w:val="00215D00"/>
    <w:rsid w:val="002221C0"/>
    <w:rsid w:val="00225E78"/>
    <w:rsid w:val="00225F7D"/>
    <w:rsid w:val="002264E7"/>
    <w:rsid w:val="002323F2"/>
    <w:rsid w:val="00236A5D"/>
    <w:rsid w:val="00237C00"/>
    <w:rsid w:val="00241322"/>
    <w:rsid w:val="002414DE"/>
    <w:rsid w:val="00241563"/>
    <w:rsid w:val="002421CE"/>
    <w:rsid w:val="0024450F"/>
    <w:rsid w:val="00244E35"/>
    <w:rsid w:val="00245594"/>
    <w:rsid w:val="00246DF6"/>
    <w:rsid w:val="00254294"/>
    <w:rsid w:val="002542F7"/>
    <w:rsid w:val="002559A7"/>
    <w:rsid w:val="002624B3"/>
    <w:rsid w:val="002655BA"/>
    <w:rsid w:val="002674B1"/>
    <w:rsid w:val="00271872"/>
    <w:rsid w:val="00271B6E"/>
    <w:rsid w:val="0027215B"/>
    <w:rsid w:val="00273076"/>
    <w:rsid w:val="00273505"/>
    <w:rsid w:val="002759C6"/>
    <w:rsid w:val="00280D25"/>
    <w:rsid w:val="002822B9"/>
    <w:rsid w:val="0028370C"/>
    <w:rsid w:val="0028611C"/>
    <w:rsid w:val="00287E88"/>
    <w:rsid w:val="0029094D"/>
    <w:rsid w:val="00293919"/>
    <w:rsid w:val="00294C5F"/>
    <w:rsid w:val="00295265"/>
    <w:rsid w:val="00295D25"/>
    <w:rsid w:val="0029634D"/>
    <w:rsid w:val="002A4EDA"/>
    <w:rsid w:val="002A70DD"/>
    <w:rsid w:val="002B447B"/>
    <w:rsid w:val="002B6740"/>
    <w:rsid w:val="002C020A"/>
    <w:rsid w:val="002C03B0"/>
    <w:rsid w:val="002D38F5"/>
    <w:rsid w:val="002D5318"/>
    <w:rsid w:val="002D545A"/>
    <w:rsid w:val="002D7032"/>
    <w:rsid w:val="002D7660"/>
    <w:rsid w:val="002E44E7"/>
    <w:rsid w:val="002E5CD8"/>
    <w:rsid w:val="002E7DCF"/>
    <w:rsid w:val="002F1B79"/>
    <w:rsid w:val="002F3ACE"/>
    <w:rsid w:val="002F59B3"/>
    <w:rsid w:val="002F6763"/>
    <w:rsid w:val="002F6E3B"/>
    <w:rsid w:val="002F6E5A"/>
    <w:rsid w:val="002F6E7F"/>
    <w:rsid w:val="002F7A38"/>
    <w:rsid w:val="002F7E27"/>
    <w:rsid w:val="00306C85"/>
    <w:rsid w:val="00314C7B"/>
    <w:rsid w:val="00315BD1"/>
    <w:rsid w:val="0031702C"/>
    <w:rsid w:val="00320AA3"/>
    <w:rsid w:val="00320B63"/>
    <w:rsid w:val="00320CAD"/>
    <w:rsid w:val="00322517"/>
    <w:rsid w:val="0032272A"/>
    <w:rsid w:val="0032539C"/>
    <w:rsid w:val="00325416"/>
    <w:rsid w:val="003260A4"/>
    <w:rsid w:val="0032660B"/>
    <w:rsid w:val="003269E7"/>
    <w:rsid w:val="00327BC6"/>
    <w:rsid w:val="003317B6"/>
    <w:rsid w:val="00331D24"/>
    <w:rsid w:val="00331FFF"/>
    <w:rsid w:val="0033307E"/>
    <w:rsid w:val="0034160F"/>
    <w:rsid w:val="00342ACA"/>
    <w:rsid w:val="003462CC"/>
    <w:rsid w:val="0034639E"/>
    <w:rsid w:val="0035225C"/>
    <w:rsid w:val="00355CBA"/>
    <w:rsid w:val="00355DB7"/>
    <w:rsid w:val="0035620F"/>
    <w:rsid w:val="00362D80"/>
    <w:rsid w:val="0036418E"/>
    <w:rsid w:val="00366F02"/>
    <w:rsid w:val="003671B5"/>
    <w:rsid w:val="0036730B"/>
    <w:rsid w:val="00367D1F"/>
    <w:rsid w:val="00370B94"/>
    <w:rsid w:val="003717AB"/>
    <w:rsid w:val="00372456"/>
    <w:rsid w:val="003729B1"/>
    <w:rsid w:val="00373F71"/>
    <w:rsid w:val="003749E3"/>
    <w:rsid w:val="00375E07"/>
    <w:rsid w:val="00380335"/>
    <w:rsid w:val="00384A25"/>
    <w:rsid w:val="00387044"/>
    <w:rsid w:val="00387EF1"/>
    <w:rsid w:val="00390B0E"/>
    <w:rsid w:val="0039572B"/>
    <w:rsid w:val="003961B8"/>
    <w:rsid w:val="00397812"/>
    <w:rsid w:val="003A25D6"/>
    <w:rsid w:val="003A2F7B"/>
    <w:rsid w:val="003A438D"/>
    <w:rsid w:val="003A53CE"/>
    <w:rsid w:val="003A56F5"/>
    <w:rsid w:val="003A7E03"/>
    <w:rsid w:val="003B1179"/>
    <w:rsid w:val="003B5525"/>
    <w:rsid w:val="003B78C6"/>
    <w:rsid w:val="003C1862"/>
    <w:rsid w:val="003C5655"/>
    <w:rsid w:val="003C593D"/>
    <w:rsid w:val="003C5B59"/>
    <w:rsid w:val="003D0C3E"/>
    <w:rsid w:val="003D2935"/>
    <w:rsid w:val="003D3D90"/>
    <w:rsid w:val="003E09BC"/>
    <w:rsid w:val="003E6915"/>
    <w:rsid w:val="003F1398"/>
    <w:rsid w:val="003F1DF1"/>
    <w:rsid w:val="003F2B06"/>
    <w:rsid w:val="003F4335"/>
    <w:rsid w:val="003F4B4A"/>
    <w:rsid w:val="004011E5"/>
    <w:rsid w:val="004066DE"/>
    <w:rsid w:val="00406D3E"/>
    <w:rsid w:val="00407AC0"/>
    <w:rsid w:val="00412D38"/>
    <w:rsid w:val="00413EE2"/>
    <w:rsid w:val="00421668"/>
    <w:rsid w:val="00424FDE"/>
    <w:rsid w:val="00425B17"/>
    <w:rsid w:val="00426185"/>
    <w:rsid w:val="00426F49"/>
    <w:rsid w:val="00430FF6"/>
    <w:rsid w:val="0043128F"/>
    <w:rsid w:val="00436643"/>
    <w:rsid w:val="00436B0E"/>
    <w:rsid w:val="00437694"/>
    <w:rsid w:val="00437EAE"/>
    <w:rsid w:val="00440AF2"/>
    <w:rsid w:val="0044111A"/>
    <w:rsid w:val="004506F5"/>
    <w:rsid w:val="004523BC"/>
    <w:rsid w:val="0045290A"/>
    <w:rsid w:val="004536DC"/>
    <w:rsid w:val="004555C2"/>
    <w:rsid w:val="004656E2"/>
    <w:rsid w:val="00465ABB"/>
    <w:rsid w:val="00472313"/>
    <w:rsid w:val="00477C5A"/>
    <w:rsid w:val="004806F2"/>
    <w:rsid w:val="00481C80"/>
    <w:rsid w:val="00482BF5"/>
    <w:rsid w:val="004842F8"/>
    <w:rsid w:val="00487E09"/>
    <w:rsid w:val="00490CEF"/>
    <w:rsid w:val="004913A8"/>
    <w:rsid w:val="0049501E"/>
    <w:rsid w:val="00495D41"/>
    <w:rsid w:val="004964A9"/>
    <w:rsid w:val="00497DBD"/>
    <w:rsid w:val="004A31D8"/>
    <w:rsid w:val="004A3F1A"/>
    <w:rsid w:val="004A4997"/>
    <w:rsid w:val="004A5E2D"/>
    <w:rsid w:val="004A6926"/>
    <w:rsid w:val="004A7583"/>
    <w:rsid w:val="004B2514"/>
    <w:rsid w:val="004B2F62"/>
    <w:rsid w:val="004B4713"/>
    <w:rsid w:val="004B7125"/>
    <w:rsid w:val="004C0E24"/>
    <w:rsid w:val="004C0FC4"/>
    <w:rsid w:val="004C2425"/>
    <w:rsid w:val="004C4783"/>
    <w:rsid w:val="004C7DC6"/>
    <w:rsid w:val="004D1CBD"/>
    <w:rsid w:val="004D2B97"/>
    <w:rsid w:val="004D7C89"/>
    <w:rsid w:val="004E0396"/>
    <w:rsid w:val="004E228B"/>
    <w:rsid w:val="004E26F7"/>
    <w:rsid w:val="004F6054"/>
    <w:rsid w:val="00502F84"/>
    <w:rsid w:val="005037FA"/>
    <w:rsid w:val="00504EA0"/>
    <w:rsid w:val="005121CC"/>
    <w:rsid w:val="00514F30"/>
    <w:rsid w:val="00516768"/>
    <w:rsid w:val="00516B51"/>
    <w:rsid w:val="005175A3"/>
    <w:rsid w:val="00520C93"/>
    <w:rsid w:val="00520E7F"/>
    <w:rsid w:val="005213BA"/>
    <w:rsid w:val="0052230A"/>
    <w:rsid w:val="005243DC"/>
    <w:rsid w:val="0053104E"/>
    <w:rsid w:val="00533FDD"/>
    <w:rsid w:val="00534983"/>
    <w:rsid w:val="00536B06"/>
    <w:rsid w:val="005371F5"/>
    <w:rsid w:val="00537F65"/>
    <w:rsid w:val="00540C5A"/>
    <w:rsid w:val="00541957"/>
    <w:rsid w:val="00543F6F"/>
    <w:rsid w:val="00553BE5"/>
    <w:rsid w:val="0055764E"/>
    <w:rsid w:val="005651C1"/>
    <w:rsid w:val="00570109"/>
    <w:rsid w:val="0057223A"/>
    <w:rsid w:val="0057461B"/>
    <w:rsid w:val="005838BF"/>
    <w:rsid w:val="005850DE"/>
    <w:rsid w:val="00586A1B"/>
    <w:rsid w:val="00587A7C"/>
    <w:rsid w:val="005947E0"/>
    <w:rsid w:val="00596187"/>
    <w:rsid w:val="00596E50"/>
    <w:rsid w:val="00597672"/>
    <w:rsid w:val="00597C7D"/>
    <w:rsid w:val="00597D98"/>
    <w:rsid w:val="005A0D49"/>
    <w:rsid w:val="005A6921"/>
    <w:rsid w:val="005A6BD5"/>
    <w:rsid w:val="005B11E2"/>
    <w:rsid w:val="005B4904"/>
    <w:rsid w:val="005C0259"/>
    <w:rsid w:val="005C374A"/>
    <w:rsid w:val="005C50D6"/>
    <w:rsid w:val="005C695D"/>
    <w:rsid w:val="005D0A55"/>
    <w:rsid w:val="005E0477"/>
    <w:rsid w:val="005E38E4"/>
    <w:rsid w:val="005E3B0D"/>
    <w:rsid w:val="005E3F13"/>
    <w:rsid w:val="005E47CF"/>
    <w:rsid w:val="005E6C00"/>
    <w:rsid w:val="005F110B"/>
    <w:rsid w:val="005F62E8"/>
    <w:rsid w:val="005F6752"/>
    <w:rsid w:val="005F78B9"/>
    <w:rsid w:val="006001F8"/>
    <w:rsid w:val="006007D6"/>
    <w:rsid w:val="00601364"/>
    <w:rsid w:val="00611C3F"/>
    <w:rsid w:val="00611D5C"/>
    <w:rsid w:val="0062022C"/>
    <w:rsid w:val="00621045"/>
    <w:rsid w:val="00621D78"/>
    <w:rsid w:val="0062430E"/>
    <w:rsid w:val="00626087"/>
    <w:rsid w:val="00627AD9"/>
    <w:rsid w:val="0063174E"/>
    <w:rsid w:val="006377B3"/>
    <w:rsid w:val="00641B95"/>
    <w:rsid w:val="006421FE"/>
    <w:rsid w:val="006506DC"/>
    <w:rsid w:val="00651E94"/>
    <w:rsid w:val="00653E1E"/>
    <w:rsid w:val="00655587"/>
    <w:rsid w:val="00657052"/>
    <w:rsid w:val="006603E8"/>
    <w:rsid w:val="0066084D"/>
    <w:rsid w:val="006609AA"/>
    <w:rsid w:val="006637B5"/>
    <w:rsid w:val="006640DC"/>
    <w:rsid w:val="0066495C"/>
    <w:rsid w:val="006663AE"/>
    <w:rsid w:val="00666824"/>
    <w:rsid w:val="00667934"/>
    <w:rsid w:val="00672788"/>
    <w:rsid w:val="006755D6"/>
    <w:rsid w:val="006771A5"/>
    <w:rsid w:val="00681066"/>
    <w:rsid w:val="00681EA1"/>
    <w:rsid w:val="00684C70"/>
    <w:rsid w:val="00687573"/>
    <w:rsid w:val="0069505E"/>
    <w:rsid w:val="006955C0"/>
    <w:rsid w:val="00697895"/>
    <w:rsid w:val="006B14C2"/>
    <w:rsid w:val="006B3821"/>
    <w:rsid w:val="006B5458"/>
    <w:rsid w:val="006B66E9"/>
    <w:rsid w:val="006B691A"/>
    <w:rsid w:val="006B6BD0"/>
    <w:rsid w:val="006C23E7"/>
    <w:rsid w:val="006C4137"/>
    <w:rsid w:val="006C483D"/>
    <w:rsid w:val="006C674C"/>
    <w:rsid w:val="006D26E8"/>
    <w:rsid w:val="006D2E1A"/>
    <w:rsid w:val="006D5655"/>
    <w:rsid w:val="006D7C60"/>
    <w:rsid w:val="006E50C4"/>
    <w:rsid w:val="006F3654"/>
    <w:rsid w:val="006F6104"/>
    <w:rsid w:val="006F7BEF"/>
    <w:rsid w:val="007042EE"/>
    <w:rsid w:val="007076B0"/>
    <w:rsid w:val="007101F5"/>
    <w:rsid w:val="007114E5"/>
    <w:rsid w:val="0071234F"/>
    <w:rsid w:val="00713B47"/>
    <w:rsid w:val="0072318E"/>
    <w:rsid w:val="00724BC9"/>
    <w:rsid w:val="00724C4A"/>
    <w:rsid w:val="00731745"/>
    <w:rsid w:val="00733F7A"/>
    <w:rsid w:val="007369DE"/>
    <w:rsid w:val="00736D28"/>
    <w:rsid w:val="007429CB"/>
    <w:rsid w:val="007440E8"/>
    <w:rsid w:val="0074765A"/>
    <w:rsid w:val="00750B90"/>
    <w:rsid w:val="007525FC"/>
    <w:rsid w:val="00752936"/>
    <w:rsid w:val="007532FD"/>
    <w:rsid w:val="00754314"/>
    <w:rsid w:val="007639FE"/>
    <w:rsid w:val="00763B99"/>
    <w:rsid w:val="0077383D"/>
    <w:rsid w:val="00775E6C"/>
    <w:rsid w:val="007858DB"/>
    <w:rsid w:val="00787C97"/>
    <w:rsid w:val="00791578"/>
    <w:rsid w:val="0079549E"/>
    <w:rsid w:val="007B199B"/>
    <w:rsid w:val="007B28E7"/>
    <w:rsid w:val="007B2F89"/>
    <w:rsid w:val="007B61FD"/>
    <w:rsid w:val="007C19AF"/>
    <w:rsid w:val="007C23E3"/>
    <w:rsid w:val="007C7292"/>
    <w:rsid w:val="007C7D60"/>
    <w:rsid w:val="007D5999"/>
    <w:rsid w:val="007D7398"/>
    <w:rsid w:val="007E42A4"/>
    <w:rsid w:val="007E574A"/>
    <w:rsid w:val="007E5DD7"/>
    <w:rsid w:val="007E62F4"/>
    <w:rsid w:val="00801F3B"/>
    <w:rsid w:val="0080697A"/>
    <w:rsid w:val="008079E2"/>
    <w:rsid w:val="00810478"/>
    <w:rsid w:val="00813243"/>
    <w:rsid w:val="00814F04"/>
    <w:rsid w:val="008167D7"/>
    <w:rsid w:val="00820885"/>
    <w:rsid w:val="00820DAA"/>
    <w:rsid w:val="00822A0B"/>
    <w:rsid w:val="00826690"/>
    <w:rsid w:val="00826E98"/>
    <w:rsid w:val="00831394"/>
    <w:rsid w:val="00837EAF"/>
    <w:rsid w:val="00844FEF"/>
    <w:rsid w:val="00845E39"/>
    <w:rsid w:val="00847384"/>
    <w:rsid w:val="008518CA"/>
    <w:rsid w:val="00851B24"/>
    <w:rsid w:val="0085298D"/>
    <w:rsid w:val="00854933"/>
    <w:rsid w:val="00857532"/>
    <w:rsid w:val="00863F5B"/>
    <w:rsid w:val="00867888"/>
    <w:rsid w:val="00870294"/>
    <w:rsid w:val="00871CB6"/>
    <w:rsid w:val="0087279C"/>
    <w:rsid w:val="0087609F"/>
    <w:rsid w:val="00876ACA"/>
    <w:rsid w:val="008770BD"/>
    <w:rsid w:val="00881B58"/>
    <w:rsid w:val="00884A25"/>
    <w:rsid w:val="00885191"/>
    <w:rsid w:val="00886E61"/>
    <w:rsid w:val="0089259F"/>
    <w:rsid w:val="00892A26"/>
    <w:rsid w:val="00893077"/>
    <w:rsid w:val="008A1789"/>
    <w:rsid w:val="008A2BC2"/>
    <w:rsid w:val="008B079F"/>
    <w:rsid w:val="008B23A7"/>
    <w:rsid w:val="008B5DDB"/>
    <w:rsid w:val="008B74DE"/>
    <w:rsid w:val="008C4211"/>
    <w:rsid w:val="008C58DF"/>
    <w:rsid w:val="008C66BF"/>
    <w:rsid w:val="008C693B"/>
    <w:rsid w:val="008C7F1A"/>
    <w:rsid w:val="008D161F"/>
    <w:rsid w:val="008D32FB"/>
    <w:rsid w:val="008D57E7"/>
    <w:rsid w:val="008D5E88"/>
    <w:rsid w:val="008D7AA1"/>
    <w:rsid w:val="008E2C6E"/>
    <w:rsid w:val="008E47FA"/>
    <w:rsid w:val="008E4C64"/>
    <w:rsid w:val="008E6F9C"/>
    <w:rsid w:val="008F181E"/>
    <w:rsid w:val="008F3CF6"/>
    <w:rsid w:val="008F6C37"/>
    <w:rsid w:val="008F6EC0"/>
    <w:rsid w:val="008F7937"/>
    <w:rsid w:val="00902D2F"/>
    <w:rsid w:val="00910CD9"/>
    <w:rsid w:val="00922BFA"/>
    <w:rsid w:val="009247EA"/>
    <w:rsid w:val="00925C9C"/>
    <w:rsid w:val="00926679"/>
    <w:rsid w:val="0094286D"/>
    <w:rsid w:val="00942C24"/>
    <w:rsid w:val="0095366C"/>
    <w:rsid w:val="00956307"/>
    <w:rsid w:val="00960102"/>
    <w:rsid w:val="0096060E"/>
    <w:rsid w:val="009665C2"/>
    <w:rsid w:val="00970294"/>
    <w:rsid w:val="0097361D"/>
    <w:rsid w:val="00975DFD"/>
    <w:rsid w:val="0097617F"/>
    <w:rsid w:val="009804A4"/>
    <w:rsid w:val="00980500"/>
    <w:rsid w:val="0099221A"/>
    <w:rsid w:val="00992437"/>
    <w:rsid w:val="0099579A"/>
    <w:rsid w:val="00995963"/>
    <w:rsid w:val="009A0EF4"/>
    <w:rsid w:val="009A1F87"/>
    <w:rsid w:val="009B5F9F"/>
    <w:rsid w:val="009B6B7C"/>
    <w:rsid w:val="009C010B"/>
    <w:rsid w:val="009C2972"/>
    <w:rsid w:val="009C32F8"/>
    <w:rsid w:val="009C382F"/>
    <w:rsid w:val="009C3C4B"/>
    <w:rsid w:val="009C6329"/>
    <w:rsid w:val="009D2E3E"/>
    <w:rsid w:val="009D3EAA"/>
    <w:rsid w:val="009D59E9"/>
    <w:rsid w:val="009E299D"/>
    <w:rsid w:val="009E59C4"/>
    <w:rsid w:val="009E6193"/>
    <w:rsid w:val="009F0616"/>
    <w:rsid w:val="009F2358"/>
    <w:rsid w:val="009F249A"/>
    <w:rsid w:val="009F7BE7"/>
    <w:rsid w:val="00A011E1"/>
    <w:rsid w:val="00A04984"/>
    <w:rsid w:val="00A05542"/>
    <w:rsid w:val="00A106B1"/>
    <w:rsid w:val="00A24967"/>
    <w:rsid w:val="00A27795"/>
    <w:rsid w:val="00A365EE"/>
    <w:rsid w:val="00A37C68"/>
    <w:rsid w:val="00A40667"/>
    <w:rsid w:val="00A5131C"/>
    <w:rsid w:val="00A51B9C"/>
    <w:rsid w:val="00A5287F"/>
    <w:rsid w:val="00A54120"/>
    <w:rsid w:val="00A545E9"/>
    <w:rsid w:val="00A56ED5"/>
    <w:rsid w:val="00A62621"/>
    <w:rsid w:val="00A629BE"/>
    <w:rsid w:val="00A62CBD"/>
    <w:rsid w:val="00A669BD"/>
    <w:rsid w:val="00A67B08"/>
    <w:rsid w:val="00A67E15"/>
    <w:rsid w:val="00A70587"/>
    <w:rsid w:val="00A710BD"/>
    <w:rsid w:val="00A741A8"/>
    <w:rsid w:val="00A75D33"/>
    <w:rsid w:val="00A776F2"/>
    <w:rsid w:val="00A86264"/>
    <w:rsid w:val="00A91DF4"/>
    <w:rsid w:val="00A920A6"/>
    <w:rsid w:val="00A9285E"/>
    <w:rsid w:val="00A97E39"/>
    <w:rsid w:val="00AA0A66"/>
    <w:rsid w:val="00AA11E3"/>
    <w:rsid w:val="00AA1BBB"/>
    <w:rsid w:val="00AB328E"/>
    <w:rsid w:val="00AB5200"/>
    <w:rsid w:val="00AC5AB9"/>
    <w:rsid w:val="00AD0524"/>
    <w:rsid w:val="00AD3C42"/>
    <w:rsid w:val="00AD4266"/>
    <w:rsid w:val="00AD62B1"/>
    <w:rsid w:val="00AE1495"/>
    <w:rsid w:val="00AE1CF7"/>
    <w:rsid w:val="00AE48E3"/>
    <w:rsid w:val="00AE7C28"/>
    <w:rsid w:val="00AF4DF8"/>
    <w:rsid w:val="00AF4FA2"/>
    <w:rsid w:val="00AF55E7"/>
    <w:rsid w:val="00AF59F5"/>
    <w:rsid w:val="00B03739"/>
    <w:rsid w:val="00B07AD1"/>
    <w:rsid w:val="00B10B07"/>
    <w:rsid w:val="00B10D85"/>
    <w:rsid w:val="00B11C3A"/>
    <w:rsid w:val="00B237F4"/>
    <w:rsid w:val="00B25B1C"/>
    <w:rsid w:val="00B25C0C"/>
    <w:rsid w:val="00B27B3F"/>
    <w:rsid w:val="00B31AD4"/>
    <w:rsid w:val="00B33E32"/>
    <w:rsid w:val="00B3453D"/>
    <w:rsid w:val="00B34D48"/>
    <w:rsid w:val="00B36982"/>
    <w:rsid w:val="00B3705E"/>
    <w:rsid w:val="00B3773E"/>
    <w:rsid w:val="00B37A3E"/>
    <w:rsid w:val="00B403A2"/>
    <w:rsid w:val="00B42CC0"/>
    <w:rsid w:val="00B47953"/>
    <w:rsid w:val="00B52294"/>
    <w:rsid w:val="00B52BC7"/>
    <w:rsid w:val="00B56025"/>
    <w:rsid w:val="00B569D9"/>
    <w:rsid w:val="00B578F7"/>
    <w:rsid w:val="00B645ED"/>
    <w:rsid w:val="00B711B0"/>
    <w:rsid w:val="00B73D62"/>
    <w:rsid w:val="00B76BA6"/>
    <w:rsid w:val="00B77246"/>
    <w:rsid w:val="00B81253"/>
    <w:rsid w:val="00B82D8E"/>
    <w:rsid w:val="00B95494"/>
    <w:rsid w:val="00BA1760"/>
    <w:rsid w:val="00BA257B"/>
    <w:rsid w:val="00BB22C0"/>
    <w:rsid w:val="00BB32FE"/>
    <w:rsid w:val="00BB3608"/>
    <w:rsid w:val="00BB746D"/>
    <w:rsid w:val="00BB792C"/>
    <w:rsid w:val="00BD1132"/>
    <w:rsid w:val="00BD1F75"/>
    <w:rsid w:val="00BD2AC2"/>
    <w:rsid w:val="00BE0E19"/>
    <w:rsid w:val="00BE2539"/>
    <w:rsid w:val="00BE3437"/>
    <w:rsid w:val="00BE532E"/>
    <w:rsid w:val="00BE78AC"/>
    <w:rsid w:val="00BF0963"/>
    <w:rsid w:val="00BF2D4C"/>
    <w:rsid w:val="00BF6BA1"/>
    <w:rsid w:val="00C073B2"/>
    <w:rsid w:val="00C07768"/>
    <w:rsid w:val="00C121A4"/>
    <w:rsid w:val="00C173EF"/>
    <w:rsid w:val="00C20C46"/>
    <w:rsid w:val="00C2181A"/>
    <w:rsid w:val="00C320C6"/>
    <w:rsid w:val="00C33283"/>
    <w:rsid w:val="00C34560"/>
    <w:rsid w:val="00C36D88"/>
    <w:rsid w:val="00C379D8"/>
    <w:rsid w:val="00C37BCB"/>
    <w:rsid w:val="00C45AAC"/>
    <w:rsid w:val="00C47FF3"/>
    <w:rsid w:val="00C54BC6"/>
    <w:rsid w:val="00C5615D"/>
    <w:rsid w:val="00C72CA0"/>
    <w:rsid w:val="00C81BE2"/>
    <w:rsid w:val="00C8389D"/>
    <w:rsid w:val="00C87E6D"/>
    <w:rsid w:val="00C93080"/>
    <w:rsid w:val="00C97F9F"/>
    <w:rsid w:val="00CA47C3"/>
    <w:rsid w:val="00CA703F"/>
    <w:rsid w:val="00CB3B71"/>
    <w:rsid w:val="00CB4638"/>
    <w:rsid w:val="00CB5BCF"/>
    <w:rsid w:val="00CB5D8F"/>
    <w:rsid w:val="00CB7D60"/>
    <w:rsid w:val="00CC3C0A"/>
    <w:rsid w:val="00CC4777"/>
    <w:rsid w:val="00CC67CE"/>
    <w:rsid w:val="00CC715C"/>
    <w:rsid w:val="00CC726F"/>
    <w:rsid w:val="00CD41CF"/>
    <w:rsid w:val="00CD7BD2"/>
    <w:rsid w:val="00CF02D2"/>
    <w:rsid w:val="00CF396A"/>
    <w:rsid w:val="00CF7C2A"/>
    <w:rsid w:val="00CF7F7F"/>
    <w:rsid w:val="00D00814"/>
    <w:rsid w:val="00D07249"/>
    <w:rsid w:val="00D1065F"/>
    <w:rsid w:val="00D1629F"/>
    <w:rsid w:val="00D164C5"/>
    <w:rsid w:val="00D17D1C"/>
    <w:rsid w:val="00D237BE"/>
    <w:rsid w:val="00D24A0D"/>
    <w:rsid w:val="00D25B08"/>
    <w:rsid w:val="00D27D1E"/>
    <w:rsid w:val="00D328E1"/>
    <w:rsid w:val="00D33099"/>
    <w:rsid w:val="00D3310F"/>
    <w:rsid w:val="00D33A1A"/>
    <w:rsid w:val="00D33E8A"/>
    <w:rsid w:val="00D3486A"/>
    <w:rsid w:val="00D40830"/>
    <w:rsid w:val="00D4105E"/>
    <w:rsid w:val="00D4750F"/>
    <w:rsid w:val="00D5410B"/>
    <w:rsid w:val="00D55E92"/>
    <w:rsid w:val="00D60884"/>
    <w:rsid w:val="00D613A3"/>
    <w:rsid w:val="00D61BC2"/>
    <w:rsid w:val="00D63CE2"/>
    <w:rsid w:val="00D65E69"/>
    <w:rsid w:val="00D6706C"/>
    <w:rsid w:val="00D701CF"/>
    <w:rsid w:val="00D70E81"/>
    <w:rsid w:val="00D71385"/>
    <w:rsid w:val="00D724E0"/>
    <w:rsid w:val="00D73060"/>
    <w:rsid w:val="00D73B7C"/>
    <w:rsid w:val="00D763A4"/>
    <w:rsid w:val="00D76D24"/>
    <w:rsid w:val="00D805D4"/>
    <w:rsid w:val="00D82763"/>
    <w:rsid w:val="00D84E90"/>
    <w:rsid w:val="00D85816"/>
    <w:rsid w:val="00D97D19"/>
    <w:rsid w:val="00DA0582"/>
    <w:rsid w:val="00DA19C1"/>
    <w:rsid w:val="00DA3359"/>
    <w:rsid w:val="00DA47FB"/>
    <w:rsid w:val="00DA490E"/>
    <w:rsid w:val="00DA794F"/>
    <w:rsid w:val="00DB66F5"/>
    <w:rsid w:val="00DC0894"/>
    <w:rsid w:val="00DC09F1"/>
    <w:rsid w:val="00DC0E7B"/>
    <w:rsid w:val="00DC1F28"/>
    <w:rsid w:val="00DC3039"/>
    <w:rsid w:val="00DC7016"/>
    <w:rsid w:val="00DD0DFB"/>
    <w:rsid w:val="00DD2D2B"/>
    <w:rsid w:val="00DD5F1B"/>
    <w:rsid w:val="00DD773D"/>
    <w:rsid w:val="00DE014C"/>
    <w:rsid w:val="00DE0709"/>
    <w:rsid w:val="00DE100F"/>
    <w:rsid w:val="00DE292F"/>
    <w:rsid w:val="00DE3922"/>
    <w:rsid w:val="00DE442A"/>
    <w:rsid w:val="00DF077F"/>
    <w:rsid w:val="00DF5D2B"/>
    <w:rsid w:val="00E013DA"/>
    <w:rsid w:val="00E01D03"/>
    <w:rsid w:val="00E02FB5"/>
    <w:rsid w:val="00E046C1"/>
    <w:rsid w:val="00E143B9"/>
    <w:rsid w:val="00E14956"/>
    <w:rsid w:val="00E16138"/>
    <w:rsid w:val="00E218C5"/>
    <w:rsid w:val="00E2314E"/>
    <w:rsid w:val="00E234C3"/>
    <w:rsid w:val="00E26295"/>
    <w:rsid w:val="00E35269"/>
    <w:rsid w:val="00E40486"/>
    <w:rsid w:val="00E42FE0"/>
    <w:rsid w:val="00E43C4F"/>
    <w:rsid w:val="00E44920"/>
    <w:rsid w:val="00E4504C"/>
    <w:rsid w:val="00E4668A"/>
    <w:rsid w:val="00E46ADF"/>
    <w:rsid w:val="00E5141C"/>
    <w:rsid w:val="00E5307C"/>
    <w:rsid w:val="00E53F58"/>
    <w:rsid w:val="00E54EF6"/>
    <w:rsid w:val="00E569F1"/>
    <w:rsid w:val="00E6059C"/>
    <w:rsid w:val="00E6563D"/>
    <w:rsid w:val="00E71B40"/>
    <w:rsid w:val="00E723CE"/>
    <w:rsid w:val="00E73B4D"/>
    <w:rsid w:val="00E758A6"/>
    <w:rsid w:val="00E81509"/>
    <w:rsid w:val="00E848D0"/>
    <w:rsid w:val="00E8531A"/>
    <w:rsid w:val="00E927EF"/>
    <w:rsid w:val="00E9390D"/>
    <w:rsid w:val="00E94C7C"/>
    <w:rsid w:val="00E964F7"/>
    <w:rsid w:val="00EA0EDE"/>
    <w:rsid w:val="00EA38CC"/>
    <w:rsid w:val="00EA5F9F"/>
    <w:rsid w:val="00EB0EC4"/>
    <w:rsid w:val="00EB278A"/>
    <w:rsid w:val="00EC183D"/>
    <w:rsid w:val="00EC2125"/>
    <w:rsid w:val="00EC2F24"/>
    <w:rsid w:val="00EC4942"/>
    <w:rsid w:val="00EC6412"/>
    <w:rsid w:val="00EC65F1"/>
    <w:rsid w:val="00ED0FC0"/>
    <w:rsid w:val="00ED26CA"/>
    <w:rsid w:val="00ED30CF"/>
    <w:rsid w:val="00ED6152"/>
    <w:rsid w:val="00ED70DA"/>
    <w:rsid w:val="00ED774D"/>
    <w:rsid w:val="00ED79E2"/>
    <w:rsid w:val="00EE06C9"/>
    <w:rsid w:val="00EF2D00"/>
    <w:rsid w:val="00EF555E"/>
    <w:rsid w:val="00F0027E"/>
    <w:rsid w:val="00F01D91"/>
    <w:rsid w:val="00F01FED"/>
    <w:rsid w:val="00F0388F"/>
    <w:rsid w:val="00F10346"/>
    <w:rsid w:val="00F14274"/>
    <w:rsid w:val="00F15183"/>
    <w:rsid w:val="00F15E1C"/>
    <w:rsid w:val="00F21E84"/>
    <w:rsid w:val="00F246BA"/>
    <w:rsid w:val="00F246F0"/>
    <w:rsid w:val="00F27F1F"/>
    <w:rsid w:val="00F35296"/>
    <w:rsid w:val="00F371B8"/>
    <w:rsid w:val="00F436E9"/>
    <w:rsid w:val="00F4519F"/>
    <w:rsid w:val="00F47A3F"/>
    <w:rsid w:val="00F50BB3"/>
    <w:rsid w:val="00F52E60"/>
    <w:rsid w:val="00F6256A"/>
    <w:rsid w:val="00F62A99"/>
    <w:rsid w:val="00F631CE"/>
    <w:rsid w:val="00F6505B"/>
    <w:rsid w:val="00F66371"/>
    <w:rsid w:val="00F66939"/>
    <w:rsid w:val="00F67876"/>
    <w:rsid w:val="00F70327"/>
    <w:rsid w:val="00F74764"/>
    <w:rsid w:val="00F816BA"/>
    <w:rsid w:val="00F93507"/>
    <w:rsid w:val="00F94130"/>
    <w:rsid w:val="00F9633D"/>
    <w:rsid w:val="00FA0030"/>
    <w:rsid w:val="00FA1C6F"/>
    <w:rsid w:val="00FA3BDD"/>
    <w:rsid w:val="00FA7569"/>
    <w:rsid w:val="00FA7D84"/>
    <w:rsid w:val="00FB0BC5"/>
    <w:rsid w:val="00FB1794"/>
    <w:rsid w:val="00FB210F"/>
    <w:rsid w:val="00FB233E"/>
    <w:rsid w:val="00FB422A"/>
    <w:rsid w:val="00FB57EA"/>
    <w:rsid w:val="00FB63A9"/>
    <w:rsid w:val="00FB65C7"/>
    <w:rsid w:val="00FC2822"/>
    <w:rsid w:val="00FC5E28"/>
    <w:rsid w:val="00FD15A0"/>
    <w:rsid w:val="00FD32C1"/>
    <w:rsid w:val="00FD3809"/>
    <w:rsid w:val="00FD7A72"/>
    <w:rsid w:val="00FE47FA"/>
    <w:rsid w:val="00FE625B"/>
    <w:rsid w:val="00FE6F4C"/>
    <w:rsid w:val="00FE7352"/>
    <w:rsid w:val="00FF1167"/>
    <w:rsid w:val="00FF1C30"/>
    <w:rsid w:val="00FF44A5"/>
    <w:rsid w:val="00FF56AA"/>
    <w:rsid w:val="00FF666B"/>
    <w:rsid w:val="00FF6EDE"/>
    <w:rsid w:val="00FF7329"/>
    <w:rsid w:val="0157137D"/>
    <w:rsid w:val="08145EEF"/>
    <w:rsid w:val="0A166C33"/>
    <w:rsid w:val="0D8609C6"/>
    <w:rsid w:val="10AC2D6C"/>
    <w:rsid w:val="11F052D6"/>
    <w:rsid w:val="12525F91"/>
    <w:rsid w:val="12FD414F"/>
    <w:rsid w:val="188744BB"/>
    <w:rsid w:val="1FFF9EE9"/>
    <w:rsid w:val="222F502F"/>
    <w:rsid w:val="22E36792"/>
    <w:rsid w:val="24CE361A"/>
    <w:rsid w:val="26F08712"/>
    <w:rsid w:val="271B299E"/>
    <w:rsid w:val="27533EE6"/>
    <w:rsid w:val="2BDC2664"/>
    <w:rsid w:val="2EC8166E"/>
    <w:rsid w:val="2F044911"/>
    <w:rsid w:val="31D65C28"/>
    <w:rsid w:val="326C435D"/>
    <w:rsid w:val="328F68FE"/>
    <w:rsid w:val="33896EE1"/>
    <w:rsid w:val="3AFEAA0B"/>
    <w:rsid w:val="3B36794F"/>
    <w:rsid w:val="3BB7785C"/>
    <w:rsid w:val="3D6C4847"/>
    <w:rsid w:val="3DBFE396"/>
    <w:rsid w:val="3EDA5188"/>
    <w:rsid w:val="3F9C88E0"/>
    <w:rsid w:val="42F1479B"/>
    <w:rsid w:val="4DFA90A3"/>
    <w:rsid w:val="4E45017D"/>
    <w:rsid w:val="4EAD134F"/>
    <w:rsid w:val="4FF734BE"/>
    <w:rsid w:val="4FFBE09A"/>
    <w:rsid w:val="51CE0489"/>
    <w:rsid w:val="51E96408"/>
    <w:rsid w:val="53AF358C"/>
    <w:rsid w:val="57FDD060"/>
    <w:rsid w:val="5A0E1D6B"/>
    <w:rsid w:val="5AEF7223"/>
    <w:rsid w:val="5C91035B"/>
    <w:rsid w:val="5E5F23AA"/>
    <w:rsid w:val="5EDF744F"/>
    <w:rsid w:val="60CC43CE"/>
    <w:rsid w:val="612E2CF2"/>
    <w:rsid w:val="626B762E"/>
    <w:rsid w:val="65713CE8"/>
    <w:rsid w:val="65A02236"/>
    <w:rsid w:val="675A65EF"/>
    <w:rsid w:val="68120C78"/>
    <w:rsid w:val="68FB5BB0"/>
    <w:rsid w:val="6A4470E3"/>
    <w:rsid w:val="6D136647"/>
    <w:rsid w:val="6D322485"/>
    <w:rsid w:val="6FDFD8E6"/>
    <w:rsid w:val="6FE2E8D4"/>
    <w:rsid w:val="70A873E0"/>
    <w:rsid w:val="70BD7BEF"/>
    <w:rsid w:val="711052A1"/>
    <w:rsid w:val="718030F6"/>
    <w:rsid w:val="743261FE"/>
    <w:rsid w:val="74676E6C"/>
    <w:rsid w:val="77BDBE23"/>
    <w:rsid w:val="78F9553C"/>
    <w:rsid w:val="7B3EDDEB"/>
    <w:rsid w:val="7BFA50E4"/>
    <w:rsid w:val="7DBF4ED3"/>
    <w:rsid w:val="7EFEE348"/>
    <w:rsid w:val="7EFF2801"/>
    <w:rsid w:val="7FBB6E0F"/>
    <w:rsid w:val="7FD3E3E6"/>
    <w:rsid w:val="7FED9505"/>
    <w:rsid w:val="7FFB1071"/>
    <w:rsid w:val="7FFD6459"/>
    <w:rsid w:val="7FFE5037"/>
    <w:rsid w:val="7FFF776B"/>
    <w:rsid w:val="9557745D"/>
    <w:rsid w:val="9EFE71BB"/>
    <w:rsid w:val="9F71CACE"/>
    <w:rsid w:val="A3E6935F"/>
    <w:rsid w:val="A9DE1CAB"/>
    <w:rsid w:val="B36D44D2"/>
    <w:rsid w:val="B7FC1268"/>
    <w:rsid w:val="BBEB3B0A"/>
    <w:rsid w:val="BE9EAD07"/>
    <w:rsid w:val="BFC6EB26"/>
    <w:rsid w:val="BFFD03A9"/>
    <w:rsid w:val="BFFF94A6"/>
    <w:rsid w:val="C7BFF352"/>
    <w:rsid w:val="DB8F98EC"/>
    <w:rsid w:val="DBFFDAC2"/>
    <w:rsid w:val="DDFF7F78"/>
    <w:rsid w:val="E1EF970F"/>
    <w:rsid w:val="E47847A9"/>
    <w:rsid w:val="E6BFA27B"/>
    <w:rsid w:val="EBBB8D02"/>
    <w:rsid w:val="EF9B4CC6"/>
    <w:rsid w:val="F2375EBB"/>
    <w:rsid w:val="F6CA0EBC"/>
    <w:rsid w:val="F6F68B3E"/>
    <w:rsid w:val="F79D4FBD"/>
    <w:rsid w:val="F7D745DB"/>
    <w:rsid w:val="F9F3BCF3"/>
    <w:rsid w:val="FD3DFD27"/>
    <w:rsid w:val="FDAF3E28"/>
    <w:rsid w:val="FDF699BE"/>
    <w:rsid w:val="FDFD9341"/>
    <w:rsid w:val="FF5B3C60"/>
    <w:rsid w:val="FF8F9ACF"/>
    <w:rsid w:val="FF9FD072"/>
    <w:rsid w:val="FFBBFC4A"/>
    <w:rsid w:val="FFBE9202"/>
    <w:rsid w:val="FFEBB7F7"/>
    <w:rsid w:val="FFEC5509"/>
    <w:rsid w:val="FFEF8FB8"/>
    <w:rsid w:val="FFFFA4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link w:val="26"/>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textAlignment w:val="baseline"/>
    </w:pPr>
    <w:rPr>
      <w:rFonts w:ascii="Times New Roman" w:hAnsi="Times New Roman" w:eastAsia="宋体"/>
    </w:rPr>
  </w:style>
  <w:style w:type="paragraph" w:customStyle="1" w:styleId="3">
    <w:name w:val="UserStyle_0"/>
    <w:next w:val="1"/>
    <w:qFormat/>
    <w:uiPriority w:val="0"/>
    <w:pPr>
      <w:textAlignment w:val="baseline"/>
    </w:pPr>
    <w:rPr>
      <w:rFonts w:ascii="Times New Roman" w:hAnsi="Times New Roman" w:eastAsia="Times New Roman" w:cs="Times New Roman"/>
      <w:sz w:val="32"/>
      <w:szCs w:val="22"/>
      <w:lang w:val="en-US" w:eastAsia="zh-CN" w:bidi="ar-SA"/>
    </w:rPr>
  </w:style>
  <w:style w:type="paragraph" w:styleId="5">
    <w:name w:val="Normal Indent"/>
    <w:basedOn w:val="1"/>
    <w:link w:val="21"/>
    <w:unhideWhenUsed/>
    <w:qFormat/>
    <w:uiPriority w:val="0"/>
    <w:pPr>
      <w:ind w:firstLine="420"/>
    </w:pPr>
  </w:style>
  <w:style w:type="paragraph" w:styleId="6">
    <w:name w:val="Body Text"/>
    <w:basedOn w:val="1"/>
    <w:link w:val="24"/>
    <w:semiHidden/>
    <w:unhideWhenUsed/>
    <w:qFormat/>
    <w:uiPriority w:val="99"/>
    <w:pPr>
      <w:spacing w:after="120"/>
    </w:pPr>
  </w:style>
  <w:style w:type="paragraph" w:styleId="7">
    <w:name w:val="Plain Text"/>
    <w:basedOn w:val="1"/>
    <w:link w:val="22"/>
    <w:qFormat/>
    <w:uiPriority w:val="0"/>
    <w:rPr>
      <w:rFonts w:ascii="宋体" w:hAnsi="Courier New"/>
      <w:szCs w:val="20"/>
    </w:rPr>
  </w:style>
  <w:style w:type="paragraph" w:styleId="8">
    <w:name w:val="Date"/>
    <w:basedOn w:val="1"/>
    <w:next w:val="1"/>
    <w:link w:val="18"/>
    <w:semiHidden/>
    <w:unhideWhenUsed/>
    <w:qFormat/>
    <w:uiPriority w:val="99"/>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link w:val="25"/>
    <w:qFormat/>
    <w:uiPriority w:val="0"/>
    <w:pPr>
      <w:ind w:firstLine="420" w:firstLineChars="100"/>
    </w:pPr>
    <w:rPr>
      <w:rFonts w:ascii="Times New Roman" w:hAnsi="Times New Roman"/>
      <w:szCs w:val="24"/>
    </w:rPr>
  </w:style>
  <w:style w:type="table" w:styleId="13">
    <w:name w:val="Table Grid"/>
    <w:basedOn w:val="12"/>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customStyle="1" w:styleId="16">
    <w:name w:val="页眉 字符"/>
    <w:link w:val="10"/>
    <w:qFormat/>
    <w:uiPriority w:val="99"/>
    <w:rPr>
      <w:kern w:val="2"/>
      <w:sz w:val="18"/>
      <w:szCs w:val="18"/>
    </w:rPr>
  </w:style>
  <w:style w:type="character" w:customStyle="1" w:styleId="17">
    <w:name w:val="页脚 字符"/>
    <w:link w:val="9"/>
    <w:qFormat/>
    <w:uiPriority w:val="99"/>
    <w:rPr>
      <w:kern w:val="2"/>
      <w:sz w:val="18"/>
      <w:szCs w:val="18"/>
    </w:rPr>
  </w:style>
  <w:style w:type="character" w:customStyle="1" w:styleId="18">
    <w:name w:val="日期 字符"/>
    <w:link w:val="8"/>
    <w:semiHidden/>
    <w:qFormat/>
    <w:uiPriority w:val="99"/>
    <w:rPr>
      <w:kern w:val="2"/>
      <w:sz w:val="21"/>
      <w:szCs w:val="22"/>
    </w:rPr>
  </w:style>
  <w:style w:type="paragraph" w:customStyle="1" w:styleId="19">
    <w:name w:val="样式 正文（首行缩进两字） + 宋体 小四"/>
    <w:basedOn w:val="5"/>
    <w:qFormat/>
    <w:uiPriority w:val="0"/>
    <w:pPr>
      <w:spacing w:line="460" w:lineRule="exact"/>
      <w:ind w:firstLine="470" w:firstLineChars="196"/>
      <w:jc w:val="left"/>
    </w:pPr>
    <w:rPr>
      <w:rFonts w:ascii="宋体" w:hAnsi="宋体"/>
      <w:sz w:val="24"/>
      <w:szCs w:val="24"/>
      <w:u w:val="single"/>
    </w:rPr>
  </w:style>
  <w:style w:type="character" w:customStyle="1" w:styleId="20">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21">
    <w:name w:val="正文缩进 字符"/>
    <w:link w:val="5"/>
    <w:qFormat/>
    <w:uiPriority w:val="0"/>
    <w:rPr>
      <w:kern w:val="2"/>
      <w:sz w:val="21"/>
      <w:szCs w:val="22"/>
    </w:rPr>
  </w:style>
  <w:style w:type="character" w:customStyle="1" w:styleId="22">
    <w:name w:val="纯文本 字符"/>
    <w:link w:val="7"/>
    <w:qFormat/>
    <w:uiPriority w:val="0"/>
    <w:rPr>
      <w:rFonts w:ascii="宋体" w:hAnsi="Courier New"/>
      <w:kern w:val="2"/>
      <w:sz w:val="21"/>
    </w:rPr>
  </w:style>
  <w:style w:type="paragraph" w:customStyle="1" w:styleId="23">
    <w:name w:val="默认段落字体 Para Char Char Char"/>
    <w:basedOn w:val="1"/>
    <w:qFormat/>
    <w:uiPriority w:val="0"/>
    <w:rPr>
      <w:rFonts w:ascii="Times New Roman" w:hAnsi="Times New Roman"/>
      <w:szCs w:val="24"/>
    </w:rPr>
  </w:style>
  <w:style w:type="character" w:customStyle="1" w:styleId="24">
    <w:name w:val="正文文本 字符"/>
    <w:link w:val="6"/>
    <w:semiHidden/>
    <w:qFormat/>
    <w:uiPriority w:val="99"/>
    <w:rPr>
      <w:kern w:val="2"/>
      <w:sz w:val="21"/>
      <w:szCs w:val="22"/>
    </w:rPr>
  </w:style>
  <w:style w:type="character" w:customStyle="1" w:styleId="25">
    <w:name w:val="正文文本首行缩进 字符"/>
    <w:link w:val="11"/>
    <w:qFormat/>
    <w:uiPriority w:val="0"/>
    <w:rPr>
      <w:rFonts w:ascii="Times New Roman" w:hAnsi="Times New Roman"/>
      <w:kern w:val="2"/>
      <w:sz w:val="21"/>
      <w:szCs w:val="24"/>
    </w:rPr>
  </w:style>
  <w:style w:type="character" w:customStyle="1" w:styleId="26">
    <w:name w:val="标题 2 字符"/>
    <w:link w:val="4"/>
    <w:qFormat/>
    <w:uiPriority w:val="0"/>
    <w:rPr>
      <w:rFonts w:ascii="新宋体" w:hAnsi="Cambria" w:eastAsia="新宋体"/>
      <w:b/>
      <w:bCs/>
      <w:kern w:val="2"/>
      <w:sz w:val="32"/>
      <w:szCs w:val="32"/>
    </w:rPr>
  </w:style>
  <w:style w:type="paragraph" w:customStyle="1" w:styleId="2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8">
    <w:name w:val="纯文本 Char1"/>
    <w:basedOn w:val="14"/>
    <w:qFormat/>
    <w:uiPriority w:val="0"/>
    <w:rPr>
      <w:rFonts w:ascii="宋体" w:hAnsi="Courier New" w:eastAsia="宋体" w:cs="Courier New"/>
      <w:kern w:val="2"/>
      <w:sz w:val="21"/>
      <w:szCs w:val="21"/>
      <w:lang w:val="en-US" w:eastAsia="zh-CN" w:bidi="ar-SA"/>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2923</Words>
  <Characters>3031</Characters>
  <Lines>27</Lines>
  <Paragraphs>7</Paragraphs>
  <TotalTime>34</TotalTime>
  <ScaleCrop>false</ScaleCrop>
  <LinksUpToDate>false</LinksUpToDate>
  <CharactersWithSpaces>3280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2013-11-15T18:32:00Z</dcterms:created>
  <dc:creator>Administrator</dc:creator>
  <cp:lastModifiedBy>Jmy</cp:lastModifiedBy>
  <cp:lastPrinted>2017-03-03T23:27:00Z</cp:lastPrinted>
  <dcterms:modified xsi:type="dcterms:W3CDTF">2025-04-08T10:33:50Z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D56E6E1EBE02EB360E8BF467E07930B2_43</vt:lpwstr>
  </property>
  <property fmtid="{D5CDD505-2E9C-101B-9397-08002B2CF9AE}" pid="4" name="KSOTemplateDocerSaveRecord">
    <vt:lpwstr>eyJoZGlkIjoiZGRmMTJlNTBiZTk1NzM4N2ZlOWNkOTBkY2QyNjNhZGQiLCJ1c2VySWQiOiI0OTM0MTk5NDAifQ==</vt:lpwstr>
  </property>
</Properties>
</file>