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EE287">
      <w:pPr>
        <w:spacing w:line="60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贵阳市农业农垦投资发展集团有限公司</w:t>
      </w:r>
    </w:p>
    <w:p w14:paraId="6D699BA4">
      <w:pPr>
        <w:spacing w:line="600" w:lineRule="exact"/>
        <w:jc w:val="center"/>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2025年度公务用车维保、清洗</w:t>
      </w:r>
      <w:r>
        <w:rPr>
          <w:rFonts w:hint="default" w:ascii="Times New Roman" w:hAnsi="Times New Roman" w:eastAsia="方正小标宋简体" w:cs="Times New Roman"/>
          <w:sz w:val="44"/>
          <w:szCs w:val="44"/>
        </w:rPr>
        <w:t>服务</w:t>
      </w:r>
      <w:r>
        <w:rPr>
          <w:rFonts w:hint="eastAsia" w:ascii="Times New Roman" w:hAnsi="Times New Roman" w:eastAsia="方正小标宋简体" w:cs="Times New Roman"/>
          <w:sz w:val="44"/>
          <w:szCs w:val="44"/>
          <w:lang w:val="en-US" w:eastAsia="zh-CN"/>
        </w:rPr>
        <w:t>供应商采购</w:t>
      </w:r>
    </w:p>
    <w:p w14:paraId="3B735A63">
      <w:pPr>
        <w:spacing w:line="600" w:lineRule="exact"/>
        <w:jc w:val="center"/>
        <w:rPr>
          <w:rFonts w:hint="default" w:ascii="Times New Roman" w:hAnsi="Times New Roman" w:eastAsia="方正小标宋简体" w:cs="Times New Roman"/>
          <w:sz w:val="36"/>
          <w:szCs w:val="36"/>
        </w:rPr>
      </w:pPr>
    </w:p>
    <w:p w14:paraId="5FF3EBA8">
      <w:pPr>
        <w:spacing w:line="600" w:lineRule="exact"/>
        <w:jc w:val="center"/>
        <w:rPr>
          <w:rFonts w:hint="default" w:ascii="Times New Roman" w:hAnsi="Times New Roman" w:eastAsia="方正小标宋简体" w:cs="Times New Roman"/>
          <w:sz w:val="36"/>
          <w:szCs w:val="36"/>
        </w:rPr>
      </w:pPr>
    </w:p>
    <w:p w14:paraId="56873E58">
      <w:pPr>
        <w:spacing w:line="600" w:lineRule="exact"/>
        <w:jc w:val="center"/>
        <w:rPr>
          <w:rFonts w:hint="default" w:ascii="Times New Roman" w:hAnsi="Times New Roman" w:eastAsia="方正小标宋简体" w:cs="Times New Roman"/>
          <w:sz w:val="36"/>
          <w:szCs w:val="36"/>
        </w:rPr>
      </w:pPr>
    </w:p>
    <w:p w14:paraId="7D5C2282">
      <w:pPr>
        <w:spacing w:line="600" w:lineRule="exact"/>
        <w:jc w:val="center"/>
        <w:rPr>
          <w:rFonts w:hint="default" w:ascii="Times New Roman" w:hAnsi="Times New Roman" w:eastAsia="方正小标宋简体" w:cs="Times New Roman"/>
          <w:sz w:val="36"/>
          <w:szCs w:val="36"/>
        </w:rPr>
      </w:pPr>
    </w:p>
    <w:p w14:paraId="0F06A4CC">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竞</w:t>
      </w:r>
    </w:p>
    <w:p w14:paraId="21F8403F">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争</w:t>
      </w:r>
    </w:p>
    <w:p w14:paraId="6B1A5446">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性</w:t>
      </w:r>
    </w:p>
    <w:p w14:paraId="28BDEFD2">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磋</w:t>
      </w:r>
    </w:p>
    <w:p w14:paraId="3F5BE572">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商</w:t>
      </w:r>
    </w:p>
    <w:p w14:paraId="23AE4EF0">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文</w:t>
      </w:r>
    </w:p>
    <w:p w14:paraId="6CAA2F58">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件</w:t>
      </w:r>
    </w:p>
    <w:p w14:paraId="3439EC09">
      <w:pPr>
        <w:spacing w:line="720" w:lineRule="exact"/>
        <w:jc w:val="center"/>
        <w:rPr>
          <w:rFonts w:hint="default" w:ascii="Times New Roman" w:hAnsi="Times New Roman" w:eastAsia="仿宋" w:cs="Times New Roman"/>
          <w:b/>
          <w:sz w:val="32"/>
          <w:szCs w:val="32"/>
        </w:rPr>
      </w:pPr>
    </w:p>
    <w:p w14:paraId="68A41C10">
      <w:pPr>
        <w:spacing w:line="720" w:lineRule="exact"/>
        <w:jc w:val="center"/>
        <w:rPr>
          <w:rFonts w:hint="default" w:ascii="Times New Roman" w:hAnsi="Times New Roman" w:eastAsia="仿宋" w:cs="Times New Roman"/>
          <w:b/>
          <w:sz w:val="28"/>
          <w:szCs w:val="28"/>
        </w:rPr>
      </w:pPr>
    </w:p>
    <w:p w14:paraId="336EA9BB">
      <w:pPr>
        <w:spacing w:line="600" w:lineRule="exact"/>
        <w:jc w:val="both"/>
        <w:rPr>
          <w:rFonts w:hint="default" w:ascii="Times New Roman" w:hAnsi="Times New Roman" w:eastAsia="仿宋" w:cs="Times New Roman"/>
          <w:b/>
          <w:sz w:val="28"/>
          <w:szCs w:val="28"/>
        </w:rPr>
      </w:pPr>
    </w:p>
    <w:p w14:paraId="65D55B36">
      <w:pPr>
        <w:spacing w:line="600" w:lineRule="exact"/>
        <w:jc w:val="center"/>
        <w:rPr>
          <w:rFonts w:hint="default" w:ascii="Times New Roman" w:hAnsi="Times New Roman" w:eastAsia="仿宋" w:cs="Times New Roman"/>
          <w:b/>
          <w:sz w:val="28"/>
          <w:szCs w:val="28"/>
        </w:rPr>
      </w:pPr>
    </w:p>
    <w:p w14:paraId="259ED185">
      <w:pPr>
        <w:spacing w:line="600" w:lineRule="exact"/>
        <w:jc w:val="left"/>
        <w:rPr>
          <w:rFonts w:hint="default" w:ascii="Times New Roman" w:hAnsi="Times New Roman" w:eastAsia="仿宋" w:cs="Times New Roman"/>
          <w:b/>
          <w:sz w:val="28"/>
          <w:szCs w:val="28"/>
        </w:rPr>
      </w:pPr>
    </w:p>
    <w:p w14:paraId="0CDFBC66">
      <w:pPr>
        <w:spacing w:line="600" w:lineRule="exact"/>
        <w:jc w:val="center"/>
        <w:rPr>
          <w:rFonts w:hint="default" w:ascii="Times New Roman" w:hAnsi="Times New Roman" w:eastAsia="楷体" w:cs="Times New Roman"/>
          <w:b/>
          <w:sz w:val="32"/>
          <w:szCs w:val="32"/>
          <w:lang w:eastAsia="zh-CN"/>
        </w:rPr>
      </w:pPr>
      <w:r>
        <w:rPr>
          <w:rFonts w:hint="default" w:ascii="Times New Roman" w:hAnsi="Times New Roman" w:eastAsia="楷体" w:cs="Times New Roman"/>
          <w:b/>
          <w:sz w:val="32"/>
          <w:szCs w:val="32"/>
        </w:rPr>
        <w:t>采购人：</w:t>
      </w:r>
      <w:r>
        <w:rPr>
          <w:rFonts w:hint="default" w:ascii="Times New Roman" w:hAnsi="Times New Roman" w:eastAsia="楷体" w:cs="Times New Roman"/>
          <w:b/>
          <w:sz w:val="32"/>
          <w:szCs w:val="32"/>
          <w:lang w:eastAsia="zh-CN"/>
        </w:rPr>
        <w:t>贵阳市农业农垦投资发展集团有限公司</w:t>
      </w:r>
    </w:p>
    <w:p w14:paraId="478DDA7B">
      <w:pPr>
        <w:spacing w:line="600" w:lineRule="exact"/>
        <w:jc w:val="center"/>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20</w:t>
      </w:r>
      <w:r>
        <w:rPr>
          <w:rFonts w:hint="default" w:ascii="Times New Roman" w:hAnsi="Times New Roman" w:eastAsia="楷体" w:cs="Times New Roman"/>
          <w:b/>
          <w:sz w:val="32"/>
          <w:szCs w:val="32"/>
          <w:lang w:val="en-US" w:eastAsia="zh-CN"/>
        </w:rPr>
        <w:t>25</w:t>
      </w:r>
      <w:r>
        <w:rPr>
          <w:rFonts w:hint="default" w:ascii="Times New Roman" w:hAnsi="Times New Roman" w:eastAsia="楷体" w:cs="Times New Roman"/>
          <w:b/>
          <w:sz w:val="32"/>
          <w:szCs w:val="32"/>
        </w:rPr>
        <w:t>年</w:t>
      </w:r>
      <w:r>
        <w:rPr>
          <w:rFonts w:hint="eastAsia" w:ascii="Times New Roman" w:hAnsi="Times New Roman" w:eastAsia="楷体" w:cs="Times New Roman"/>
          <w:b/>
          <w:sz w:val="32"/>
          <w:szCs w:val="32"/>
          <w:lang w:val="en-US" w:eastAsia="zh-CN"/>
        </w:rPr>
        <w:t>3</w:t>
      </w:r>
      <w:r>
        <w:rPr>
          <w:rFonts w:hint="default" w:ascii="Times New Roman" w:hAnsi="Times New Roman" w:eastAsia="楷体" w:cs="Times New Roman"/>
          <w:b/>
          <w:sz w:val="32"/>
          <w:szCs w:val="32"/>
        </w:rPr>
        <w:t>月</w:t>
      </w:r>
      <w:r>
        <w:rPr>
          <w:rFonts w:hint="eastAsia" w:ascii="Times New Roman" w:hAnsi="Times New Roman" w:eastAsia="楷体" w:cs="Times New Roman"/>
          <w:b/>
          <w:sz w:val="32"/>
          <w:szCs w:val="32"/>
          <w:lang w:val="en-US" w:eastAsia="zh-CN"/>
        </w:rPr>
        <w:t>20</w:t>
      </w:r>
      <w:r>
        <w:rPr>
          <w:rFonts w:hint="default" w:ascii="Times New Roman" w:hAnsi="Times New Roman" w:eastAsia="楷体" w:cs="Times New Roman"/>
          <w:b/>
          <w:sz w:val="32"/>
          <w:szCs w:val="32"/>
        </w:rPr>
        <w:t>日</w:t>
      </w:r>
    </w:p>
    <w:p w14:paraId="1BA76EDE">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竞争性磋商邀请函</w:t>
      </w:r>
    </w:p>
    <w:p w14:paraId="3F9493C2">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p>
    <w:p w14:paraId="436FBF95">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为保障贵阳农投集团车辆使用有效保障各项生产经营活动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贵阳农投集团</w:t>
      </w:r>
      <w:r>
        <w:rPr>
          <w:rFonts w:hint="default" w:ascii="Times New Roman" w:hAnsi="Times New Roman" w:eastAsia="仿宋_GB2312" w:cs="Times New Roman"/>
          <w:sz w:val="32"/>
          <w:szCs w:val="32"/>
        </w:rPr>
        <w:t>拟</w:t>
      </w:r>
      <w:r>
        <w:rPr>
          <w:rFonts w:hint="eastAsia" w:ascii="Times New Roman" w:hAnsi="Times New Roman" w:eastAsia="仿宋_GB2312" w:cs="Times New Roman"/>
          <w:sz w:val="32"/>
          <w:szCs w:val="32"/>
          <w:lang w:val="en-US" w:eastAsia="zh-CN"/>
        </w:rPr>
        <w:t>进行2025</w:t>
      </w:r>
      <w:r>
        <w:rPr>
          <w:rFonts w:hint="default" w:ascii="Times New Roman" w:hAnsi="Times New Roman" w:eastAsia="仿宋_GB2312" w:cs="Times New Roman"/>
          <w:sz w:val="32"/>
          <w:szCs w:val="32"/>
          <w:lang w:val="en-US" w:eastAsia="zh-CN"/>
        </w:rPr>
        <w:t>年度</w:t>
      </w:r>
      <w:r>
        <w:rPr>
          <w:rFonts w:hint="eastAsia" w:ascii="Times New Roman" w:hAnsi="Times New Roman" w:eastAsia="仿宋_GB2312" w:cs="Times New Roman"/>
          <w:sz w:val="32"/>
          <w:szCs w:val="32"/>
          <w:lang w:val="en-US" w:eastAsia="zh-CN"/>
        </w:rPr>
        <w:t>公务用车维保、清洗服务供应商采购工作</w:t>
      </w:r>
      <w:r>
        <w:rPr>
          <w:rFonts w:hint="default" w:ascii="Times New Roman" w:hAnsi="Times New Roman" w:eastAsia="仿宋_GB2312" w:cs="Times New Roman"/>
          <w:sz w:val="32"/>
          <w:szCs w:val="32"/>
        </w:rPr>
        <w:t>，现邀请有相关资质的商家参与竞争性磋商，欢迎贵方参加。</w:t>
      </w:r>
    </w:p>
    <w:p w14:paraId="476DAFBA">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一、具体要求如下：</w:t>
      </w:r>
    </w:p>
    <w:p w14:paraId="6EEF5AC6">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default" w:ascii="Times New Roman" w:hAnsi="Times New Roman" w:eastAsia="楷体" w:cs="Times New Roman"/>
          <w:b/>
          <w:sz w:val="32"/>
          <w:szCs w:val="32"/>
          <w:lang w:eastAsia="zh-CN"/>
        </w:rPr>
      </w:pPr>
      <w:r>
        <w:rPr>
          <w:rFonts w:hint="default" w:ascii="Times New Roman" w:hAnsi="Times New Roman" w:eastAsia="楷体" w:cs="Times New Roman"/>
          <w:b/>
          <w:sz w:val="32"/>
          <w:szCs w:val="32"/>
        </w:rPr>
        <w:t>（一）项目</w:t>
      </w:r>
      <w:r>
        <w:rPr>
          <w:rFonts w:hint="default" w:ascii="Times New Roman" w:hAnsi="Times New Roman" w:eastAsia="楷体" w:cs="Times New Roman"/>
          <w:b/>
          <w:sz w:val="32"/>
          <w:szCs w:val="32"/>
          <w:lang w:val="en-US" w:eastAsia="zh-CN"/>
        </w:rPr>
        <w:t>名称</w:t>
      </w:r>
    </w:p>
    <w:p w14:paraId="23F9DFAD">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default" w:ascii="Times New Roman" w:hAnsi="Times New Roman" w:eastAsia="仿宋" w:cs="Times New Roman"/>
          <w:b/>
          <w:sz w:val="32"/>
          <w:szCs w:val="32"/>
          <w:lang w:val="en-US" w:eastAsia="zh-CN"/>
        </w:rPr>
      </w:pPr>
      <w:r>
        <w:rPr>
          <w:rFonts w:hint="default" w:ascii="Times New Roman" w:hAnsi="Times New Roman" w:eastAsia="仿宋" w:cs="Times New Roman"/>
          <w:sz w:val="32"/>
          <w:szCs w:val="32"/>
          <w:lang w:val="en-US" w:eastAsia="zh-CN"/>
        </w:rPr>
        <w:t>贵阳农投集团</w:t>
      </w:r>
      <w:r>
        <w:rPr>
          <w:rFonts w:hint="eastAsia"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度</w:t>
      </w:r>
      <w:r>
        <w:rPr>
          <w:rFonts w:hint="default" w:ascii="Times New Roman" w:hAnsi="Times New Roman" w:eastAsia="仿宋_GB2312" w:cs="Times New Roman"/>
          <w:sz w:val="32"/>
          <w:szCs w:val="32"/>
          <w:lang w:val="en-US" w:eastAsia="zh-CN"/>
        </w:rPr>
        <w:t>公务用车维保、清洗服务供应商采购</w:t>
      </w:r>
      <w:r>
        <w:rPr>
          <w:rFonts w:hint="default" w:ascii="Times New Roman" w:hAnsi="Times New Roman" w:eastAsia="仿宋" w:cs="Times New Roman"/>
          <w:sz w:val="32"/>
          <w:szCs w:val="32"/>
          <w:lang w:val="en-US" w:eastAsia="zh-CN"/>
        </w:rPr>
        <w:t>项目</w:t>
      </w:r>
    </w:p>
    <w:p w14:paraId="6DBF8E89">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（二）项目预算</w:t>
      </w:r>
    </w:p>
    <w:p w14:paraId="633F2BA0">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总费用控制在</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不</w:t>
      </w:r>
      <w:r>
        <w:rPr>
          <w:rFonts w:hint="default" w:ascii="Times New Roman" w:hAnsi="Times New Roman" w:eastAsia="仿宋_GB2312" w:cs="Times New Roman"/>
          <w:sz w:val="32"/>
          <w:szCs w:val="32"/>
        </w:rPr>
        <w:t>含）以内，超出预算的报价将视为无效报价。</w:t>
      </w:r>
    </w:p>
    <w:p w14:paraId="66918671">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（三）采购服务范围</w:t>
      </w:r>
    </w:p>
    <w:p w14:paraId="25592851">
      <w:pPr>
        <w:keepNext w:val="0"/>
        <w:keepLines w:val="0"/>
        <w:pageBreakBefore w:val="0"/>
        <w:widowControl w:val="0"/>
        <w:kinsoku/>
        <w:wordWrap/>
        <w:overflowPunct/>
        <w:topLinePunct w:val="0"/>
        <w:autoSpaceDE/>
        <w:autoSpaceDN/>
        <w:bidi w:val="0"/>
        <w:adjustRightInd/>
        <w:spacing w:after="0" w:line="560" w:lineRule="exact"/>
        <w:ind w:left="319" w:leftChars="152" w:firstLine="320" w:firstLineChars="100"/>
        <w:jc w:val="both"/>
        <w:textAlignment w:val="auto"/>
        <w:rPr>
          <w:rFonts w:hint="default" w:ascii="Times New Roman" w:hAnsi="Times New Roman" w:eastAsia="仿宋" w:cs="Times New Roman"/>
          <w:sz w:val="32"/>
          <w:szCs w:val="32"/>
        </w:rPr>
      </w:pPr>
      <w:bookmarkStart w:id="2" w:name="_GoBack"/>
      <w:r>
        <w:rPr>
          <w:rFonts w:hint="default" w:ascii="Times New Roman" w:hAnsi="Times New Roman" w:eastAsia="仿宋_GB2312" w:cs="Times New Roman"/>
          <w:sz w:val="32"/>
          <w:szCs w:val="32"/>
          <w:lang w:val="en-US" w:eastAsia="zh-CN"/>
        </w:rPr>
        <w:t>对集团</w:t>
      </w:r>
      <w:r>
        <w:rPr>
          <w:rFonts w:hint="eastAsia" w:ascii="Times New Roman" w:hAnsi="Times New Roman" w:eastAsia="仿宋_GB2312" w:cs="Times New Roman"/>
          <w:sz w:val="32"/>
          <w:szCs w:val="32"/>
          <w:lang w:val="en-US" w:eastAsia="zh-CN"/>
        </w:rPr>
        <w:t>车辆（大众帕萨特 1.4T、福特锐界 2.0T、吉利博越1.8T、红旗HS5 2.0T）进行日常保养、维修及清洗</w:t>
      </w:r>
      <w:r>
        <w:rPr>
          <w:rFonts w:hint="default" w:ascii="Times New Roman" w:hAnsi="Times New Roman" w:eastAsia="仿宋_GB2312" w:cs="Times New Roman"/>
          <w:sz w:val="32"/>
          <w:szCs w:val="32"/>
          <w:lang w:val="en-US" w:eastAsia="zh-CN"/>
        </w:rPr>
        <w:t>。</w:t>
      </w:r>
    </w:p>
    <w:bookmarkEnd w:id="2"/>
    <w:p w14:paraId="60223B72">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（四）供应商资格</w:t>
      </w:r>
    </w:p>
    <w:p w14:paraId="6077956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参加竞争性磋商的响应人，应具备以下资格：</w:t>
      </w:r>
    </w:p>
    <w:p w14:paraId="4E1D21A1">
      <w:pPr>
        <w:keepNext w:val="0"/>
        <w:keepLines w:val="0"/>
        <w:pageBreakBefore w:val="0"/>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1.具有独立承担民事责任的能力；</w:t>
      </w:r>
    </w:p>
    <w:p w14:paraId="3A6298A2">
      <w:pPr>
        <w:keepNext w:val="0"/>
        <w:keepLines w:val="0"/>
        <w:pageBreakBefore w:val="0"/>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2.具有良好的商业信誉和健全的财务会计制度；</w:t>
      </w:r>
    </w:p>
    <w:p w14:paraId="20BE56DC">
      <w:pPr>
        <w:keepNext w:val="0"/>
        <w:keepLines w:val="0"/>
        <w:pageBreakBefore w:val="0"/>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3.具有履行合同所必需的设备和专业技术能力；</w:t>
      </w:r>
    </w:p>
    <w:p w14:paraId="36BBC759">
      <w:pPr>
        <w:keepNext w:val="0"/>
        <w:keepLines w:val="0"/>
        <w:pageBreakBefore w:val="0"/>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4.有依法缴纳税收和社会保障资金的良好记录；</w:t>
      </w:r>
    </w:p>
    <w:p w14:paraId="79073E4A">
      <w:pPr>
        <w:keepNext w:val="0"/>
        <w:keepLines w:val="0"/>
        <w:pageBreakBefore w:val="0"/>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5.参加政府采购活动前三年内，在经营活动中没有重大违法记录；</w:t>
      </w:r>
    </w:p>
    <w:p w14:paraId="690DD5C3">
      <w:pPr>
        <w:keepNext w:val="0"/>
        <w:keepLines w:val="0"/>
        <w:pageBreakBefore w:val="0"/>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lang w:val="en-US" w:eastAsia="zh-CN"/>
        </w:rPr>
        <w:t>法律、行政法规规定的其他条件；</w:t>
      </w:r>
    </w:p>
    <w:p w14:paraId="2D3E71B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lang w:val="en-US" w:eastAsia="zh-CN"/>
        </w:rPr>
        <w:t>.供应商应具备独立法人资格，营业执照经营范围包含</w:t>
      </w:r>
      <w:r>
        <w:rPr>
          <w:rFonts w:hint="eastAsia" w:ascii="Times New Roman" w:hAnsi="Times New Roman" w:eastAsia="仿宋_GB2312" w:cs="Times New Roman"/>
          <w:bCs/>
          <w:sz w:val="32"/>
          <w:szCs w:val="32"/>
          <w:lang w:val="en-US" w:eastAsia="zh-CN"/>
        </w:rPr>
        <w:t>车辆维修</w:t>
      </w:r>
      <w:r>
        <w:rPr>
          <w:rFonts w:hint="default" w:ascii="Times New Roman" w:hAnsi="Times New Roman" w:eastAsia="仿宋_GB2312" w:cs="Times New Roman"/>
          <w:bCs/>
          <w:sz w:val="32"/>
          <w:szCs w:val="32"/>
          <w:lang w:val="en-US" w:eastAsia="zh-CN"/>
        </w:rPr>
        <w:t>相关内容；</w:t>
      </w:r>
    </w:p>
    <w:p w14:paraId="6748B563">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.采购人认为必要的其他事项。</w:t>
      </w:r>
    </w:p>
    <w:p w14:paraId="22974B38">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二、竞争性磋商文件的获取</w:t>
      </w:r>
    </w:p>
    <w:p w14:paraId="6A9A21A9">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本项目竞争性磋商文件由贵阳市农业农垦投资发展集团有限公司</w:t>
      </w:r>
      <w:r>
        <w:rPr>
          <w:rFonts w:hint="default" w:ascii="Times New Roman" w:hAnsi="Times New Roman" w:eastAsia="仿宋_GB2312" w:cs="Times New Roman"/>
          <w:sz w:val="32"/>
          <w:szCs w:val="32"/>
          <w:lang w:val="en-US" w:eastAsia="zh-CN"/>
        </w:rPr>
        <w:t>官网获取（https://gyntjt.com/）</w:t>
      </w:r>
      <w:r>
        <w:rPr>
          <w:rFonts w:hint="default" w:ascii="Times New Roman" w:hAnsi="Times New Roman" w:eastAsia="仿宋_GB2312" w:cs="Times New Roman"/>
          <w:sz w:val="32"/>
          <w:szCs w:val="32"/>
        </w:rPr>
        <w:t>，各受邀单位在收到相关文件后，需及时反馈是否响应参与磋商（不予反馈的，不得参与磋商），并于响应时补签磋商文件领取记录表。</w:t>
      </w:r>
    </w:p>
    <w:p w14:paraId="1231DF19">
      <w:pPr>
        <w:keepNext w:val="0"/>
        <w:keepLines w:val="0"/>
        <w:pageBreakBefore w:val="0"/>
        <w:widowControl w:val="0"/>
        <w:kinsoku/>
        <w:wordWrap/>
        <w:overflowPunct/>
        <w:topLinePunct w:val="0"/>
        <w:autoSpaceDE/>
        <w:autoSpaceDN/>
        <w:bidi w:val="0"/>
        <w:adjustRightInd/>
        <w:snapToGrid w:val="0"/>
        <w:spacing w:line="560" w:lineRule="exact"/>
        <w:ind w:firstLine="601"/>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、响应文件的报送</w:t>
      </w:r>
    </w:p>
    <w:p w14:paraId="1ED65841">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报送地点：贵阳市农业农垦投资发展集团有限公司</w:t>
      </w:r>
    </w:p>
    <w:p w14:paraId="768DD2E9">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响应文件递交时间：20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下</w:t>
      </w:r>
      <w:r>
        <w:rPr>
          <w:rFonts w:hint="default" w:ascii="Times New Roman" w:hAnsi="Times New Roman" w:eastAsia="仿宋_GB2312" w:cs="Times New Roman"/>
          <w:sz w:val="32"/>
          <w:szCs w:val="32"/>
        </w:rPr>
        <w:t>午</w:t>
      </w:r>
      <w:r>
        <w:rPr>
          <w:rFonts w:hint="eastAsia" w:ascii="Times New Roman" w:hAnsi="Times New Roman" w:eastAsia="仿宋_GB2312" w:cs="Times New Roman"/>
          <w:sz w:val="32"/>
          <w:szCs w:val="32"/>
          <w:lang w:val="en-US" w:eastAsia="zh-CN"/>
        </w:rPr>
        <w:t>17：00</w:t>
      </w:r>
      <w:r>
        <w:rPr>
          <w:rFonts w:hint="default" w:ascii="Times New Roman" w:hAnsi="Times New Roman" w:eastAsia="仿宋_GB2312" w:cs="Times New Roman"/>
          <w:sz w:val="32"/>
          <w:szCs w:val="32"/>
        </w:rPr>
        <w:t>之前（在规定时间内未递交竞争性磋商响应文件的视为放弃本次竞争性磋商）。</w:t>
      </w:r>
    </w:p>
    <w:p w14:paraId="121091DA">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磋商日期：20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下</w:t>
      </w:r>
      <w:r>
        <w:rPr>
          <w:rFonts w:hint="default" w:ascii="Times New Roman" w:hAnsi="Times New Roman" w:eastAsia="仿宋_GB2312" w:cs="Times New Roman"/>
          <w:sz w:val="32"/>
          <w:szCs w:val="32"/>
        </w:rPr>
        <w:t>午</w:t>
      </w:r>
      <w:r>
        <w:rPr>
          <w:rFonts w:hint="eastAsia" w:ascii="Times New Roman" w:hAnsi="Times New Roman" w:eastAsia="仿宋_GB2312" w:cs="Times New Roman"/>
          <w:sz w:val="32"/>
          <w:szCs w:val="32"/>
          <w:lang w:val="en-US" w:eastAsia="zh-CN"/>
        </w:rPr>
        <w:t>14：30</w:t>
      </w:r>
      <w:r>
        <w:rPr>
          <w:rFonts w:hint="default" w:ascii="Times New Roman" w:hAnsi="Times New Roman" w:eastAsia="仿宋_GB2312" w:cs="Times New Roman"/>
          <w:sz w:val="32"/>
          <w:szCs w:val="32"/>
        </w:rPr>
        <w:t>。</w:t>
      </w:r>
    </w:p>
    <w:p w14:paraId="68CFE0DB">
      <w:pPr>
        <w:keepNext w:val="0"/>
        <w:keepLines w:val="0"/>
        <w:pageBreakBefore w:val="0"/>
        <w:widowControl w:val="0"/>
        <w:kinsoku/>
        <w:wordWrap/>
        <w:overflowPunct/>
        <w:topLinePunct w:val="0"/>
        <w:autoSpaceDE/>
        <w:autoSpaceDN/>
        <w:bidi w:val="0"/>
        <w:adjustRightInd/>
        <w:snapToGrid w:val="0"/>
        <w:spacing w:line="560" w:lineRule="exact"/>
        <w:ind w:firstLine="601"/>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、联系方式</w:t>
      </w:r>
    </w:p>
    <w:p w14:paraId="5B30F0D2">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采购人：贵阳市农业农垦投资发展集团有限公司</w:t>
      </w:r>
    </w:p>
    <w:p w14:paraId="69697DC9">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址：观山湖区长岭北路与金朱东路交界处贵州金融城</w:t>
      </w:r>
      <w:r>
        <w:rPr>
          <w:rFonts w:hint="default" w:ascii="Times New Roman" w:hAnsi="Times New Roman" w:eastAsia="仿宋_GB2312" w:cs="Times New Roman"/>
          <w:sz w:val="32"/>
          <w:szCs w:val="32"/>
          <w:lang w:val="en-US" w:eastAsia="zh-CN"/>
        </w:rPr>
        <w:t>一期</w:t>
      </w:r>
      <w:r>
        <w:rPr>
          <w:rFonts w:hint="default" w:ascii="Times New Roman" w:hAnsi="Times New Roman" w:eastAsia="仿宋_GB2312" w:cs="Times New Roman"/>
          <w:sz w:val="32"/>
          <w:szCs w:val="32"/>
        </w:rPr>
        <w:t>金融ONE17楼</w:t>
      </w:r>
    </w:p>
    <w:p w14:paraId="29922AA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陈女士</w:t>
      </w:r>
    </w:p>
    <w:p w14:paraId="1E9E1FA3">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18985419647</w:t>
      </w:r>
    </w:p>
    <w:p w14:paraId="6EDC27F6">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default" w:ascii="Times New Roman" w:hAnsi="Times New Roman" w:eastAsia="仿宋_GB2312" w:cs="Times New Roman"/>
          <w:sz w:val="32"/>
          <w:szCs w:val="32"/>
        </w:rPr>
      </w:pPr>
    </w:p>
    <w:p w14:paraId="1BC4617E">
      <w:pPr>
        <w:keepNext w:val="0"/>
        <w:keepLines w:val="0"/>
        <w:pageBreakBefore w:val="0"/>
        <w:widowControl w:val="0"/>
        <w:kinsoku/>
        <w:wordWrap/>
        <w:overflowPunct/>
        <w:topLinePunct w:val="0"/>
        <w:autoSpaceDE/>
        <w:autoSpaceDN/>
        <w:bidi w:val="0"/>
        <w:adjustRightInd/>
        <w:spacing w:line="560" w:lineRule="exact"/>
        <w:ind w:firstLine="630"/>
        <w:jc w:val="both"/>
        <w:textAlignment w:val="auto"/>
        <w:rPr>
          <w:rFonts w:hint="default" w:ascii="Times New Roman" w:hAnsi="Times New Roman" w:eastAsia="仿宋_GB2312" w:cs="Times New Roman"/>
          <w:sz w:val="32"/>
          <w:szCs w:val="32"/>
        </w:rPr>
      </w:pPr>
    </w:p>
    <w:p w14:paraId="7CE870A5">
      <w:pPr>
        <w:keepNext w:val="0"/>
        <w:keepLines w:val="0"/>
        <w:pageBreakBefore w:val="0"/>
        <w:widowControl w:val="0"/>
        <w:kinsoku/>
        <w:wordWrap/>
        <w:overflowPunct/>
        <w:topLinePunct w:val="0"/>
        <w:autoSpaceDE/>
        <w:autoSpaceDN/>
        <w:bidi w:val="0"/>
        <w:adjustRightInd/>
        <w:spacing w:line="560" w:lineRule="exact"/>
        <w:ind w:firstLine="3200" w:firstLineChars="10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贵阳市农业农垦投资发展集团有限公司</w:t>
      </w:r>
    </w:p>
    <w:p w14:paraId="5BF14949">
      <w:pPr>
        <w:keepNext w:val="0"/>
        <w:keepLines w:val="0"/>
        <w:pageBreakBefore w:val="0"/>
        <w:widowControl w:val="0"/>
        <w:kinsoku/>
        <w:wordWrap/>
        <w:overflowPunct/>
        <w:topLinePunct w:val="0"/>
        <w:autoSpaceDE/>
        <w:autoSpaceDN/>
        <w:bidi w:val="0"/>
        <w:adjustRightInd/>
        <w:spacing w:line="560" w:lineRule="exact"/>
        <w:ind w:firstLine="4480" w:firstLineChars="1400"/>
        <w:jc w:val="both"/>
        <w:textAlignment w:val="auto"/>
        <w:rPr>
          <w:rFonts w:hint="default" w:ascii="Times New Roman" w:hAnsi="Times New Roman" w:eastAsia="黑体" w:cs="Times New Roman"/>
          <w:sz w:val="36"/>
          <w:szCs w:val="36"/>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r>
        <w:rPr>
          <w:rFonts w:hint="default" w:ascii="Times New Roman" w:hAnsi="Times New Roman" w:eastAsia="黑体" w:cs="Times New Roman"/>
          <w:sz w:val="36"/>
          <w:szCs w:val="36"/>
        </w:rPr>
        <w:br w:type="page"/>
      </w:r>
    </w:p>
    <w:p w14:paraId="1502DAD3">
      <w:pPr>
        <w:pStyle w:val="7"/>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黑体" w:cs="Times New Roman"/>
          <w:sz w:val="36"/>
          <w:szCs w:val="36"/>
        </w:rPr>
      </w:pPr>
      <w:r>
        <w:rPr>
          <w:rFonts w:hint="default" w:ascii="Times New Roman" w:hAnsi="Times New Roman" w:eastAsia="黑体" w:cs="Times New Roman"/>
          <w:sz w:val="36"/>
          <w:szCs w:val="36"/>
        </w:rPr>
        <w:t>第一部分 供应商须知</w:t>
      </w:r>
    </w:p>
    <w:p w14:paraId="42DE4E2A">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黑体" w:cs="Times New Roman"/>
          <w:sz w:val="32"/>
          <w:szCs w:val="32"/>
        </w:rPr>
      </w:pPr>
    </w:p>
    <w:p w14:paraId="6B590BF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一、说明</w:t>
      </w:r>
    </w:p>
    <w:p w14:paraId="71D621E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（一）适用范围</w:t>
      </w:r>
    </w:p>
    <w:p w14:paraId="2132235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1.本磋商文件仅适用于本次磋商邀请函中所述的采购项目。</w:t>
      </w:r>
    </w:p>
    <w:p w14:paraId="0F1F5CD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2.本磋商文件有关条款由</w:t>
      </w:r>
      <w:r>
        <w:rPr>
          <w:rFonts w:hint="default" w:ascii="Times New Roman" w:hAnsi="Times New Roman" w:eastAsia="仿宋_GB2312" w:cs="Times New Roman"/>
          <w:sz w:val="32"/>
          <w:szCs w:val="32"/>
          <w:lang w:eastAsia="zh-CN"/>
        </w:rPr>
        <w:t>贵阳市农业农垦投资发展集团有限公司</w:t>
      </w:r>
      <w:r>
        <w:rPr>
          <w:rFonts w:hint="default" w:ascii="Times New Roman" w:hAnsi="Times New Roman" w:eastAsia="仿宋_GB2312" w:cs="Times New Roman"/>
          <w:sz w:val="32"/>
          <w:szCs w:val="32"/>
        </w:rPr>
        <w:t>综合部负责解释。</w:t>
      </w:r>
    </w:p>
    <w:p w14:paraId="37843CF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（二）定义</w:t>
      </w:r>
    </w:p>
    <w:p w14:paraId="0006A72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1.“供应商”是指响应本文件要求、参加竞争性磋商的法人或者其他组织。</w:t>
      </w:r>
    </w:p>
    <w:p w14:paraId="12E53E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2.合格的“供应商”是指：满足前文所述供应商资格要求的法人或者其他组织。</w:t>
      </w:r>
    </w:p>
    <w:p w14:paraId="7E32180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3.“成交供应商”是指经规定程序确定并授予合同的响应人。</w:t>
      </w:r>
    </w:p>
    <w:p w14:paraId="576424F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4.“响应文件”是指：供应商根据本文件要求，编制包含报价、资质和服务等所有内容的实质性响应文件。</w:t>
      </w:r>
    </w:p>
    <w:p w14:paraId="312EAF5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（三）合格的服务</w:t>
      </w:r>
    </w:p>
    <w:p w14:paraId="3E6FAEB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合格的服务是指：磋商响应人若成为本采购项目的最终成交供应商，必须委派具备胜任能力的专业团队，根据采购人需求，及时提供具有较高专业水平、符合行业规范和执业规范的服务。</w:t>
      </w:r>
    </w:p>
    <w:p w14:paraId="385F5CF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（四）磋商费用的承担</w:t>
      </w:r>
    </w:p>
    <w:p w14:paraId="399C702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供应商应自行承担所有与准备和参加报价有关的全部费用，无论磋商结果如何，采购人均无义务和责任承担这些费用。</w:t>
      </w:r>
    </w:p>
    <w:p w14:paraId="04441D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二、磋商文件</w:t>
      </w:r>
    </w:p>
    <w:p w14:paraId="6F1AE69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（一）磋商文件的构成</w:t>
      </w:r>
    </w:p>
    <w:p w14:paraId="647F41F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磋商文件由下列文件以及在磋商过程中发出的修正和补充文件组成：</w:t>
      </w:r>
    </w:p>
    <w:p w14:paraId="1F6DCBB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1.磋商邀请函</w:t>
      </w:r>
    </w:p>
    <w:p w14:paraId="3C450BD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2.供应商须知</w:t>
      </w:r>
    </w:p>
    <w:p w14:paraId="797FEC6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3.响应文件格式</w:t>
      </w:r>
    </w:p>
    <w:p w14:paraId="6E39B53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4.在磋商过程中由采购人发出的修正和补充文件等</w:t>
      </w:r>
    </w:p>
    <w:p w14:paraId="0F6A45D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（二）磋商文件的澄清</w:t>
      </w:r>
    </w:p>
    <w:p w14:paraId="51B58A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磋商文件的澄清是指采购人对磋商文件中的遗漏、词义表述不清或对比较复杂的事项进行说明，回答供应商提出的各种问题。任何要求对磋商文件进行澄清的潜在供应商，均应在收到磋商邀请函起2日内，以书面形式一次性向采购人全部提出，逾期不予受理。</w:t>
      </w:r>
    </w:p>
    <w:p w14:paraId="2C6BC9B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贵阳市农业农垦投资发展集团有限公司</w:t>
      </w:r>
      <w:r>
        <w:rPr>
          <w:rFonts w:hint="default" w:ascii="Times New Roman" w:hAnsi="Times New Roman" w:eastAsia="仿宋_GB2312" w:cs="Times New Roman"/>
          <w:sz w:val="32"/>
          <w:szCs w:val="32"/>
          <w:lang w:val="en-US" w:eastAsia="zh-CN"/>
        </w:rPr>
        <w:t>宣传和企业文化</w:t>
      </w:r>
      <w:r>
        <w:rPr>
          <w:rFonts w:hint="default" w:ascii="Times New Roman" w:hAnsi="Times New Roman" w:eastAsia="仿宋_GB2312" w:cs="Times New Roman"/>
          <w:sz w:val="32"/>
          <w:szCs w:val="32"/>
        </w:rPr>
        <w:t>部收到对磋商文件的澄清要求，在提交响应文件截止日3天前将以书面形式予以答复。该澄清的内容为磋商文件的组成部分。</w:t>
      </w:r>
    </w:p>
    <w:p w14:paraId="3E29A98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（三）磋商文件的修改</w:t>
      </w:r>
    </w:p>
    <w:p w14:paraId="52840F6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1.磋商文件的修改是指采购人对磋商文件中出现的错误进行修订。</w:t>
      </w:r>
    </w:p>
    <w:p w14:paraId="56A1709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2.磋商文件的修改部分将以书面形式发给所有磋商文件收受人，该修改书将构成磋商文件的一部分，对供应商同样具有约束力。供应商收到通知后应立即以邮件、传真或其他书面形式予以确认。</w:t>
      </w:r>
    </w:p>
    <w:p w14:paraId="5122183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3.在磋商过程中，磋商文件如有实质性变动的，磋商小组应以书面形式通知所有参加磋商的供应商。</w:t>
      </w:r>
    </w:p>
    <w:p w14:paraId="001A4CA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供应商应认真阅读、并充分理解磋商文件的全部内容（包括所有的补充、修改内容、重要事项、格式、条款及要求等），按照磋商文件的要求编制磋商响应文件，磋商响应文件应当对磋商文件提出的实质性要求和条件做出响应。否则，其磋商响应文件将被拒绝。</w:t>
      </w:r>
    </w:p>
    <w:p w14:paraId="0329BC8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三、磋商响应文件</w:t>
      </w:r>
    </w:p>
    <w:p w14:paraId="6FFCD0A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（一）磋商响应文件的组成</w:t>
      </w:r>
    </w:p>
    <w:p w14:paraId="3849BB9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磋商响应文件须包括下列部分：</w:t>
      </w:r>
    </w:p>
    <w:p w14:paraId="5A579EC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1.竞争性磋商响应函</w:t>
      </w:r>
    </w:p>
    <w:p w14:paraId="0F6E709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2.竞争性磋商响应承诺函</w:t>
      </w:r>
    </w:p>
    <w:p w14:paraId="4CA0DAB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3.法定代表人授权书（法定代表人出席磋商的须提供法定代表人证明材料）</w:t>
      </w:r>
    </w:p>
    <w:p w14:paraId="39C05A2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4.法人营业执照等资格证明文件</w:t>
      </w:r>
    </w:p>
    <w:p w14:paraId="2824E22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.其他材料</w:t>
      </w:r>
    </w:p>
    <w:p w14:paraId="7ECE9AF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供应商须按顺序将磋商响应文件装订成册，并编写“磋商响应文件目录”；上述文件及表格为供应商必须提交的文件，各供应商可以根据实际情况增加内容，但不得擅自减少有关内容，否则将可能导致响应无效。</w:t>
      </w:r>
    </w:p>
    <w:p w14:paraId="27CC0A4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（二）磋商响应文件格式</w:t>
      </w:r>
    </w:p>
    <w:p w14:paraId="56B9C34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1.供应商应按磋商文件中提供的磋商响应文件格式（见附件）提供相关材料。</w:t>
      </w:r>
    </w:p>
    <w:p w14:paraId="1798080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2.响应文件必须按本文件的全部内容，包括所有的补充通知及附件进行编制。</w:t>
      </w:r>
    </w:p>
    <w:p w14:paraId="4F97B5F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3.如因供应商只填写和提供了本文件要求的部分内容和附件，而给磋商造成困难的，其可能导致的结果和责任由供应商自行承担。</w:t>
      </w:r>
    </w:p>
    <w:p w14:paraId="2463479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4.磋商响应文件须由供应商法定代表人或经授权并对供应商有约束力的代表签字，授权代表须将以书面形式出具的“法定代表人授权委托”原件附在磋商响应文件正本中。</w:t>
      </w:r>
    </w:p>
    <w:p w14:paraId="184B91A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（三）报价</w:t>
      </w:r>
    </w:p>
    <w:p w14:paraId="1A8900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1.报价应在磋商文件附件的竞争性磋商响应函中填写本次磋商的投报总价，报价应已包括服务所需的全部费用。</w:t>
      </w:r>
    </w:p>
    <w:p w14:paraId="4EB28B4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2.商务、技术磋商结束后，本项目磋商小组将允许所有符合商务、服务要求的供应商对本次服务在规定的时间内给出最终报价，该最终报价将作为确定成交商的重要依据。</w:t>
      </w:r>
    </w:p>
    <w:p w14:paraId="7D2745F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3.项目预算已于磋商邀请函中公布，报价超出项目预算的响应文件将视为无效响应文件。</w:t>
      </w:r>
    </w:p>
    <w:p w14:paraId="0C9F32A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（四）磋商响应文件的密封和标记</w:t>
      </w:r>
    </w:p>
    <w:p w14:paraId="5D83E1D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1.供应商应将磋商响应文件正本和副本密封，在密封袋上标明供应商名称、磋商项目名称，并注明“正本”或“副本”字样。</w:t>
      </w:r>
    </w:p>
    <w:p w14:paraId="31F8D8E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2.每一密封件封口上必须加盖供应商公章和授权代表签名。</w:t>
      </w:r>
    </w:p>
    <w:p w14:paraId="47D9719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3.如未按上述规定进行密封和标记，采购人对磋商响应文件的误投或提前拆封概不负责。</w:t>
      </w:r>
    </w:p>
    <w:p w14:paraId="3E844BA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（五）递交磋商响应文件的时间、地点及截止时间</w:t>
      </w:r>
    </w:p>
    <w:p w14:paraId="10D5A47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所有磋商响应文件均必须按“竞争性磋商邀请函”中规定的递交磋商响应文件截止时间之前送至指定的地点。采购人拒绝接收在递交磋商响应文件截止时间后递交的磋商响应文件。</w:t>
      </w:r>
    </w:p>
    <w:p w14:paraId="73ACF84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四、磋商流程</w:t>
      </w:r>
    </w:p>
    <w:p w14:paraId="3998C2C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（一）磋商小组</w:t>
      </w:r>
    </w:p>
    <w:p w14:paraId="32D5DC0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采购人将根据本次采购服务的特点组建磋商小组。磋商小组负责对磋商响应文件进行评比，与响应人磋商。</w:t>
      </w:r>
    </w:p>
    <w:p w14:paraId="69345DD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（二）磋商及资料的澄清</w:t>
      </w:r>
    </w:p>
    <w:p w14:paraId="4C53830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磋商期间响应人有责任按照磋商邀请函的规定指派专人参加磋商，并按照磋商小组的要求对其磋商响应文件内容作必要的澄清、说明或者更正。供应商在磋商过程中所做的各种承诺均应补充书面形式材料，并经法定代表人或其授权人签署，作为磋商响应文件的一部分，对响应人具有约束力。</w:t>
      </w:r>
    </w:p>
    <w:p w14:paraId="5FBE86E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（三）对磋商响应文件的评比</w:t>
      </w:r>
    </w:p>
    <w:p w14:paraId="6023413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磋商小组将审查供应商的磋商资料是否符合磋商文件的资质要求和其他实质性要求，并对磋商资料进行评比。</w:t>
      </w:r>
    </w:p>
    <w:p w14:paraId="59D01AC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（四）磋商原则</w:t>
      </w:r>
    </w:p>
    <w:p w14:paraId="614173C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1.磋商小组将按照各响应人递交响应文件的时间，确定竞争性磋商顺序。</w:t>
      </w:r>
    </w:p>
    <w:p w14:paraId="2DD0238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2.磋商小组首先审查供应商的资格，然后按磋商次序与合格供应商分别进行磋商。</w:t>
      </w:r>
    </w:p>
    <w:p w14:paraId="4C603D4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3.磋商评审内容</w:t>
      </w:r>
      <w:r>
        <w:rPr>
          <w:rFonts w:hint="default" w:ascii="Times New Roman" w:hAnsi="Times New Roman" w:eastAsia="仿宋_GB2312" w:cs="Times New Roman"/>
          <w:sz w:val="32"/>
          <w:szCs w:val="32"/>
          <w:lang w:eastAsia="zh-CN"/>
        </w:rPr>
        <w:t>：</w:t>
      </w:r>
    </w:p>
    <w:p w14:paraId="19ABDA0F">
      <w:pPr>
        <w:pStyle w:val="2"/>
        <w:rPr>
          <w:rFonts w:hint="default"/>
          <w:lang w:eastAsia="zh-CN"/>
        </w:rPr>
      </w:pPr>
    </w:p>
    <w:tbl>
      <w:tblPr>
        <w:tblStyle w:val="15"/>
        <w:tblW w:w="88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947"/>
        <w:gridCol w:w="1525"/>
        <w:gridCol w:w="4925"/>
      </w:tblGrid>
      <w:tr w14:paraId="0934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29BD3D04">
            <w:pPr>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1947" w:type="dxa"/>
            <w:vAlign w:val="center"/>
          </w:tcPr>
          <w:p w14:paraId="23516BC4">
            <w:pPr>
              <w:snapToGrid w:val="0"/>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项目</w:t>
            </w:r>
          </w:p>
        </w:tc>
        <w:tc>
          <w:tcPr>
            <w:tcW w:w="1525" w:type="dxa"/>
            <w:vAlign w:val="center"/>
          </w:tcPr>
          <w:p w14:paraId="006F9075">
            <w:pPr>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最高得分</w:t>
            </w:r>
          </w:p>
        </w:tc>
        <w:tc>
          <w:tcPr>
            <w:tcW w:w="4925" w:type="dxa"/>
            <w:vAlign w:val="center"/>
          </w:tcPr>
          <w:p w14:paraId="16884FFB">
            <w:pPr>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评分说明</w:t>
            </w:r>
          </w:p>
        </w:tc>
      </w:tr>
      <w:tr w14:paraId="6E87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60" w:type="dxa"/>
            <w:vAlign w:val="center"/>
          </w:tcPr>
          <w:p w14:paraId="597445C9">
            <w:pPr>
              <w:snapToGrid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w:t>
            </w:r>
          </w:p>
        </w:tc>
        <w:tc>
          <w:tcPr>
            <w:tcW w:w="1947" w:type="dxa"/>
            <w:vAlign w:val="center"/>
          </w:tcPr>
          <w:p w14:paraId="0910943F">
            <w:pPr>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质量管理</w:t>
            </w:r>
          </w:p>
        </w:tc>
        <w:tc>
          <w:tcPr>
            <w:tcW w:w="1525" w:type="dxa"/>
            <w:vAlign w:val="center"/>
          </w:tcPr>
          <w:p w14:paraId="70361C32">
            <w:pPr>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10</w:t>
            </w:r>
          </w:p>
        </w:tc>
        <w:tc>
          <w:tcPr>
            <w:tcW w:w="4925" w:type="dxa"/>
            <w:vAlign w:val="center"/>
          </w:tcPr>
          <w:p w14:paraId="6C8F0074">
            <w:pPr>
              <w:snapToGrid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质量管理体系健全，体系完善，通过认证者，得10分，无质量认证但有质量管理体系得5分，无质量认证也无质量管理体系不得分</w:t>
            </w:r>
          </w:p>
        </w:tc>
      </w:tr>
      <w:tr w14:paraId="0383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60" w:type="dxa"/>
            <w:vAlign w:val="center"/>
          </w:tcPr>
          <w:p w14:paraId="4948DD0C">
            <w:pPr>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w:t>
            </w:r>
          </w:p>
        </w:tc>
        <w:tc>
          <w:tcPr>
            <w:tcW w:w="1947" w:type="dxa"/>
            <w:vAlign w:val="center"/>
          </w:tcPr>
          <w:p w14:paraId="0C595F45">
            <w:pPr>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修理厂面积</w:t>
            </w:r>
          </w:p>
        </w:tc>
        <w:tc>
          <w:tcPr>
            <w:tcW w:w="1525" w:type="dxa"/>
            <w:vAlign w:val="center"/>
          </w:tcPr>
          <w:p w14:paraId="4A4ABF42">
            <w:pPr>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15</w:t>
            </w:r>
          </w:p>
        </w:tc>
        <w:tc>
          <w:tcPr>
            <w:tcW w:w="4925" w:type="dxa"/>
            <w:vAlign w:val="center"/>
          </w:tcPr>
          <w:p w14:paraId="6B924796">
            <w:pPr>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修理厂总面积2000㎡以上得15分，1500㎡以上得13分，1500㎡以下得10分</w:t>
            </w:r>
          </w:p>
        </w:tc>
      </w:tr>
      <w:tr w14:paraId="3DD6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60" w:type="dxa"/>
            <w:vAlign w:val="center"/>
          </w:tcPr>
          <w:p w14:paraId="2DE084D7">
            <w:pPr>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3</w:t>
            </w:r>
          </w:p>
        </w:tc>
        <w:tc>
          <w:tcPr>
            <w:tcW w:w="1947" w:type="dxa"/>
            <w:vAlign w:val="center"/>
          </w:tcPr>
          <w:p w14:paraId="194BD127">
            <w:pPr>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设备配置</w:t>
            </w:r>
          </w:p>
        </w:tc>
        <w:tc>
          <w:tcPr>
            <w:tcW w:w="1525" w:type="dxa"/>
            <w:vAlign w:val="center"/>
          </w:tcPr>
          <w:p w14:paraId="273C30F4">
            <w:pPr>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20</w:t>
            </w:r>
          </w:p>
        </w:tc>
        <w:tc>
          <w:tcPr>
            <w:tcW w:w="4925" w:type="dxa"/>
            <w:vAlign w:val="center"/>
          </w:tcPr>
          <w:p w14:paraId="793FED21">
            <w:pPr>
              <w:snapToGrid w:val="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举升架</w:t>
            </w:r>
            <w:r>
              <w:rPr>
                <w:rFonts w:hint="eastAsia"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lang w:val="en-US" w:eastAsia="zh-CN"/>
              </w:rPr>
              <w:t>套、大梁校正仪1个、烤漆房1个、四轮定位仪1个、动平衡仪1个、洗车车间</w:t>
            </w:r>
            <w:r>
              <w:rPr>
                <w:rFonts w:hint="eastAsia" w:ascii="Times New Roman" w:hAnsi="Times New Roman" w:eastAsia="仿宋" w:cs="Times New Roman"/>
                <w:sz w:val="24"/>
                <w:szCs w:val="24"/>
                <w:lang w:val="en-US" w:eastAsia="zh-CN"/>
              </w:rPr>
              <w:t>1</w:t>
            </w:r>
            <w:r>
              <w:rPr>
                <w:rFonts w:hint="default" w:ascii="Times New Roman" w:hAnsi="Times New Roman" w:eastAsia="仿宋" w:cs="Times New Roman"/>
                <w:sz w:val="24"/>
                <w:szCs w:val="24"/>
                <w:lang w:val="en-US" w:eastAsia="zh-CN"/>
              </w:rPr>
              <w:t>个</w:t>
            </w:r>
            <w:r>
              <w:rPr>
                <w:rFonts w:hint="eastAsia" w:ascii="Times New Roman" w:hAnsi="Times New Roman" w:eastAsia="仿宋" w:cs="Times New Roman"/>
                <w:sz w:val="24"/>
                <w:szCs w:val="24"/>
                <w:lang w:val="en-US" w:eastAsia="zh-CN"/>
              </w:rPr>
              <w:t>，以上设备齐全得20分，差一个扣2分</w:t>
            </w:r>
          </w:p>
        </w:tc>
      </w:tr>
      <w:tr w14:paraId="1A81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60" w:type="dxa"/>
            <w:vAlign w:val="center"/>
          </w:tcPr>
          <w:p w14:paraId="32E8A485">
            <w:pPr>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w:t>
            </w:r>
          </w:p>
        </w:tc>
        <w:tc>
          <w:tcPr>
            <w:tcW w:w="1947" w:type="dxa"/>
            <w:vAlign w:val="center"/>
          </w:tcPr>
          <w:p w14:paraId="23642BFC">
            <w:pPr>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技术队伍</w:t>
            </w:r>
          </w:p>
        </w:tc>
        <w:tc>
          <w:tcPr>
            <w:tcW w:w="1525" w:type="dxa"/>
            <w:vAlign w:val="center"/>
          </w:tcPr>
          <w:p w14:paraId="554020E8">
            <w:pPr>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15</w:t>
            </w:r>
          </w:p>
        </w:tc>
        <w:tc>
          <w:tcPr>
            <w:tcW w:w="4925" w:type="dxa"/>
            <w:vAlign w:val="center"/>
          </w:tcPr>
          <w:p w14:paraId="5D598816">
            <w:pPr>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团队配备人数高于10人得10分，低于10人高于7人得8分，低于7人得5分；技术人员具有相应的中级证书得5分，不具备相应的证书不得分</w:t>
            </w:r>
          </w:p>
        </w:tc>
      </w:tr>
      <w:tr w14:paraId="3C1F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60" w:type="dxa"/>
            <w:vAlign w:val="center"/>
          </w:tcPr>
          <w:p w14:paraId="6B39DCDF">
            <w:pPr>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6</w:t>
            </w:r>
          </w:p>
        </w:tc>
        <w:tc>
          <w:tcPr>
            <w:tcW w:w="1947" w:type="dxa"/>
            <w:vAlign w:val="center"/>
          </w:tcPr>
          <w:p w14:paraId="4D644B99">
            <w:pPr>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救援能力</w:t>
            </w:r>
          </w:p>
        </w:tc>
        <w:tc>
          <w:tcPr>
            <w:tcW w:w="1525" w:type="dxa"/>
            <w:vAlign w:val="center"/>
          </w:tcPr>
          <w:p w14:paraId="0E29455C">
            <w:pPr>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10</w:t>
            </w:r>
          </w:p>
        </w:tc>
        <w:tc>
          <w:tcPr>
            <w:tcW w:w="4925" w:type="dxa"/>
            <w:vAlign w:val="center"/>
          </w:tcPr>
          <w:p w14:paraId="33AC5006">
            <w:pPr>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配备救援车得10分，未配备得5分</w:t>
            </w:r>
          </w:p>
        </w:tc>
      </w:tr>
      <w:tr w14:paraId="5AED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60" w:type="dxa"/>
            <w:vAlign w:val="center"/>
          </w:tcPr>
          <w:p w14:paraId="7B7CD7F8">
            <w:pPr>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7</w:t>
            </w:r>
          </w:p>
        </w:tc>
        <w:tc>
          <w:tcPr>
            <w:tcW w:w="1947" w:type="dxa"/>
            <w:shd w:val="clear" w:color="auto" w:fill="auto"/>
            <w:vAlign w:val="center"/>
          </w:tcPr>
          <w:p w14:paraId="76C9DC53">
            <w:pPr>
              <w:snapToGrid w:val="0"/>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lang w:val="en-US" w:eastAsia="zh-CN"/>
              </w:rPr>
              <w:t>价格合理</w:t>
            </w:r>
          </w:p>
        </w:tc>
        <w:tc>
          <w:tcPr>
            <w:tcW w:w="1525" w:type="dxa"/>
            <w:shd w:val="clear" w:color="auto" w:fill="auto"/>
            <w:vAlign w:val="center"/>
          </w:tcPr>
          <w:p w14:paraId="29009EAE">
            <w:pPr>
              <w:snapToGrid w:val="0"/>
              <w:jc w:val="center"/>
              <w:rPr>
                <w:rFonts w:hint="default"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lang w:val="en-US" w:eastAsia="zh-CN"/>
              </w:rPr>
              <w:t>15</w:t>
            </w:r>
          </w:p>
        </w:tc>
        <w:tc>
          <w:tcPr>
            <w:tcW w:w="4925" w:type="dxa"/>
            <w:shd w:val="clear" w:color="auto" w:fill="auto"/>
            <w:vAlign w:val="center"/>
          </w:tcPr>
          <w:p w14:paraId="65B46FD5">
            <w:pPr>
              <w:snapToGrid w:val="0"/>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lang w:val="en-US" w:eastAsia="zh-CN"/>
              </w:rPr>
              <w:t>根据供应商的报价与预算的匹配度进行评分</w:t>
            </w:r>
            <w:r>
              <w:rPr>
                <w:rFonts w:hint="eastAsia" w:ascii="Times New Roman" w:hAnsi="Times New Roman" w:eastAsia="仿宋" w:cs="Times New Roman"/>
                <w:sz w:val="24"/>
                <w:szCs w:val="24"/>
                <w:lang w:val="en-US" w:eastAsia="zh-CN"/>
              </w:rPr>
              <w:t>，</w:t>
            </w:r>
            <w:r>
              <w:rPr>
                <w:rFonts w:hint="default" w:ascii="Times New Roman" w:hAnsi="Times New Roman" w:eastAsia="仿宋" w:cs="Times New Roman"/>
                <w:sz w:val="24"/>
                <w:szCs w:val="24"/>
                <w:lang w:val="en-US" w:eastAsia="zh-CN"/>
              </w:rPr>
              <w:t>报价在合理范围内且具竞争力</w:t>
            </w:r>
            <w:r>
              <w:rPr>
                <w:rFonts w:hint="eastAsia" w:ascii="Times New Roman" w:hAnsi="Times New Roman" w:eastAsia="仿宋" w:cs="Times New Roman"/>
                <w:sz w:val="24"/>
                <w:szCs w:val="24"/>
                <w:lang w:val="en-US" w:eastAsia="zh-CN"/>
              </w:rPr>
              <w:t>，最高</w:t>
            </w:r>
            <w:r>
              <w:rPr>
                <w:rFonts w:hint="default" w:ascii="Times New Roman" w:hAnsi="Times New Roman" w:eastAsia="仿宋" w:cs="Times New Roman"/>
                <w:sz w:val="24"/>
                <w:szCs w:val="24"/>
                <w:lang w:val="en-US" w:eastAsia="zh-CN"/>
              </w:rPr>
              <w:t>15分</w:t>
            </w:r>
          </w:p>
        </w:tc>
      </w:tr>
      <w:tr w14:paraId="7744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0" w:type="dxa"/>
            <w:vAlign w:val="center"/>
          </w:tcPr>
          <w:p w14:paraId="586668A8">
            <w:pPr>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8</w:t>
            </w:r>
          </w:p>
        </w:tc>
        <w:tc>
          <w:tcPr>
            <w:tcW w:w="1947" w:type="dxa"/>
            <w:shd w:val="clear" w:color="auto" w:fill="auto"/>
            <w:vAlign w:val="center"/>
          </w:tcPr>
          <w:p w14:paraId="69A7D833">
            <w:pPr>
              <w:snapToGrid w:val="0"/>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lang w:val="en-US" w:eastAsia="zh-CN"/>
              </w:rPr>
              <w:t>付款方式</w:t>
            </w:r>
          </w:p>
        </w:tc>
        <w:tc>
          <w:tcPr>
            <w:tcW w:w="1525" w:type="dxa"/>
            <w:shd w:val="clear" w:color="auto" w:fill="auto"/>
            <w:vAlign w:val="center"/>
          </w:tcPr>
          <w:p w14:paraId="31AF5612">
            <w:pPr>
              <w:snapToGrid w:val="0"/>
              <w:jc w:val="center"/>
              <w:rPr>
                <w:rFonts w:hint="default"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lang w:val="en-US" w:eastAsia="zh-CN"/>
              </w:rPr>
              <w:t>5</w:t>
            </w:r>
          </w:p>
        </w:tc>
        <w:tc>
          <w:tcPr>
            <w:tcW w:w="4925" w:type="dxa"/>
            <w:shd w:val="clear" w:color="auto" w:fill="auto"/>
            <w:vAlign w:val="center"/>
          </w:tcPr>
          <w:p w14:paraId="134710D3">
            <w:pPr>
              <w:snapToGrid w:val="0"/>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lang w:val="en-US" w:eastAsia="zh-CN"/>
              </w:rPr>
              <w:t>付款方式灵活且符合采购方要求的得5分，部分符合得3分，不符合得0分</w:t>
            </w:r>
          </w:p>
        </w:tc>
      </w:tr>
      <w:tr w14:paraId="6C6E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0F4D912B">
            <w:pPr>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9</w:t>
            </w:r>
          </w:p>
        </w:tc>
        <w:tc>
          <w:tcPr>
            <w:tcW w:w="1947" w:type="dxa"/>
            <w:shd w:val="clear" w:color="auto" w:fill="auto"/>
            <w:vAlign w:val="center"/>
          </w:tcPr>
          <w:p w14:paraId="64E83CAE">
            <w:pPr>
              <w:snapToGrid w:val="0"/>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lang w:val="en-US" w:eastAsia="zh-CN"/>
              </w:rPr>
              <w:t>价格调整机制</w:t>
            </w:r>
          </w:p>
        </w:tc>
        <w:tc>
          <w:tcPr>
            <w:tcW w:w="1525" w:type="dxa"/>
            <w:shd w:val="clear" w:color="auto" w:fill="auto"/>
            <w:vAlign w:val="center"/>
          </w:tcPr>
          <w:p w14:paraId="219F3C26">
            <w:pPr>
              <w:snapToGrid w:val="0"/>
              <w:jc w:val="center"/>
              <w:rPr>
                <w:rFonts w:hint="default"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lang w:val="en-US" w:eastAsia="zh-CN"/>
              </w:rPr>
              <w:t>5</w:t>
            </w:r>
          </w:p>
        </w:tc>
        <w:tc>
          <w:tcPr>
            <w:tcW w:w="4925" w:type="dxa"/>
            <w:shd w:val="clear" w:color="auto" w:fill="auto"/>
            <w:vAlign w:val="center"/>
          </w:tcPr>
          <w:p w14:paraId="51E749A7">
            <w:pPr>
              <w:snapToGrid w:val="0"/>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lang w:val="en-US" w:eastAsia="zh-CN"/>
              </w:rPr>
              <w:t>提供合理的价格调整机制，能够应对市场波动等风险的得5分，一般得3分，无机制得0分</w:t>
            </w:r>
          </w:p>
        </w:tc>
      </w:tr>
      <w:tr w14:paraId="329E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vAlign w:val="center"/>
          </w:tcPr>
          <w:p w14:paraId="52CD41B6">
            <w:pPr>
              <w:snapToGrid w:val="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10</w:t>
            </w:r>
          </w:p>
        </w:tc>
        <w:tc>
          <w:tcPr>
            <w:tcW w:w="1947" w:type="dxa"/>
            <w:shd w:val="clear" w:color="auto" w:fill="auto"/>
            <w:vAlign w:val="center"/>
          </w:tcPr>
          <w:p w14:paraId="5FFCC09B">
            <w:pPr>
              <w:snapToGrid w:val="0"/>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lang w:val="en-US" w:eastAsia="zh-CN"/>
              </w:rPr>
              <w:t>报价明细清晰度</w:t>
            </w:r>
          </w:p>
        </w:tc>
        <w:tc>
          <w:tcPr>
            <w:tcW w:w="1525" w:type="dxa"/>
            <w:shd w:val="clear" w:color="auto" w:fill="auto"/>
            <w:vAlign w:val="center"/>
          </w:tcPr>
          <w:p w14:paraId="56E70129">
            <w:pPr>
              <w:snapToGrid w:val="0"/>
              <w:jc w:val="center"/>
              <w:rPr>
                <w:rFonts w:hint="default"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lang w:val="en-US" w:eastAsia="zh-CN"/>
              </w:rPr>
              <w:t>5</w:t>
            </w:r>
          </w:p>
        </w:tc>
        <w:tc>
          <w:tcPr>
            <w:tcW w:w="4925" w:type="dxa"/>
            <w:shd w:val="clear" w:color="auto" w:fill="auto"/>
            <w:vAlign w:val="center"/>
          </w:tcPr>
          <w:p w14:paraId="6A1C5DA7">
            <w:pPr>
              <w:snapToGrid w:val="0"/>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lang w:val="en-US" w:eastAsia="zh-CN"/>
              </w:rPr>
              <w:t>报价明细清晰、详细，便于审核的得5分，部分清晰得3分，不清晰得0分</w:t>
            </w:r>
          </w:p>
        </w:tc>
      </w:tr>
      <w:tr w14:paraId="2609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407" w:type="dxa"/>
            <w:gridSpan w:val="2"/>
            <w:vAlign w:val="center"/>
          </w:tcPr>
          <w:p w14:paraId="5DDFA2A5">
            <w:pPr>
              <w:snapToGrid w:val="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合计</w:t>
            </w:r>
          </w:p>
        </w:tc>
        <w:tc>
          <w:tcPr>
            <w:tcW w:w="1525" w:type="dxa"/>
            <w:vAlign w:val="center"/>
          </w:tcPr>
          <w:p w14:paraId="140BA6E4">
            <w:pPr>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 sum(D2:D7) \* MERGEFORMAT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100</w:t>
            </w:r>
            <w:r>
              <w:rPr>
                <w:rFonts w:hint="default" w:ascii="Times New Roman" w:hAnsi="Times New Roman" w:eastAsia="仿宋" w:cs="Times New Roman"/>
                <w:sz w:val="24"/>
                <w:szCs w:val="24"/>
              </w:rPr>
              <w:fldChar w:fldCharType="end"/>
            </w:r>
          </w:p>
        </w:tc>
        <w:tc>
          <w:tcPr>
            <w:tcW w:w="4925" w:type="dxa"/>
            <w:vAlign w:val="center"/>
          </w:tcPr>
          <w:p w14:paraId="07C1690D">
            <w:pPr>
              <w:snapToGrid w:val="0"/>
              <w:jc w:val="center"/>
              <w:rPr>
                <w:rFonts w:hint="default" w:ascii="Times New Roman" w:hAnsi="Times New Roman" w:eastAsia="仿宋" w:cs="Times New Roman"/>
                <w:sz w:val="24"/>
                <w:szCs w:val="24"/>
              </w:rPr>
            </w:pPr>
          </w:p>
        </w:tc>
      </w:tr>
    </w:tbl>
    <w:p w14:paraId="1BFCA2F1">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4.磋商评审是磋商工作的重要环节。磋商小组分别与每个供应商进行磋商，在磋商时，磋商小组不得透漏其他供应商的任何资料。在磋商期间，供应商不得向磋商小组成员询问磋商情况，不得进行旨在影响磋商结果的活动。</w:t>
      </w:r>
    </w:p>
    <w:p w14:paraId="19064596">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五、确定成交供应商办法</w:t>
      </w:r>
    </w:p>
    <w:p w14:paraId="47AACDCC">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（一）磋商结束后，对能够满足磋商文件商务要求和技术要求的供应商，由磋商小组成员根据供应商的最终报价和响应情况，按磋商评审内容规定的评分因素评分。</w:t>
      </w:r>
    </w:p>
    <w:p w14:paraId="307811F3">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磋商小组根据磋商评审内容规定的评分因素对每个供应商的评分进行汇总平均，按总得分进行排序。总得分最高的为第一成交候选人，以此类推；当两个或多个供应商的总得分相同时，应按报价分的高低决定排名，报价分高的排名优于报价分低的排名。磋商小组根据最终评审结果，推荐符合成交条件的1至3名作为成交候选人。</w:t>
      </w:r>
    </w:p>
    <w:p w14:paraId="2897D61D">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（三）磋商结束后，承办部门负责按照磋商小组评审结果编写采购报告按程序审批。</w:t>
      </w:r>
    </w:p>
    <w:p w14:paraId="66EC5C96">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六、签订合同</w:t>
      </w:r>
    </w:p>
    <w:p w14:paraId="154AF4EA">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磋商文件、成交供应商的磋商响应文件及其澄清文件等，均为签订合同的组成部分，与合同具有同等的约束能力。</w:t>
      </w:r>
    </w:p>
    <w:p w14:paraId="45849E6F">
      <w:pPr>
        <w:keepNext w:val="0"/>
        <w:keepLines w:val="0"/>
        <w:pageBreakBefore w:val="0"/>
        <w:widowControl w:val="0"/>
        <w:kinsoku/>
        <w:wordWrap/>
        <w:overflowPunct/>
        <w:topLinePunct w:val="0"/>
        <w:autoSpaceDE/>
        <w:autoSpaceDN/>
        <w:bidi w:val="0"/>
        <w:adjustRightInd/>
        <w:snapToGrid w:val="0"/>
        <w:spacing w:line="560" w:lineRule="exact"/>
        <w:ind w:firstLine="601"/>
        <w:textAlignment w:val="auto"/>
        <w:rPr>
          <w:rFonts w:hint="default" w:ascii="Times New Roman" w:hAnsi="Times New Roman" w:eastAsia="仿宋" w:cs="Times New Roman"/>
          <w:sz w:val="32"/>
          <w:szCs w:val="32"/>
        </w:rPr>
      </w:pPr>
    </w:p>
    <w:p w14:paraId="1BED2D47">
      <w:pPr>
        <w:pStyle w:val="2"/>
        <w:ind w:left="0" w:leftChars="0" w:firstLine="0" w:firstLineChars="0"/>
        <w:rPr>
          <w:rFonts w:hint="default"/>
        </w:rPr>
      </w:pPr>
    </w:p>
    <w:p w14:paraId="250664DF">
      <w:pPr>
        <w:rPr>
          <w:rFonts w:hint="default"/>
        </w:rPr>
      </w:pPr>
      <w:r>
        <w:rPr>
          <w:rFonts w:hint="default"/>
        </w:rPr>
        <w:br w:type="page"/>
      </w:r>
    </w:p>
    <w:p w14:paraId="71DF0C5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黑体" w:cs="Times New Roman"/>
          <w:sz w:val="36"/>
          <w:szCs w:val="36"/>
        </w:rPr>
      </w:pPr>
      <w:r>
        <w:rPr>
          <w:rFonts w:hint="default" w:ascii="Times New Roman" w:hAnsi="Times New Roman" w:eastAsia="黑体" w:cs="Times New Roman"/>
          <w:sz w:val="36"/>
          <w:szCs w:val="36"/>
        </w:rPr>
        <w:t>第二部分 竞争性磋商响应文件格式</w:t>
      </w:r>
    </w:p>
    <w:p w14:paraId="364409A1">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 w:cs="Times New Roman"/>
          <w:sz w:val="32"/>
          <w:szCs w:val="32"/>
        </w:rPr>
      </w:pPr>
    </w:p>
    <w:p w14:paraId="7ED86EBC">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p>
    <w:p w14:paraId="4CDAEE36">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1.磋商响应人必须严格按照磋商文件所提供的“竞争性磋商响应文件格式”的顺序和要求填写相关内容，并递交以下规定之表格以及有关资料。</w:t>
      </w:r>
    </w:p>
    <w:p w14:paraId="7029344B">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2.除明确允许响应人可以自行编写的外，供应商不得以“竞争性磋商响应文件格式”规定之外的方式填写相关内容。否则，采购人有权将响应人提供的竞争性磋商响应文件作为无效响应处理。</w:t>
      </w:r>
    </w:p>
    <w:p w14:paraId="75DACDAB">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3.对于没有格式要求部分的磋商响应文件，由响应人自行编写。</w:t>
      </w:r>
    </w:p>
    <w:p w14:paraId="24715B35">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4.响应人提交的文件将给予保密但不再退还。</w:t>
      </w:r>
    </w:p>
    <w:p w14:paraId="76508EE9">
      <w:pPr>
        <w:keepNext w:val="0"/>
        <w:keepLines w:val="0"/>
        <w:pageBreakBefore w:val="0"/>
        <w:widowControl w:val="0"/>
        <w:kinsoku/>
        <w:wordWrap/>
        <w:overflowPunct/>
        <w:topLinePunct w:val="0"/>
        <w:autoSpaceDE/>
        <w:autoSpaceDN/>
        <w:bidi w:val="0"/>
        <w:adjustRightInd/>
        <w:snapToGrid w:val="0"/>
        <w:spacing w:line="560" w:lineRule="exact"/>
        <w:ind w:firstLine="601"/>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5.响应文件的正、副本均须用装订线在A4纸竖向的左侧进行装订，装订须牢固。任何情况下，采购人对供应商采用活页等装订方式可能引致响应文件的拆散、缺失和换页等，都不承担责任。</w:t>
      </w:r>
    </w:p>
    <w:p w14:paraId="5D4504A0">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 w:cs="Times New Roman"/>
          <w:sz w:val="32"/>
          <w:szCs w:val="32"/>
        </w:rPr>
      </w:pPr>
    </w:p>
    <w:p w14:paraId="49E94379">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 w:cs="Times New Roman"/>
          <w:sz w:val="32"/>
          <w:szCs w:val="32"/>
        </w:rPr>
      </w:pPr>
    </w:p>
    <w:p w14:paraId="5EA3B9E4">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 w:cs="Times New Roman"/>
          <w:sz w:val="32"/>
          <w:szCs w:val="32"/>
        </w:rPr>
      </w:pPr>
    </w:p>
    <w:p w14:paraId="050CCD74">
      <w:pPr>
        <w:snapToGrid w:val="0"/>
        <w:spacing w:line="520" w:lineRule="exact"/>
        <w:jc w:val="left"/>
        <w:rPr>
          <w:rFonts w:hint="default" w:ascii="Times New Roman" w:hAnsi="Times New Roman" w:eastAsia="仿宋" w:cs="Times New Roman"/>
          <w:sz w:val="32"/>
          <w:szCs w:val="32"/>
        </w:rPr>
      </w:pPr>
    </w:p>
    <w:p w14:paraId="1B7E04F7">
      <w:pPr>
        <w:snapToGrid w:val="0"/>
        <w:spacing w:line="360" w:lineRule="auto"/>
        <w:jc w:val="center"/>
        <w:rPr>
          <w:rFonts w:hint="default" w:ascii="Times New Roman" w:hAnsi="Times New Roman" w:eastAsia="方正小标宋简体" w:cs="Times New Roman"/>
          <w:sz w:val="36"/>
          <w:szCs w:val="36"/>
        </w:rPr>
      </w:pPr>
    </w:p>
    <w:p w14:paraId="11697112">
      <w:pPr>
        <w:snapToGrid w:val="0"/>
        <w:spacing w:line="360" w:lineRule="auto"/>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竞争性磋商响应文件</w:t>
      </w:r>
    </w:p>
    <w:p w14:paraId="53EF5439">
      <w:pPr>
        <w:snapToGrid w:val="0"/>
        <w:spacing w:line="360" w:lineRule="auto"/>
        <w:jc w:val="center"/>
        <w:rPr>
          <w:rFonts w:hint="default" w:ascii="Times New Roman" w:hAnsi="Times New Roman" w:eastAsia="楷体" w:cs="Times New Roman"/>
          <w:sz w:val="36"/>
          <w:szCs w:val="36"/>
        </w:rPr>
      </w:pPr>
      <w:r>
        <w:rPr>
          <w:rFonts w:hint="default" w:ascii="Times New Roman" w:hAnsi="Times New Roman" w:eastAsia="楷体" w:cs="Times New Roman"/>
          <w:sz w:val="36"/>
          <w:szCs w:val="36"/>
        </w:rPr>
        <w:t>（封面）</w:t>
      </w:r>
    </w:p>
    <w:p w14:paraId="7EED08FE">
      <w:pPr>
        <w:snapToGrid w:val="0"/>
        <w:spacing w:line="520" w:lineRule="exact"/>
        <w:jc w:val="left"/>
        <w:rPr>
          <w:rFonts w:hint="default" w:ascii="Times New Roman" w:hAnsi="Times New Roman" w:eastAsia="仿宋" w:cs="Times New Roman"/>
          <w:b/>
          <w:sz w:val="32"/>
          <w:szCs w:val="32"/>
        </w:rPr>
      </w:pPr>
    </w:p>
    <w:p w14:paraId="6FFA5C36">
      <w:pPr>
        <w:snapToGrid w:val="0"/>
        <w:spacing w:line="520" w:lineRule="exact"/>
        <w:jc w:val="left"/>
        <w:rPr>
          <w:rFonts w:hint="default" w:ascii="Times New Roman" w:hAnsi="Times New Roman" w:eastAsia="仿宋" w:cs="Times New Roman"/>
          <w:b/>
          <w:sz w:val="32"/>
          <w:szCs w:val="32"/>
        </w:rPr>
      </w:pPr>
    </w:p>
    <w:p w14:paraId="62203140">
      <w:pPr>
        <w:snapToGrid w:val="0"/>
        <w:spacing w:line="520" w:lineRule="exact"/>
        <w:jc w:val="center"/>
        <w:rPr>
          <w:rFonts w:hint="default" w:ascii="Times New Roman" w:hAnsi="Times New Roman" w:eastAsia="仿宋" w:cs="Times New Roman"/>
          <w:sz w:val="32"/>
          <w:szCs w:val="32"/>
          <w:u w:val="single"/>
        </w:rPr>
      </w:pPr>
      <w:r>
        <w:rPr>
          <w:rFonts w:hint="default" w:ascii="Times New Roman" w:hAnsi="Times New Roman" w:eastAsia="楷体" w:cs="Times New Roman"/>
          <w:b/>
          <w:sz w:val="32"/>
          <w:szCs w:val="32"/>
        </w:rPr>
        <w:t>项目名称</w:t>
      </w:r>
      <w:r>
        <w:rPr>
          <w:rFonts w:hint="default" w:ascii="Times New Roman" w:hAnsi="Times New Roman" w:eastAsia="楷体" w:cs="Times New Roman"/>
          <w:b/>
          <w:sz w:val="32"/>
          <w:szCs w:val="32"/>
          <w:lang w:val="en-US" w:eastAsia="zh-CN"/>
        </w:rPr>
        <w:t xml:space="preserve"> </w:t>
      </w:r>
      <w:r>
        <w:rPr>
          <w:rFonts w:hint="default" w:ascii="Times New Roman" w:hAnsi="Times New Roman" w:eastAsia="仿宋" w:cs="Times New Roman"/>
          <w:sz w:val="32"/>
          <w:szCs w:val="32"/>
          <w:u w:val="single"/>
          <w:lang w:val="en-US" w:eastAsia="zh-CN"/>
        </w:rPr>
        <w:t>贵阳市农业农垦投资发展集团有限公司</w:t>
      </w:r>
      <w:r>
        <w:rPr>
          <w:rFonts w:hint="default" w:ascii="Times New Roman" w:hAnsi="Times New Roman" w:eastAsia="仿宋" w:cs="Times New Roman"/>
          <w:sz w:val="32"/>
          <w:szCs w:val="32"/>
          <w:u w:val="single"/>
        </w:rPr>
        <w:t>xxx项目</w:t>
      </w:r>
    </w:p>
    <w:p w14:paraId="5FBA95E4">
      <w:pPr>
        <w:snapToGrid w:val="0"/>
        <w:spacing w:line="520" w:lineRule="exact"/>
        <w:jc w:val="left"/>
        <w:rPr>
          <w:rFonts w:hint="default" w:ascii="Times New Roman" w:hAnsi="Times New Roman" w:eastAsia="仿宋" w:cs="Times New Roman"/>
          <w:b/>
          <w:sz w:val="32"/>
          <w:szCs w:val="32"/>
        </w:rPr>
      </w:pPr>
    </w:p>
    <w:p w14:paraId="3F7F5E3A">
      <w:pPr>
        <w:snapToGrid w:val="0"/>
        <w:spacing w:line="520" w:lineRule="exact"/>
        <w:jc w:val="left"/>
        <w:rPr>
          <w:rFonts w:hint="default" w:ascii="Times New Roman" w:hAnsi="Times New Roman" w:eastAsia="仿宋" w:cs="Times New Roman"/>
          <w:b/>
          <w:sz w:val="32"/>
          <w:szCs w:val="32"/>
        </w:rPr>
      </w:pPr>
    </w:p>
    <w:p w14:paraId="1D7A137A">
      <w:pPr>
        <w:snapToGrid w:val="0"/>
        <w:spacing w:line="52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（正本/副本）</w:t>
      </w:r>
    </w:p>
    <w:p w14:paraId="74569BDF">
      <w:pPr>
        <w:snapToGrid w:val="0"/>
        <w:spacing w:line="520" w:lineRule="exact"/>
        <w:jc w:val="left"/>
        <w:rPr>
          <w:rFonts w:hint="default" w:ascii="Times New Roman" w:hAnsi="Times New Roman" w:eastAsia="仿宋" w:cs="Times New Roman"/>
          <w:b/>
          <w:sz w:val="32"/>
          <w:szCs w:val="32"/>
        </w:rPr>
      </w:pPr>
    </w:p>
    <w:p w14:paraId="4AB54776">
      <w:pPr>
        <w:snapToGrid w:val="0"/>
        <w:spacing w:line="520" w:lineRule="exact"/>
        <w:jc w:val="left"/>
        <w:rPr>
          <w:rFonts w:hint="default" w:ascii="Times New Roman" w:hAnsi="Times New Roman" w:eastAsia="仿宋" w:cs="Times New Roman"/>
          <w:b/>
          <w:sz w:val="32"/>
          <w:szCs w:val="32"/>
        </w:rPr>
      </w:pPr>
    </w:p>
    <w:p w14:paraId="684C10E8">
      <w:pPr>
        <w:snapToGrid w:val="0"/>
        <w:spacing w:line="520" w:lineRule="exact"/>
        <w:jc w:val="left"/>
        <w:rPr>
          <w:rFonts w:hint="default" w:ascii="Times New Roman" w:hAnsi="Times New Roman" w:eastAsia="仿宋" w:cs="Times New Roman"/>
          <w:b/>
          <w:sz w:val="32"/>
          <w:szCs w:val="32"/>
        </w:rPr>
      </w:pPr>
    </w:p>
    <w:p w14:paraId="09AA92B9">
      <w:pPr>
        <w:snapToGrid w:val="0"/>
        <w:spacing w:line="520" w:lineRule="exact"/>
        <w:jc w:val="left"/>
        <w:rPr>
          <w:rFonts w:hint="default" w:ascii="Times New Roman" w:hAnsi="Times New Roman" w:eastAsia="仿宋" w:cs="Times New Roman"/>
          <w:b/>
          <w:sz w:val="32"/>
          <w:szCs w:val="32"/>
        </w:rPr>
      </w:pPr>
    </w:p>
    <w:p w14:paraId="0BDC58F0">
      <w:pPr>
        <w:snapToGrid w:val="0"/>
        <w:spacing w:line="520" w:lineRule="exact"/>
        <w:jc w:val="left"/>
        <w:rPr>
          <w:rFonts w:hint="default" w:ascii="Times New Roman" w:hAnsi="Times New Roman" w:eastAsia="仿宋" w:cs="Times New Roman"/>
          <w:b/>
          <w:sz w:val="32"/>
          <w:szCs w:val="32"/>
        </w:rPr>
      </w:pPr>
    </w:p>
    <w:p w14:paraId="0AC346AF">
      <w:pPr>
        <w:snapToGrid w:val="0"/>
        <w:spacing w:line="520" w:lineRule="exact"/>
        <w:jc w:val="left"/>
        <w:rPr>
          <w:rFonts w:hint="default" w:ascii="Times New Roman" w:hAnsi="Times New Roman" w:eastAsia="仿宋" w:cs="Times New Roman"/>
          <w:b/>
          <w:sz w:val="32"/>
          <w:szCs w:val="32"/>
        </w:rPr>
      </w:pPr>
    </w:p>
    <w:p w14:paraId="4D2F4255">
      <w:pPr>
        <w:snapToGrid w:val="0"/>
        <w:spacing w:line="360" w:lineRule="auto"/>
        <w:ind w:firstLine="630" w:firstLineChars="196"/>
        <w:jc w:val="left"/>
        <w:rPr>
          <w:rFonts w:hint="default" w:ascii="Times New Roman" w:hAnsi="Times New Roman" w:eastAsia="楷体" w:cs="Times New Roman"/>
          <w:b/>
          <w:sz w:val="32"/>
          <w:szCs w:val="32"/>
          <w:u w:val="single"/>
        </w:rPr>
      </w:pPr>
      <w:r>
        <w:rPr>
          <w:rFonts w:hint="default" w:ascii="Times New Roman" w:hAnsi="Times New Roman" w:eastAsia="楷体" w:cs="Times New Roman"/>
          <w:b/>
          <w:sz w:val="32"/>
          <w:szCs w:val="32"/>
        </w:rPr>
        <w:t>供应商名称 ：</w:t>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 xml:space="preserve">                           </w:t>
      </w:r>
    </w:p>
    <w:p w14:paraId="7643A608">
      <w:pPr>
        <w:snapToGrid w:val="0"/>
        <w:spacing w:line="360" w:lineRule="auto"/>
        <w:ind w:firstLine="630" w:firstLineChars="196"/>
        <w:jc w:val="left"/>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法定代表人姓名：</w:t>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 xml:space="preserve">   </w:t>
      </w:r>
      <w:r>
        <w:rPr>
          <w:rFonts w:hint="default" w:ascii="Times New Roman" w:hAnsi="Times New Roman" w:eastAsia="楷体" w:cs="Times New Roman"/>
          <w:b/>
          <w:sz w:val="32"/>
          <w:szCs w:val="32"/>
        </w:rPr>
        <w:t>手机：</w:t>
      </w:r>
      <w:r>
        <w:rPr>
          <w:rFonts w:hint="default" w:ascii="Times New Roman" w:hAnsi="Times New Roman" w:eastAsia="楷体" w:cs="Times New Roman"/>
          <w:b/>
          <w:sz w:val="32"/>
          <w:szCs w:val="32"/>
          <w:u w:val="single"/>
        </w:rPr>
        <w:t xml:space="preserve">               </w:t>
      </w:r>
    </w:p>
    <w:p w14:paraId="095B468D">
      <w:pPr>
        <w:snapToGrid w:val="0"/>
        <w:spacing w:line="360" w:lineRule="auto"/>
        <w:ind w:firstLine="630" w:firstLineChars="196"/>
        <w:jc w:val="left"/>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地址：</w:t>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 xml:space="preserve">                </w:t>
      </w:r>
      <w:r>
        <w:rPr>
          <w:rFonts w:hint="default" w:ascii="Times New Roman" w:hAnsi="Times New Roman" w:eastAsia="楷体" w:cs="Times New Roman"/>
          <w:b/>
          <w:sz w:val="32"/>
          <w:szCs w:val="32"/>
        </w:rPr>
        <w:t>邮编：</w:t>
      </w:r>
      <w:r>
        <w:rPr>
          <w:rFonts w:hint="default" w:ascii="Times New Roman" w:hAnsi="Times New Roman" w:eastAsia="楷体" w:cs="Times New Roman"/>
          <w:b/>
          <w:sz w:val="32"/>
          <w:szCs w:val="32"/>
          <w:u w:val="single"/>
        </w:rPr>
        <w:t xml:space="preserve">               </w:t>
      </w:r>
    </w:p>
    <w:p w14:paraId="1F758807">
      <w:pPr>
        <w:snapToGrid w:val="0"/>
        <w:spacing w:line="360" w:lineRule="auto"/>
        <w:ind w:firstLine="630" w:firstLineChars="196"/>
        <w:jc w:val="left"/>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电话：</w:t>
      </w:r>
      <w:r>
        <w:rPr>
          <w:rFonts w:hint="default" w:ascii="Times New Roman" w:hAnsi="Times New Roman" w:eastAsia="楷体" w:cs="Times New Roman"/>
          <w:b/>
          <w:sz w:val="32"/>
          <w:szCs w:val="32"/>
          <w:u w:val="single"/>
        </w:rPr>
        <w:t xml:space="preserve">                      </w:t>
      </w:r>
      <w:r>
        <w:rPr>
          <w:rFonts w:hint="default" w:ascii="Times New Roman" w:hAnsi="Times New Roman" w:eastAsia="楷体" w:cs="Times New Roman"/>
          <w:b/>
          <w:sz w:val="32"/>
          <w:szCs w:val="32"/>
        </w:rPr>
        <w:t>传真：</w:t>
      </w:r>
      <w:r>
        <w:rPr>
          <w:rFonts w:hint="default" w:ascii="Times New Roman" w:hAnsi="Times New Roman" w:eastAsia="楷体" w:cs="Times New Roman"/>
          <w:b/>
          <w:sz w:val="32"/>
          <w:szCs w:val="32"/>
          <w:u w:val="single"/>
        </w:rPr>
        <w:t xml:space="preserve">               </w:t>
      </w:r>
    </w:p>
    <w:p w14:paraId="587F39EE">
      <w:pPr>
        <w:snapToGrid w:val="0"/>
        <w:spacing w:line="360" w:lineRule="auto"/>
        <w:ind w:firstLine="630" w:firstLineChars="196"/>
        <w:jc w:val="left"/>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电子邮箱：</w:t>
      </w:r>
      <w:r>
        <w:rPr>
          <w:rFonts w:hint="default" w:ascii="Times New Roman" w:hAnsi="Times New Roman" w:eastAsia="楷体" w:cs="Times New Roman"/>
          <w:b/>
          <w:sz w:val="32"/>
          <w:szCs w:val="32"/>
          <w:u w:val="single"/>
        </w:rPr>
        <w:t xml:space="preserve">                  </w:t>
      </w:r>
    </w:p>
    <w:p w14:paraId="13805DFB">
      <w:pPr>
        <w:snapToGrid w:val="0"/>
        <w:spacing w:line="360" w:lineRule="auto"/>
        <w:ind w:firstLine="630" w:firstLineChars="196"/>
        <w:jc w:val="left"/>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授权代表(签字)：</w:t>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u w:val="single"/>
        </w:rPr>
        <w:tab/>
      </w:r>
      <w:r>
        <w:rPr>
          <w:rFonts w:hint="default" w:ascii="Times New Roman" w:hAnsi="Times New Roman" w:eastAsia="楷体" w:cs="Times New Roman"/>
          <w:b/>
          <w:sz w:val="32"/>
          <w:szCs w:val="32"/>
        </w:rPr>
        <w:t>手机：</w:t>
      </w:r>
      <w:r>
        <w:rPr>
          <w:rFonts w:hint="default" w:ascii="Times New Roman" w:hAnsi="Times New Roman" w:eastAsia="楷体" w:cs="Times New Roman"/>
          <w:b/>
          <w:sz w:val="32"/>
          <w:szCs w:val="32"/>
          <w:u w:val="single"/>
        </w:rPr>
        <w:t xml:space="preserve">               </w:t>
      </w:r>
    </w:p>
    <w:p w14:paraId="4DB71492">
      <w:pPr>
        <w:snapToGrid w:val="0"/>
        <w:spacing w:line="360" w:lineRule="auto"/>
        <w:jc w:val="left"/>
        <w:rPr>
          <w:rFonts w:hint="default" w:ascii="Times New Roman" w:hAnsi="Times New Roman" w:eastAsia="仿宋" w:cs="Times New Roman"/>
          <w:b/>
          <w:sz w:val="32"/>
          <w:szCs w:val="32"/>
        </w:rPr>
      </w:pPr>
    </w:p>
    <w:p w14:paraId="755A24EE">
      <w:pPr>
        <w:snapToGrid w:val="0"/>
        <w:spacing w:line="360" w:lineRule="auto"/>
        <w:jc w:val="center"/>
        <w:rPr>
          <w:rFonts w:hint="default" w:ascii="Times New Roman" w:hAnsi="Times New Roman" w:eastAsia="黑体" w:cs="Times New Roman"/>
          <w:sz w:val="36"/>
          <w:szCs w:val="36"/>
        </w:rPr>
      </w:pPr>
      <w:r>
        <w:rPr>
          <w:rFonts w:hint="default" w:ascii="Times New Roman" w:hAnsi="Times New Roman" w:eastAsia="仿宋" w:cs="Times New Roman"/>
          <w:b/>
          <w:sz w:val="32"/>
          <w:szCs w:val="32"/>
        </w:rPr>
        <w:t>日期 ：</w:t>
      </w:r>
      <w:r>
        <w:rPr>
          <w:rFonts w:hint="default" w:ascii="Times New Roman" w:hAnsi="Times New Roman" w:eastAsia="仿宋" w:cs="Times New Roman"/>
          <w:b/>
          <w:sz w:val="32"/>
          <w:szCs w:val="32"/>
          <w:u w:val="single"/>
          <w:lang w:val="en-US" w:eastAsia="zh-CN"/>
        </w:rPr>
        <w:t xml:space="preserve">    </w:t>
      </w:r>
      <w:r>
        <w:rPr>
          <w:rFonts w:hint="default" w:ascii="Times New Roman" w:hAnsi="Times New Roman" w:eastAsia="仿宋" w:cs="Times New Roman"/>
          <w:b/>
          <w:sz w:val="32"/>
          <w:szCs w:val="32"/>
        </w:rPr>
        <w:t>年</w:t>
      </w:r>
      <w:r>
        <w:rPr>
          <w:rFonts w:hint="default" w:ascii="Times New Roman" w:hAnsi="Times New Roman" w:eastAsia="仿宋" w:cs="Times New Roman"/>
          <w:b/>
          <w:sz w:val="32"/>
          <w:szCs w:val="32"/>
          <w:u w:val="single"/>
        </w:rPr>
        <w:t xml:space="preserve">  </w:t>
      </w:r>
      <w:r>
        <w:rPr>
          <w:rFonts w:hint="default" w:ascii="Times New Roman" w:hAnsi="Times New Roman" w:eastAsia="仿宋" w:cs="Times New Roman"/>
          <w:b/>
          <w:sz w:val="32"/>
          <w:szCs w:val="32"/>
        </w:rPr>
        <w:t>月</w:t>
      </w:r>
      <w:r>
        <w:rPr>
          <w:rFonts w:hint="default" w:ascii="Times New Roman" w:hAnsi="Times New Roman" w:eastAsia="仿宋" w:cs="Times New Roman"/>
          <w:b/>
          <w:sz w:val="32"/>
          <w:szCs w:val="32"/>
          <w:u w:val="single"/>
        </w:rPr>
        <w:t xml:space="preserve">  </w:t>
      </w:r>
      <w:r>
        <w:rPr>
          <w:rFonts w:hint="default" w:ascii="Times New Roman" w:hAnsi="Times New Roman" w:eastAsia="仿宋" w:cs="Times New Roman"/>
          <w:b/>
          <w:sz w:val="32"/>
          <w:szCs w:val="32"/>
        </w:rPr>
        <w:t>日</w:t>
      </w:r>
    </w:p>
    <w:p w14:paraId="714E14B9">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竞争性磋商响应文件目录</w:t>
      </w:r>
    </w:p>
    <w:p w14:paraId="7BF595E3">
      <w:pPr>
        <w:pStyle w:val="6"/>
        <w:spacing w:before="13"/>
        <w:rPr>
          <w:rFonts w:hint="default" w:ascii="Times New Roman" w:hAnsi="Times New Roman" w:eastAsia="仿宋" w:cs="Times New Roman"/>
          <w:b/>
          <w:sz w:val="32"/>
          <w:szCs w:val="32"/>
        </w:rPr>
      </w:pPr>
    </w:p>
    <w:tbl>
      <w:tblPr>
        <w:tblStyle w:val="33"/>
        <w:tblW w:w="911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3"/>
        <w:gridCol w:w="7733"/>
        <w:gridCol w:w="541"/>
      </w:tblGrid>
      <w:tr w14:paraId="66BC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exact"/>
        </w:trPr>
        <w:tc>
          <w:tcPr>
            <w:tcW w:w="843" w:type="dxa"/>
          </w:tcPr>
          <w:p w14:paraId="3E98C1C4">
            <w:pPr>
              <w:pStyle w:val="34"/>
              <w:spacing w:before="14" w:line="360" w:lineRule="auto"/>
              <w:ind w:left="3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w:t>
            </w:r>
          </w:p>
        </w:tc>
        <w:tc>
          <w:tcPr>
            <w:tcW w:w="7733" w:type="dxa"/>
          </w:tcPr>
          <w:p w14:paraId="17823A31">
            <w:pPr>
              <w:pStyle w:val="34"/>
              <w:spacing w:before="14" w:line="360" w:lineRule="auto"/>
              <w:ind w:left="31"/>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竞争性磋商响应函……………………………………………</w:t>
            </w:r>
          </w:p>
        </w:tc>
        <w:tc>
          <w:tcPr>
            <w:tcW w:w="541" w:type="dxa"/>
          </w:tcPr>
          <w:p w14:paraId="7D4AD8A0">
            <w:pPr>
              <w:pStyle w:val="34"/>
              <w:spacing w:before="14" w:line="360" w:lineRule="auto"/>
              <w:ind w:left="0" w:leftChars="0" w:right="0" w:rightChars="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页</w:t>
            </w:r>
          </w:p>
        </w:tc>
      </w:tr>
      <w:tr w14:paraId="4269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14:paraId="23A0D26E">
            <w:pPr>
              <w:pStyle w:val="34"/>
              <w:spacing w:before="104" w:line="360" w:lineRule="auto"/>
              <w:ind w:left="3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w:t>
            </w:r>
          </w:p>
        </w:tc>
        <w:tc>
          <w:tcPr>
            <w:tcW w:w="7733" w:type="dxa"/>
          </w:tcPr>
          <w:p w14:paraId="133D3DD5">
            <w:pPr>
              <w:pStyle w:val="34"/>
              <w:spacing w:before="104" w:line="360" w:lineRule="auto"/>
              <w:ind w:left="31"/>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竞争性磋商响应承诺函………………………………………函………………………………………………</w:t>
            </w:r>
          </w:p>
        </w:tc>
        <w:tc>
          <w:tcPr>
            <w:tcW w:w="541" w:type="dxa"/>
          </w:tcPr>
          <w:p w14:paraId="69B5F7EB">
            <w:pPr>
              <w:pStyle w:val="34"/>
              <w:spacing w:before="104" w:line="360" w:lineRule="auto"/>
              <w:ind w:left="0" w:leftChars="0" w:right="0" w:rightChars="0" w:firstLine="0" w:firstLineChars="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页</w:t>
            </w:r>
          </w:p>
        </w:tc>
      </w:tr>
      <w:tr w14:paraId="63E5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14:paraId="3C9E38AE">
            <w:pPr>
              <w:pStyle w:val="34"/>
              <w:spacing w:before="104" w:line="360" w:lineRule="auto"/>
              <w:ind w:left="35"/>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(三)</w:t>
            </w:r>
          </w:p>
        </w:tc>
        <w:tc>
          <w:tcPr>
            <w:tcW w:w="7733" w:type="dxa"/>
          </w:tcPr>
          <w:p w14:paraId="65214602">
            <w:pPr>
              <w:pStyle w:val="34"/>
              <w:spacing w:before="104" w:line="360" w:lineRule="auto"/>
              <w:ind w:left="31"/>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法定代表人授权书……………………………………………</w:t>
            </w:r>
          </w:p>
        </w:tc>
        <w:tc>
          <w:tcPr>
            <w:tcW w:w="541" w:type="dxa"/>
          </w:tcPr>
          <w:p w14:paraId="7EE503F8">
            <w:pPr>
              <w:pStyle w:val="34"/>
              <w:spacing w:before="104" w:line="360" w:lineRule="auto"/>
              <w:ind w:left="0" w:leftChars="0" w:right="0" w:rightChars="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页</w:t>
            </w:r>
          </w:p>
        </w:tc>
      </w:tr>
      <w:tr w14:paraId="7340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14:paraId="3DB220AB">
            <w:pPr>
              <w:pStyle w:val="34"/>
              <w:spacing w:before="104" w:line="360" w:lineRule="auto"/>
              <w:ind w:left="3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四</w:t>
            </w:r>
            <w:r>
              <w:rPr>
                <w:rFonts w:hint="default" w:ascii="Times New Roman" w:hAnsi="Times New Roman" w:eastAsia="仿宋_GB2312" w:cs="Times New Roman"/>
                <w:sz w:val="28"/>
                <w:szCs w:val="28"/>
              </w:rPr>
              <w:t>)</w:t>
            </w:r>
          </w:p>
        </w:tc>
        <w:tc>
          <w:tcPr>
            <w:tcW w:w="7733" w:type="dxa"/>
          </w:tcPr>
          <w:p w14:paraId="766439E1">
            <w:pPr>
              <w:pStyle w:val="34"/>
              <w:spacing w:before="104" w:line="360" w:lineRule="auto"/>
              <w:ind w:left="31"/>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法人营业执照</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相关</w:t>
            </w:r>
            <w:r>
              <w:rPr>
                <w:rFonts w:hint="default" w:ascii="Times New Roman" w:hAnsi="Times New Roman" w:eastAsia="仿宋_GB2312" w:cs="Times New Roman"/>
                <w:sz w:val="28"/>
                <w:szCs w:val="28"/>
                <w:lang w:eastAsia="zh-CN"/>
              </w:rPr>
              <w:t>资格证明文件……………</w:t>
            </w:r>
          </w:p>
        </w:tc>
        <w:tc>
          <w:tcPr>
            <w:tcW w:w="541" w:type="dxa"/>
          </w:tcPr>
          <w:p w14:paraId="1E32B71E">
            <w:pPr>
              <w:pStyle w:val="34"/>
              <w:spacing w:before="104" w:line="360" w:lineRule="auto"/>
              <w:ind w:left="0" w:leftChars="0" w:right="0" w:rightChars="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页</w:t>
            </w:r>
          </w:p>
        </w:tc>
      </w:tr>
      <w:tr w14:paraId="7722A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shd w:val="clear" w:color="auto" w:fill="auto"/>
            <w:vAlign w:val="top"/>
          </w:tcPr>
          <w:p w14:paraId="11EDD255">
            <w:pPr>
              <w:pStyle w:val="34"/>
              <w:spacing w:before="110" w:line="360" w:lineRule="auto"/>
              <w:ind w:left="35" w:leftChars="0"/>
              <w:rPr>
                <w:rFonts w:hint="default" w:ascii="Times New Roman" w:hAnsi="Times New Roman" w:eastAsia="仿宋_GB2312" w:cs="Times New Roman"/>
                <w:kern w:val="0"/>
                <w:sz w:val="28"/>
                <w:szCs w:val="28"/>
                <w:lang w:val="en-US" w:eastAsia="en-US" w:bidi="ar-SA"/>
              </w:rPr>
            </w:pP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五</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三)</w:t>
            </w:r>
          </w:p>
        </w:tc>
        <w:tc>
          <w:tcPr>
            <w:tcW w:w="7733" w:type="dxa"/>
            <w:shd w:val="clear" w:color="auto" w:fill="auto"/>
            <w:vAlign w:val="top"/>
          </w:tcPr>
          <w:p w14:paraId="3548EEB3">
            <w:pPr>
              <w:pStyle w:val="34"/>
              <w:spacing w:before="110" w:line="360" w:lineRule="auto"/>
              <w:ind w:left="31" w:leftChars="0"/>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sz w:val="28"/>
                <w:szCs w:val="28"/>
                <w:lang w:val="en-US" w:eastAsia="zh-CN"/>
              </w:rPr>
              <w:t>企业信誉</w:t>
            </w:r>
            <w:r>
              <w:rPr>
                <w:rFonts w:hint="eastAsia" w:ascii="Times New Roman" w:hAnsi="Times New Roman" w:eastAsia="仿宋_GB2312" w:cs="Times New Roman"/>
                <w:sz w:val="28"/>
                <w:szCs w:val="28"/>
                <w:lang w:val="en-US" w:eastAsia="zh-CN"/>
              </w:rPr>
              <w:t>等证明材料</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b/>
                <w:bCs/>
                <w:color w:val="000000" w:themeColor="text1"/>
                <w:sz w:val="28"/>
                <w:szCs w:val="28"/>
                <w14:textFill>
                  <w14:solidFill>
                    <w14:schemeClr w14:val="tx1"/>
                  </w14:solidFill>
                </w14:textFill>
              </w:rPr>
              <w:t>表</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件………………………………………………………</w:t>
            </w:r>
          </w:p>
        </w:tc>
        <w:tc>
          <w:tcPr>
            <w:tcW w:w="541" w:type="dxa"/>
          </w:tcPr>
          <w:p w14:paraId="67DB00D8">
            <w:pPr>
              <w:pStyle w:val="34"/>
              <w:spacing w:before="104" w:line="360" w:lineRule="auto"/>
              <w:ind w:left="0" w:leftChars="0" w:right="0" w:rightChars="0"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页</w:t>
            </w:r>
          </w:p>
        </w:tc>
      </w:tr>
      <w:tr w14:paraId="5C5D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14:paraId="47091BD8">
            <w:pPr>
              <w:pStyle w:val="34"/>
              <w:spacing w:before="110" w:line="360" w:lineRule="auto"/>
              <w:ind w:left="3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六</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三)</w:t>
            </w:r>
          </w:p>
        </w:tc>
        <w:tc>
          <w:tcPr>
            <w:tcW w:w="7733" w:type="dxa"/>
          </w:tcPr>
          <w:p w14:paraId="672C4661">
            <w:pPr>
              <w:pStyle w:val="34"/>
              <w:spacing w:before="110" w:line="360" w:lineRule="auto"/>
              <w:ind w:left="31"/>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其他材料</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件………………………………………………………</w:t>
            </w:r>
          </w:p>
        </w:tc>
        <w:tc>
          <w:tcPr>
            <w:tcW w:w="541" w:type="dxa"/>
          </w:tcPr>
          <w:p w14:paraId="430D19ED">
            <w:pPr>
              <w:pStyle w:val="34"/>
              <w:spacing w:before="110" w:line="360" w:lineRule="auto"/>
              <w:ind w:left="0" w:leftChars="0" w:right="0" w:rightChars="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页</w:t>
            </w:r>
          </w:p>
        </w:tc>
      </w:tr>
    </w:tbl>
    <w:p w14:paraId="1D34F85E">
      <w:pPr>
        <w:snapToGrid w:val="0"/>
        <w:spacing w:line="520" w:lineRule="exact"/>
        <w:jc w:val="left"/>
        <w:rPr>
          <w:rFonts w:hint="default" w:ascii="Times New Roman" w:hAnsi="Times New Roman" w:eastAsia="仿宋" w:cs="Times New Roman"/>
          <w:sz w:val="32"/>
          <w:szCs w:val="32"/>
        </w:rPr>
      </w:pPr>
    </w:p>
    <w:p w14:paraId="151D3F73">
      <w:pPr>
        <w:snapToGrid w:val="0"/>
        <w:spacing w:line="520" w:lineRule="exact"/>
        <w:jc w:val="left"/>
        <w:rPr>
          <w:rFonts w:hint="default" w:ascii="Times New Roman" w:hAnsi="Times New Roman" w:eastAsia="仿宋" w:cs="Times New Roman"/>
          <w:sz w:val="32"/>
          <w:szCs w:val="32"/>
        </w:rPr>
      </w:pPr>
    </w:p>
    <w:p w14:paraId="3B9775FF">
      <w:pPr>
        <w:snapToGrid w:val="0"/>
        <w:spacing w:line="520" w:lineRule="exact"/>
        <w:jc w:val="left"/>
        <w:rPr>
          <w:rFonts w:hint="default" w:ascii="Times New Roman" w:hAnsi="Times New Roman" w:eastAsia="仿宋" w:cs="Times New Roman"/>
          <w:sz w:val="32"/>
          <w:szCs w:val="32"/>
        </w:rPr>
      </w:pPr>
    </w:p>
    <w:p w14:paraId="484C3D69">
      <w:pPr>
        <w:snapToGrid w:val="0"/>
        <w:spacing w:line="520" w:lineRule="exact"/>
        <w:jc w:val="left"/>
        <w:rPr>
          <w:rFonts w:hint="default" w:ascii="Times New Roman" w:hAnsi="Times New Roman" w:eastAsia="仿宋" w:cs="Times New Roman"/>
          <w:sz w:val="32"/>
          <w:szCs w:val="32"/>
        </w:rPr>
      </w:pPr>
    </w:p>
    <w:p w14:paraId="710DE2D1">
      <w:pPr>
        <w:snapToGrid w:val="0"/>
        <w:spacing w:line="600" w:lineRule="exact"/>
        <w:jc w:val="left"/>
        <w:rPr>
          <w:rFonts w:hint="default" w:ascii="Times New Roman" w:hAnsi="Times New Roman" w:eastAsia="仿宋" w:cs="Times New Roman"/>
          <w:sz w:val="32"/>
          <w:szCs w:val="32"/>
        </w:rPr>
      </w:pPr>
    </w:p>
    <w:p w14:paraId="1DE2ECB0">
      <w:pPr>
        <w:snapToGrid w:val="0"/>
        <w:spacing w:line="600" w:lineRule="exact"/>
        <w:ind w:firstLine="600"/>
        <w:jc w:val="center"/>
        <w:rPr>
          <w:rFonts w:hint="default" w:ascii="Times New Roman" w:hAnsi="Times New Roman" w:eastAsia="仿宋" w:cs="Times New Roman"/>
          <w:b/>
          <w:sz w:val="32"/>
          <w:szCs w:val="32"/>
        </w:rPr>
      </w:pPr>
    </w:p>
    <w:p w14:paraId="24ECDAE5">
      <w:pPr>
        <w:rPr>
          <w:rFonts w:hint="default"/>
        </w:rPr>
      </w:pPr>
      <w:r>
        <w:rPr>
          <w:rFonts w:hint="default" w:ascii="Times New Roman" w:hAnsi="Times New Roman" w:eastAsia="仿宋" w:cs="Times New Roman"/>
          <w:b/>
          <w:sz w:val="32"/>
          <w:szCs w:val="32"/>
        </w:rPr>
        <w:br w:type="page"/>
      </w:r>
    </w:p>
    <w:p w14:paraId="57604D08">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竞争性磋商响应函</w:t>
      </w:r>
    </w:p>
    <w:p w14:paraId="672AD55C">
      <w:pPr>
        <w:keepNext w:val="0"/>
        <w:keepLines w:val="0"/>
        <w:pageBreakBefore w:val="0"/>
        <w:widowControl w:val="0"/>
        <w:kinsoku/>
        <w:overflowPunct/>
        <w:topLinePunct w:val="0"/>
        <w:autoSpaceDE/>
        <w:autoSpaceDN/>
        <w:bidi w:val="0"/>
        <w:adjustRightInd/>
        <w:snapToGrid w:val="0"/>
        <w:spacing w:line="560" w:lineRule="exact"/>
        <w:textAlignment w:val="auto"/>
        <w:rPr>
          <w:rFonts w:hint="default" w:ascii="Times New Roman" w:hAnsi="Times New Roman" w:eastAsia="仿宋" w:cs="Times New Roman"/>
          <w:sz w:val="32"/>
          <w:szCs w:val="32"/>
        </w:rPr>
      </w:pPr>
    </w:p>
    <w:p w14:paraId="0CF1B901">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致：</w:t>
      </w:r>
      <w:r>
        <w:rPr>
          <w:rFonts w:hint="default" w:ascii="Times New Roman" w:hAnsi="Times New Roman" w:eastAsia="仿宋_GB2312" w:cs="Times New Roman"/>
          <w:sz w:val="32"/>
          <w:szCs w:val="32"/>
          <w:u w:val="single"/>
          <w:lang w:eastAsia="zh-CN"/>
        </w:rPr>
        <w:t>贵阳市农业农垦投资发展集团有限公司</w:t>
      </w:r>
    </w:p>
    <w:p w14:paraId="06D6067B">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一、我方收到并研究了贵单位的磋商文件，遵照国家招标投标相关法律、法规及有关规定，我司对</w:t>
      </w:r>
      <w:r>
        <w:rPr>
          <w:rFonts w:hint="default" w:ascii="Times New Roman" w:hAnsi="Times New Roman" w:eastAsia="仿宋_GB2312" w:cs="Times New Roman"/>
          <w:sz w:val="32"/>
          <w:szCs w:val="32"/>
          <w:u w:val="single"/>
          <w:lang w:eastAsia="zh-CN"/>
        </w:rPr>
        <w:t>贵阳市农业农垦投资发展集团有限公司</w:t>
      </w:r>
      <w:r>
        <w:rPr>
          <w:rFonts w:hint="eastAsia" w:ascii="Times New Roman" w:hAnsi="Times New Roman" w:eastAsia="仿宋_GB2312" w:cs="Times New Roman"/>
          <w:sz w:val="32"/>
          <w:szCs w:val="32"/>
          <w:u w:val="single"/>
          <w:lang w:val="en-US" w:eastAsia="zh-CN"/>
        </w:rPr>
        <w:t>2025</w:t>
      </w:r>
      <w:r>
        <w:rPr>
          <w:rFonts w:hint="default" w:ascii="Times New Roman" w:hAnsi="Times New Roman" w:eastAsia="仿宋_GB2312" w:cs="Times New Roman"/>
          <w:sz w:val="32"/>
          <w:szCs w:val="32"/>
          <w:u w:val="single"/>
          <w:lang w:val="en-US" w:eastAsia="zh-CN"/>
        </w:rPr>
        <w:t>年度公务用车维保、清洗服务供应商采购</w:t>
      </w:r>
      <w:r>
        <w:rPr>
          <w:rFonts w:hint="default" w:ascii="Times New Roman" w:hAnsi="Times New Roman" w:eastAsia="仿宋_GB2312" w:cs="Times New Roman"/>
          <w:sz w:val="32"/>
          <w:szCs w:val="32"/>
        </w:rPr>
        <w:t>项目，愿意按我司的收费标准为基础，并响应本项目磋商文件规定的内容，承担</w:t>
      </w:r>
      <w:r>
        <w:rPr>
          <w:rFonts w:hint="default" w:ascii="Times New Roman" w:hAnsi="Times New Roman" w:eastAsia="仿宋_GB2312" w:cs="Times New Roman"/>
          <w:sz w:val="32"/>
          <w:szCs w:val="32"/>
          <w:u w:val="single"/>
          <w:lang w:eastAsia="zh-CN"/>
        </w:rPr>
        <w:t>贵阳市农业农垦投资发展集团有限公司</w:t>
      </w:r>
      <w:r>
        <w:rPr>
          <w:rFonts w:hint="eastAsia" w:ascii="Times New Roman" w:hAnsi="Times New Roman" w:eastAsia="仿宋_GB2312" w:cs="Times New Roman"/>
          <w:sz w:val="32"/>
          <w:szCs w:val="32"/>
          <w:u w:val="single"/>
          <w:lang w:val="en-US" w:eastAsia="zh-CN"/>
        </w:rPr>
        <w:t>2025年度公务用车维保、清洗服务</w:t>
      </w:r>
      <w:r>
        <w:rPr>
          <w:rFonts w:hint="default" w:ascii="Times New Roman" w:hAnsi="Times New Roman" w:eastAsia="仿宋_GB2312" w:cs="Times New Roman"/>
          <w:sz w:val="32"/>
          <w:szCs w:val="32"/>
        </w:rPr>
        <w:t>项目的服务任务，承诺严格执行磋商响应人的责任和义务。应由承包者承担的风险，我方在响应报价中已列入费用。</w:t>
      </w:r>
    </w:p>
    <w:p w14:paraId="5F8E9411">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二、我方的响应总报价为人民币（大写）元整（RMB：</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￥元整）。</w:t>
      </w:r>
    </w:p>
    <w:p w14:paraId="4A90BED7">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如果我方成为最终成交人，将按照合同约定的日期开始本项目采购范围内工作内容的服务。我方同意本响应函在磋商文件规定的提交响应文件截止时间后，对我方具有约束力，且随时准备接受你方发出的成交通知。</w:t>
      </w:r>
    </w:p>
    <w:p w14:paraId="7CCB0A59">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四、如果我方成为最终成交人，我方承诺按照采购人要求完成，同时承诺不再另行收取任何费用;我方承诺在</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日</w:t>
      </w:r>
      <w:r>
        <w:rPr>
          <w:rFonts w:hint="default" w:ascii="Times New Roman" w:hAnsi="Times New Roman" w:eastAsia="仿宋_GB2312" w:cs="Times New Roman"/>
          <w:sz w:val="32"/>
          <w:szCs w:val="32"/>
        </w:rPr>
        <w:t>前完成采购范围的内容并提供相应的服务。</w:t>
      </w:r>
    </w:p>
    <w:p w14:paraId="24C6A977">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五、在签署协议书之前之后，本响应函，包括其所有附属文件，将构成双方之间具有约束力的合同文件。</w:t>
      </w:r>
    </w:p>
    <w:p w14:paraId="2AA8A752">
      <w:pPr>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eastAsia="仿宋" w:cs="Times New Roman"/>
          <w:bCs/>
          <w:sz w:val="32"/>
          <w:szCs w:val="32"/>
        </w:rPr>
      </w:pPr>
    </w:p>
    <w:p w14:paraId="6D8A28A3">
      <w:pPr>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eastAsia="仿宋" w:cs="Times New Roman"/>
          <w:bCs/>
          <w:sz w:val="32"/>
          <w:szCs w:val="32"/>
        </w:rPr>
      </w:pPr>
    </w:p>
    <w:p w14:paraId="7E9AA353">
      <w:pPr>
        <w:keepNext w:val="0"/>
        <w:keepLines w:val="0"/>
        <w:pageBreakBefore w:val="0"/>
        <w:widowControl w:val="0"/>
        <w:kinsoku/>
        <w:overflowPunct/>
        <w:topLinePunct w:val="0"/>
        <w:autoSpaceDE/>
        <w:autoSpaceDN/>
        <w:bidi w:val="0"/>
        <w:adjustRightInd/>
        <w:spacing w:line="560" w:lineRule="exact"/>
        <w:ind w:firstLine="2240" w:firstLineChars="700"/>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rPr>
        <w:t>响应人（全称并加盖公章）：</w:t>
      </w:r>
    </w:p>
    <w:p w14:paraId="40D4656E">
      <w:pPr>
        <w:keepNext w:val="0"/>
        <w:keepLines w:val="0"/>
        <w:pageBreakBefore w:val="0"/>
        <w:widowControl w:val="0"/>
        <w:kinsoku/>
        <w:overflowPunct/>
        <w:topLinePunct w:val="0"/>
        <w:autoSpaceDE/>
        <w:autoSpaceDN/>
        <w:bidi w:val="0"/>
        <w:adjustRightInd/>
        <w:spacing w:line="560" w:lineRule="exact"/>
        <w:ind w:firstLine="4000" w:firstLineChars="125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授权代表签字：</w:t>
      </w:r>
    </w:p>
    <w:p w14:paraId="5140C9E6">
      <w:pPr>
        <w:keepNext w:val="0"/>
        <w:keepLines w:val="0"/>
        <w:pageBreakBefore w:val="0"/>
        <w:widowControl w:val="0"/>
        <w:kinsoku/>
        <w:overflowPunct/>
        <w:topLinePunct w:val="0"/>
        <w:autoSpaceDE/>
        <w:autoSpaceDN/>
        <w:bidi w:val="0"/>
        <w:adjustRightInd/>
        <w:spacing w:line="560" w:lineRule="exact"/>
        <w:ind w:firstLine="5280" w:firstLineChars="165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日期：   年   月   日 </w:t>
      </w:r>
    </w:p>
    <w:p w14:paraId="434F87DC">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6BF439F2">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187B1EAE">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4C0A8853">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32657B69">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01984FD5">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582EBAF0">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56FEF93A">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1C9CA583">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5EAD0BDE">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76182E45">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5845772A">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7196963E">
      <w:pPr>
        <w:keepNext w:val="0"/>
        <w:keepLines w:val="0"/>
        <w:pageBreakBefore w:val="0"/>
        <w:widowControl w:val="0"/>
        <w:kinsoku/>
        <w:overflowPunct/>
        <w:topLinePunct w:val="0"/>
        <w:autoSpaceDE/>
        <w:autoSpaceDN/>
        <w:bidi w:val="0"/>
        <w:adjustRightInd/>
        <w:snapToGrid w:val="0"/>
        <w:spacing w:line="560" w:lineRule="exact"/>
        <w:ind w:firstLine="600"/>
        <w:jc w:val="both"/>
        <w:textAlignment w:val="auto"/>
        <w:rPr>
          <w:rFonts w:hint="default" w:ascii="Times New Roman" w:hAnsi="Times New Roman" w:eastAsia="黑体" w:cs="Times New Roman"/>
          <w:sz w:val="32"/>
          <w:szCs w:val="32"/>
        </w:rPr>
      </w:pPr>
    </w:p>
    <w:p w14:paraId="137334AA">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5434731C">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1811CB76">
      <w:pPr>
        <w:keepNext w:val="0"/>
        <w:keepLines w:val="0"/>
        <w:pageBreakBefore w:val="0"/>
        <w:widowControl w:val="0"/>
        <w:kinsoku/>
        <w:overflowPunct/>
        <w:topLinePunct w:val="0"/>
        <w:autoSpaceDE/>
        <w:autoSpaceDN/>
        <w:bidi w:val="0"/>
        <w:adjustRightInd/>
        <w:snapToGrid w:val="0"/>
        <w:spacing w:line="560" w:lineRule="exact"/>
        <w:ind w:firstLine="600"/>
        <w:jc w:val="center"/>
        <w:textAlignment w:val="auto"/>
        <w:rPr>
          <w:rFonts w:hint="default" w:ascii="Times New Roman" w:hAnsi="Times New Roman" w:eastAsia="黑体" w:cs="Times New Roman"/>
          <w:sz w:val="32"/>
          <w:szCs w:val="32"/>
        </w:rPr>
      </w:pPr>
    </w:p>
    <w:p w14:paraId="2FB5323F">
      <w:pPr>
        <w:keepNext w:val="0"/>
        <w:keepLines w:val="0"/>
        <w:pageBreakBefore w:val="0"/>
        <w:widowControl w:val="0"/>
        <w:kinsoku/>
        <w:wordWrap/>
        <w:overflowPunct/>
        <w:topLinePunct w:val="0"/>
        <w:autoSpaceDE/>
        <w:autoSpaceDN/>
        <w:bidi w:val="0"/>
        <w:adjustRightInd/>
        <w:snapToGrid w:val="0"/>
        <w:spacing w:line="520" w:lineRule="exact"/>
        <w:ind w:firstLine="600"/>
        <w:jc w:val="center"/>
        <w:textAlignment w:val="auto"/>
        <w:rPr>
          <w:rFonts w:hint="default" w:ascii="Times New Roman" w:hAnsi="Times New Roman" w:eastAsia="黑体" w:cs="Times New Roman"/>
          <w:sz w:val="32"/>
          <w:szCs w:val="32"/>
        </w:rPr>
      </w:pPr>
      <w:r>
        <w:rPr>
          <w:rFonts w:hint="default" w:ascii="Times New Roman" w:hAnsi="Times New Roman" w:eastAsia="方正小标宋简体" w:cs="Times New Roman"/>
          <w:sz w:val="44"/>
          <w:szCs w:val="44"/>
        </w:rPr>
        <w:t>竞争性磋商响应承诺函</w:t>
      </w:r>
    </w:p>
    <w:p w14:paraId="20C8E430">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default" w:ascii="Times New Roman" w:hAnsi="Times New Roman" w:eastAsia="仿宋" w:cs="Times New Roman"/>
          <w:sz w:val="32"/>
          <w:szCs w:val="32"/>
        </w:rPr>
      </w:pPr>
    </w:p>
    <w:p w14:paraId="55E8F2C8">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我公司慎重作出以下承诺：</w:t>
      </w:r>
    </w:p>
    <w:p w14:paraId="6B47E00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一、关于响应资格的承诺 </w:t>
      </w:r>
    </w:p>
    <w:p w14:paraId="7235A84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（被或未被）责令停业的；</w:t>
      </w:r>
    </w:p>
    <w:p w14:paraId="047475D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（被或未被）暂停或取消执业资格的；</w:t>
      </w:r>
    </w:p>
    <w:p w14:paraId="6B69BFA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（3）财产</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（被或未被）接管或冻结的；</w:t>
      </w:r>
    </w:p>
    <w:p w14:paraId="19D319B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（4）在响应过程中</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（有或没有）弄虚作假、行贿或者其他违法违规行为。</w:t>
      </w:r>
    </w:p>
    <w:p w14:paraId="6BD58804">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二、针对服务技术要求和执行国家强制性标准的承诺</w:t>
      </w:r>
    </w:p>
    <w:p w14:paraId="1E837B24">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相关服务符合国家相关规程规范的要求，并严格执行国家强制性和指导性标准。</w:t>
      </w:r>
    </w:p>
    <w:p w14:paraId="6DE8FED9">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default" w:ascii="Times New Roman" w:hAnsi="Times New Roman" w:eastAsia="仿宋_GB2312" w:cs="Times New Roman"/>
          <w:sz w:val="32"/>
          <w:szCs w:val="32"/>
        </w:rPr>
      </w:pPr>
      <w:bookmarkStart w:id="0" w:name="D10资格标投标承诺函"/>
      <w:bookmarkEnd w:id="0"/>
      <w:bookmarkStart w:id="1" w:name="D8投标承诺函"/>
      <w:r>
        <w:rPr>
          <w:rFonts w:hint="default" w:ascii="Times New Roman" w:hAnsi="Times New Roman" w:eastAsia="仿宋_GB2312" w:cs="Times New Roman"/>
          <w:sz w:val="32"/>
          <w:szCs w:val="32"/>
        </w:rPr>
        <w:t>三、其他承诺</w:t>
      </w:r>
    </w:p>
    <w:p w14:paraId="6AA49108">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（一）我单位是自愿参加磋商，如我单位成为最终成交人，则由我单位自己组织实施，不挂靠、不转包。如承诺不实，则我单位自动放弃成交人资格。</w:t>
      </w:r>
    </w:p>
    <w:p w14:paraId="6D6767B9">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（二）如我单位参与磋商的相关资料有弄虚作假情况，我单位将自动放弃成交人资格。</w:t>
      </w:r>
    </w:p>
    <w:p w14:paraId="6CE8C9C7">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（三）我单位完全响应磋商文件要求。</w:t>
      </w:r>
    </w:p>
    <w:p w14:paraId="224CD62D">
      <w:pPr>
        <w:keepNext w:val="0"/>
        <w:keepLines w:val="0"/>
        <w:pageBreakBefore w:val="0"/>
        <w:widowControl w:val="0"/>
        <w:kinsoku/>
        <w:wordWrap/>
        <w:overflowPunct/>
        <w:topLinePunct w:val="0"/>
        <w:autoSpaceDE/>
        <w:autoSpaceDN/>
        <w:bidi w:val="0"/>
        <w:adjustRightInd/>
        <w:snapToGrid w:val="0"/>
        <w:spacing w:line="520" w:lineRule="exact"/>
        <w:ind w:firstLine="600"/>
        <w:jc w:val="left"/>
        <w:textAlignment w:val="auto"/>
        <w:rPr>
          <w:rFonts w:hint="default" w:ascii="Times New Roman" w:hAnsi="Times New Roman" w:eastAsia="仿宋" w:cs="Times New Roman"/>
          <w:bCs/>
          <w:sz w:val="32"/>
          <w:szCs w:val="32"/>
        </w:rPr>
      </w:pPr>
      <w:r>
        <w:rPr>
          <w:rFonts w:hint="default" w:ascii="Times New Roman" w:hAnsi="Times New Roman" w:eastAsia="仿宋_GB2312" w:cs="Times New Roman"/>
          <w:sz w:val="32"/>
          <w:szCs w:val="32"/>
        </w:rPr>
        <w:t>如上述</w:t>
      </w:r>
      <w:bookmarkEnd w:id="1"/>
      <w:r>
        <w:rPr>
          <w:rFonts w:hint="default" w:ascii="Times New Roman" w:hAnsi="Times New Roman" w:eastAsia="仿宋_GB2312" w:cs="Times New Roman"/>
          <w:sz w:val="32"/>
          <w:szCs w:val="32"/>
        </w:rPr>
        <w:t>承诺不实，将承担由此产生的全部责任</w:t>
      </w:r>
      <w:r>
        <w:rPr>
          <w:rFonts w:hint="default" w:ascii="Times New Roman" w:hAnsi="Times New Roman" w:eastAsia="仿宋" w:cs="Times New Roman"/>
          <w:sz w:val="32"/>
          <w:szCs w:val="32"/>
        </w:rPr>
        <w:t>。</w:t>
      </w:r>
    </w:p>
    <w:p w14:paraId="4B5D9748">
      <w:pPr>
        <w:keepNext w:val="0"/>
        <w:keepLines w:val="0"/>
        <w:pageBreakBefore w:val="0"/>
        <w:widowControl w:val="0"/>
        <w:kinsoku/>
        <w:wordWrap/>
        <w:overflowPunct/>
        <w:topLinePunct w:val="0"/>
        <w:autoSpaceDE/>
        <w:autoSpaceDN/>
        <w:bidi w:val="0"/>
        <w:adjustRightInd/>
        <w:spacing w:line="520" w:lineRule="exact"/>
        <w:textAlignment w:val="auto"/>
        <w:rPr>
          <w:rFonts w:hint="default" w:ascii="Times New Roman" w:hAnsi="Times New Roman" w:eastAsia="仿宋" w:cs="Times New Roman"/>
          <w:bCs/>
          <w:sz w:val="32"/>
          <w:szCs w:val="32"/>
        </w:rPr>
      </w:pPr>
    </w:p>
    <w:p w14:paraId="3A928E09">
      <w:pPr>
        <w:keepNext w:val="0"/>
        <w:keepLines w:val="0"/>
        <w:pageBreakBefore w:val="0"/>
        <w:widowControl w:val="0"/>
        <w:kinsoku/>
        <w:wordWrap/>
        <w:overflowPunct/>
        <w:topLinePunct w:val="0"/>
        <w:autoSpaceDE/>
        <w:autoSpaceDN/>
        <w:bidi w:val="0"/>
        <w:adjustRightInd/>
        <w:spacing w:line="520" w:lineRule="exact"/>
        <w:ind w:firstLine="2240" w:firstLineChars="700"/>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rPr>
        <w:t>响应人（全称并加盖公章）：</w:t>
      </w:r>
    </w:p>
    <w:p w14:paraId="1EF2D62E">
      <w:pPr>
        <w:keepNext w:val="0"/>
        <w:keepLines w:val="0"/>
        <w:pageBreakBefore w:val="0"/>
        <w:widowControl w:val="0"/>
        <w:kinsoku/>
        <w:wordWrap/>
        <w:overflowPunct/>
        <w:topLinePunct w:val="0"/>
        <w:autoSpaceDE/>
        <w:autoSpaceDN/>
        <w:bidi w:val="0"/>
        <w:adjustRightInd/>
        <w:spacing w:line="520" w:lineRule="exact"/>
        <w:ind w:firstLine="4000" w:firstLineChars="125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授权代表签字：</w:t>
      </w:r>
    </w:p>
    <w:p w14:paraId="4B4CD7D8">
      <w:pPr>
        <w:keepNext w:val="0"/>
        <w:keepLines w:val="0"/>
        <w:pageBreakBefore w:val="0"/>
        <w:widowControl w:val="0"/>
        <w:kinsoku/>
        <w:wordWrap/>
        <w:overflowPunct/>
        <w:topLinePunct w:val="0"/>
        <w:autoSpaceDE/>
        <w:autoSpaceDN/>
        <w:bidi w:val="0"/>
        <w:adjustRightInd/>
        <w:spacing w:line="520" w:lineRule="exact"/>
        <w:ind w:firstLine="5280" w:firstLineChars="1650"/>
        <w:textAlignment w:val="auto"/>
        <w:rPr>
          <w:rFonts w:hint="default" w:ascii="Times New Roman" w:hAnsi="Times New Roman" w:eastAsia="黑体" w:cs="Times New Roman"/>
          <w:sz w:val="36"/>
          <w:szCs w:val="36"/>
        </w:rPr>
      </w:pPr>
      <w:r>
        <w:rPr>
          <w:rFonts w:hint="default" w:ascii="Times New Roman" w:hAnsi="Times New Roman" w:eastAsia="仿宋_GB2312" w:cs="Times New Roman"/>
          <w:bCs/>
          <w:sz w:val="32"/>
          <w:szCs w:val="32"/>
        </w:rPr>
        <w:t xml:space="preserve">日期：   年   月   日 </w:t>
      </w:r>
    </w:p>
    <w:p w14:paraId="594818AE">
      <w:pPr>
        <w:keepNext w:val="0"/>
        <w:keepLines w:val="0"/>
        <w:pageBreakBefore w:val="0"/>
        <w:widowControl w:val="0"/>
        <w:kinsoku/>
        <w:wordWrap/>
        <w:overflowPunct/>
        <w:topLinePunct w:val="0"/>
        <w:autoSpaceDE/>
        <w:autoSpaceDN/>
        <w:bidi w:val="0"/>
        <w:adjustRightInd/>
        <w:snapToGrid w:val="0"/>
        <w:spacing w:line="540" w:lineRule="exact"/>
        <w:ind w:firstLine="6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法定代表人授权书</w:t>
      </w:r>
    </w:p>
    <w:p w14:paraId="76F51265">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 w:cs="Times New Roman"/>
          <w:bCs/>
          <w:sz w:val="32"/>
          <w:szCs w:val="32"/>
        </w:rPr>
      </w:pPr>
    </w:p>
    <w:p w14:paraId="04876F51">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致：</w:t>
      </w:r>
      <w:r>
        <w:rPr>
          <w:rFonts w:hint="default" w:ascii="Times New Roman" w:hAnsi="Times New Roman" w:eastAsia="仿宋_GB2312" w:cs="Times New Roman"/>
          <w:bCs/>
          <w:sz w:val="32"/>
          <w:szCs w:val="32"/>
          <w:u w:val="single"/>
          <w:lang w:eastAsia="zh-CN"/>
        </w:rPr>
        <w:t>贵阳市农业农垦投资发展集团有限公司</w:t>
      </w:r>
    </w:p>
    <w:p w14:paraId="2A801A26">
      <w:pPr>
        <w:keepNext w:val="0"/>
        <w:keepLines w:val="0"/>
        <w:pageBreakBefore w:val="0"/>
        <w:widowControl w:val="0"/>
        <w:kinsoku/>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u w:val="single"/>
        </w:rPr>
        <w:t>（供应商全称）</w:t>
      </w:r>
      <w:r>
        <w:rPr>
          <w:rFonts w:hint="default" w:ascii="Times New Roman" w:hAnsi="Times New Roman" w:eastAsia="仿宋_GB2312" w:cs="Times New Roman"/>
          <w:bCs/>
          <w:sz w:val="32"/>
          <w:szCs w:val="32"/>
        </w:rPr>
        <w:t>的法定代表人</w:t>
      </w:r>
      <w:r>
        <w:rPr>
          <w:rFonts w:hint="default" w:ascii="Times New Roman" w:hAnsi="Times New Roman" w:eastAsia="仿宋_GB2312" w:cs="Times New Roman"/>
          <w:bCs/>
          <w:sz w:val="32"/>
          <w:szCs w:val="32"/>
          <w:u w:val="single"/>
        </w:rPr>
        <w:t>（姓名、职务）</w:t>
      </w:r>
      <w:r>
        <w:rPr>
          <w:rFonts w:hint="default" w:ascii="Times New Roman" w:hAnsi="Times New Roman" w:eastAsia="仿宋_GB2312" w:cs="Times New Roman"/>
          <w:bCs/>
          <w:sz w:val="32"/>
          <w:szCs w:val="32"/>
        </w:rPr>
        <w:t>现授权</w:t>
      </w:r>
      <w:r>
        <w:rPr>
          <w:rFonts w:hint="default" w:ascii="Times New Roman" w:hAnsi="Times New Roman" w:eastAsia="仿宋_GB2312" w:cs="Times New Roman"/>
          <w:bCs/>
          <w:sz w:val="32"/>
          <w:szCs w:val="32"/>
          <w:u w:val="single"/>
        </w:rPr>
        <w:t>（供应商代表姓名）</w:t>
      </w:r>
      <w:r>
        <w:rPr>
          <w:rFonts w:hint="default" w:ascii="Times New Roman" w:hAnsi="Times New Roman" w:eastAsia="仿宋_GB2312" w:cs="Times New Roman"/>
          <w:bCs/>
          <w:sz w:val="32"/>
          <w:szCs w:val="32"/>
        </w:rPr>
        <w:t>为授权代表</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代表本公司参加贵单位组织的</w:t>
      </w:r>
      <w:r>
        <w:rPr>
          <w:rFonts w:hint="default" w:ascii="Times New Roman" w:hAnsi="Times New Roman" w:eastAsia="仿宋_GB2312" w:cs="Times New Roman"/>
          <w:bCs/>
          <w:sz w:val="32"/>
          <w:szCs w:val="32"/>
          <w:u w:val="single"/>
        </w:rPr>
        <w:t>（项目名称）</w:t>
      </w:r>
      <w:r>
        <w:rPr>
          <w:rFonts w:hint="default" w:ascii="Times New Roman" w:hAnsi="Times New Roman" w:eastAsia="仿宋_GB2312" w:cs="Times New Roman"/>
          <w:bCs/>
          <w:sz w:val="32"/>
          <w:szCs w:val="32"/>
        </w:rPr>
        <w:t>项目采购活动，全权代表本公司处理磋商过程的一切事宜，包括但不限于签署、澄清、说明、补正、递交、撤回、修改竞争性磋商响应文件及磋商、签约等。授权代表在磋商过程中所签署的一切文件和处理与之有关的一切事务，本公司均予以认可并对此承担责任。</w:t>
      </w:r>
    </w:p>
    <w:p w14:paraId="238C5026">
      <w:pPr>
        <w:keepNext w:val="0"/>
        <w:keepLines w:val="0"/>
        <w:pageBreakBefore w:val="0"/>
        <w:widowControl w:val="0"/>
        <w:kinsoku/>
        <w:overflowPunct/>
        <w:topLinePunct w:val="0"/>
        <w:autoSpaceDE/>
        <w:autoSpaceDN/>
        <w:bidi w:val="0"/>
        <w:adjustRightInd/>
        <w:spacing w:line="540" w:lineRule="exact"/>
        <w:ind w:firstLine="640" w:firstLineChars="200"/>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特此授权！本授权书自出具之日起生效。  </w:t>
      </w:r>
    </w:p>
    <w:p w14:paraId="0770468D">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 w:cs="Times New Roman"/>
          <w:bCs/>
          <w:sz w:val="32"/>
          <w:szCs w:val="32"/>
        </w:rPr>
      </w:pPr>
    </w:p>
    <w:p w14:paraId="675F43DF">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供应商：（盖单位章） </w:t>
      </w:r>
    </w:p>
    <w:p w14:paraId="37B1C7D5">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法定代表人姓名：（签字） </w:t>
      </w:r>
    </w:p>
    <w:p w14:paraId="6146B49A">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法定代表人身份证号码：</w:t>
      </w:r>
    </w:p>
    <w:p w14:paraId="411DADB2">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被授权人姓名：（签字） </w:t>
      </w:r>
    </w:p>
    <w:p w14:paraId="642D5FB7">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被授权人身份证号码：</w:t>
      </w:r>
    </w:p>
    <w:p w14:paraId="7227FCCA">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 w:cs="Times New Roman"/>
          <w:bCs/>
          <w:sz w:val="32"/>
          <w:szCs w:val="32"/>
        </w:rPr>
      </w:pPr>
    </w:p>
    <w:p w14:paraId="5A1A1C6E">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注：需在本页后附法定代表人和被授权人身份证复印件</w:t>
      </w:r>
    </w:p>
    <w:p w14:paraId="72E80AF8">
      <w:pPr>
        <w:keepNext w:val="0"/>
        <w:keepLines w:val="0"/>
        <w:pageBreakBefore w:val="0"/>
        <w:widowControl w:val="0"/>
        <w:kinsoku/>
        <w:overflowPunct/>
        <w:topLinePunct w:val="0"/>
        <w:autoSpaceDE/>
        <w:autoSpaceDN/>
        <w:bidi w:val="0"/>
        <w:adjustRightInd/>
        <w:spacing w:line="540" w:lineRule="exact"/>
        <w:jc w:val="left"/>
        <w:textAlignment w:val="auto"/>
        <w:rPr>
          <w:rFonts w:hint="default" w:ascii="Times New Roman" w:hAnsi="Times New Roman" w:eastAsia="仿宋" w:cs="Times New Roman"/>
          <w:bCs/>
          <w:sz w:val="32"/>
          <w:szCs w:val="32"/>
        </w:rPr>
      </w:pPr>
    </w:p>
    <w:p w14:paraId="72E34F3D">
      <w:pPr>
        <w:keepNext w:val="0"/>
        <w:keepLines w:val="0"/>
        <w:pageBreakBefore w:val="0"/>
        <w:widowControl w:val="0"/>
        <w:kinsoku/>
        <w:overflowPunct/>
        <w:topLinePunct w:val="0"/>
        <w:autoSpaceDE/>
        <w:autoSpaceDN/>
        <w:bidi w:val="0"/>
        <w:adjustRightInd/>
        <w:spacing w:line="540" w:lineRule="exact"/>
        <w:ind w:right="1360" w:firstLine="2240" w:firstLineChars="700"/>
        <w:textAlignment w:val="auto"/>
        <w:rPr>
          <w:rFonts w:hint="default" w:ascii="Times New Roman" w:hAnsi="Times New Roman" w:eastAsia="仿宋" w:cs="Times New Roman"/>
          <w:bCs/>
          <w:sz w:val="32"/>
          <w:szCs w:val="32"/>
          <w:u w:val="single"/>
        </w:rPr>
      </w:pPr>
      <w:r>
        <w:rPr>
          <w:rFonts w:hint="default" w:ascii="Times New Roman" w:hAnsi="Times New Roman" w:eastAsia="仿宋" w:cs="Times New Roman"/>
          <w:bCs/>
          <w:sz w:val="32"/>
          <w:szCs w:val="32"/>
        </w:rPr>
        <w:t>响应人（全称并加盖公章）：</w:t>
      </w:r>
    </w:p>
    <w:p w14:paraId="6F0BC659">
      <w:pPr>
        <w:keepNext w:val="0"/>
        <w:keepLines w:val="0"/>
        <w:pageBreakBefore w:val="0"/>
        <w:widowControl w:val="0"/>
        <w:kinsoku/>
        <w:overflowPunct/>
        <w:topLinePunct w:val="0"/>
        <w:autoSpaceDE/>
        <w:autoSpaceDN/>
        <w:bidi w:val="0"/>
        <w:adjustRightInd/>
        <w:spacing w:line="540" w:lineRule="exact"/>
        <w:ind w:right="1360" w:firstLine="4000" w:firstLineChars="1250"/>
        <w:textAlignment w:val="auto"/>
        <w:rPr>
          <w:rFonts w:hint="default" w:ascii="Times New Roman" w:hAnsi="Times New Roman" w:eastAsia="仿宋" w:cs="Times New Roman"/>
          <w:bCs/>
          <w:sz w:val="32"/>
          <w:szCs w:val="32"/>
          <w:u w:val="single"/>
        </w:rPr>
      </w:pPr>
      <w:r>
        <w:rPr>
          <w:rFonts w:hint="default" w:ascii="Times New Roman" w:hAnsi="Times New Roman" w:eastAsia="仿宋" w:cs="Times New Roman"/>
          <w:bCs/>
          <w:sz w:val="32"/>
          <w:szCs w:val="32"/>
        </w:rPr>
        <w:t>授权代表签字：</w:t>
      </w:r>
    </w:p>
    <w:p w14:paraId="2D7FF292">
      <w:pPr>
        <w:keepNext w:val="0"/>
        <w:keepLines w:val="0"/>
        <w:pageBreakBefore w:val="0"/>
        <w:widowControl w:val="0"/>
        <w:kinsoku/>
        <w:wordWrap w:val="0"/>
        <w:overflowPunct/>
        <w:topLinePunct w:val="0"/>
        <w:autoSpaceDE/>
        <w:autoSpaceDN/>
        <w:bidi w:val="0"/>
        <w:adjustRightInd/>
        <w:spacing w:line="540" w:lineRule="exact"/>
        <w:ind w:right="1120" w:firstLine="5280" w:firstLineChars="165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日期： 年 月 日</w:t>
      </w:r>
    </w:p>
    <w:p w14:paraId="6D7DBB12">
      <w:pPr>
        <w:keepNext w:val="0"/>
        <w:keepLines w:val="0"/>
        <w:pageBreakBefore w:val="0"/>
        <w:widowControl w:val="0"/>
        <w:kinsoku/>
        <w:wordWrap/>
        <w:overflowPunct/>
        <w:topLinePunct w:val="0"/>
        <w:autoSpaceDE/>
        <w:autoSpaceDN/>
        <w:bidi w:val="0"/>
        <w:adjustRightInd/>
        <w:snapToGrid w:val="0"/>
        <w:spacing w:line="540" w:lineRule="exact"/>
        <w:ind w:firstLine="6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法人营业执照</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val="en-US" w:eastAsia="zh-CN"/>
        </w:rPr>
        <w:t>档案管理资质</w:t>
      </w:r>
      <w:r>
        <w:rPr>
          <w:rFonts w:hint="default" w:ascii="Times New Roman" w:hAnsi="Times New Roman" w:eastAsia="方正小标宋简体" w:cs="Times New Roman"/>
          <w:sz w:val="44"/>
          <w:szCs w:val="44"/>
        </w:rPr>
        <w:t>等资格</w:t>
      </w:r>
    </w:p>
    <w:p w14:paraId="049077C8">
      <w:pPr>
        <w:keepNext w:val="0"/>
        <w:keepLines w:val="0"/>
        <w:pageBreakBefore w:val="0"/>
        <w:widowControl w:val="0"/>
        <w:kinsoku/>
        <w:wordWrap/>
        <w:overflowPunct/>
        <w:topLinePunct w:val="0"/>
        <w:autoSpaceDE/>
        <w:autoSpaceDN/>
        <w:bidi w:val="0"/>
        <w:adjustRightInd/>
        <w:snapToGrid w:val="0"/>
        <w:spacing w:line="540" w:lineRule="exact"/>
        <w:ind w:firstLine="6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证明文件</w:t>
      </w:r>
    </w:p>
    <w:p w14:paraId="025D89B9">
      <w:pPr>
        <w:keepNext w:val="0"/>
        <w:keepLines w:val="0"/>
        <w:pageBreakBefore w:val="0"/>
        <w:widowControl w:val="0"/>
        <w:kinsoku/>
        <w:overflowPunct/>
        <w:topLinePunct w:val="0"/>
        <w:autoSpaceDE/>
        <w:autoSpaceDN/>
        <w:bidi w:val="0"/>
        <w:adjustRightInd/>
        <w:spacing w:before="240" w:line="560" w:lineRule="exact"/>
        <w:textAlignment w:val="auto"/>
        <w:rPr>
          <w:rFonts w:hint="default" w:ascii="Times New Roman" w:hAnsi="Times New Roman" w:eastAsia="仿宋" w:cs="Times New Roman"/>
          <w:bCs/>
          <w:sz w:val="32"/>
          <w:szCs w:val="32"/>
          <w:lang w:eastAsia="zh-CN"/>
        </w:rPr>
      </w:pPr>
      <w:r>
        <w:rPr>
          <w:rFonts w:hint="default" w:ascii="Times New Roman" w:hAnsi="Times New Roman" w:eastAsia="仿宋" w:cs="Times New Roman"/>
          <w:bCs/>
          <w:sz w:val="32"/>
          <w:szCs w:val="32"/>
        </w:rPr>
        <w:t>致：</w:t>
      </w:r>
      <w:r>
        <w:rPr>
          <w:rFonts w:hint="default" w:ascii="Times New Roman" w:hAnsi="Times New Roman" w:eastAsia="仿宋" w:cs="Times New Roman"/>
          <w:bCs/>
          <w:sz w:val="32"/>
          <w:szCs w:val="32"/>
          <w:u w:val="single"/>
          <w:lang w:eastAsia="zh-CN"/>
        </w:rPr>
        <w:t>贵阳市农业农垦投资发展集团有限公司</w:t>
      </w:r>
    </w:p>
    <w:p w14:paraId="79A4C308">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 xml:space="preserve">现附上由（签发机关名称）签发的我方法人营业执照副本复印件，该执照已经年检，真实有效。 </w:t>
      </w:r>
    </w:p>
    <w:p w14:paraId="2E9B467A">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现附上由</w:t>
      </w:r>
      <w:r>
        <w:rPr>
          <w:rFonts w:hint="default" w:ascii="Times New Roman" w:hAnsi="Times New Roman" w:eastAsia="仿宋" w:cs="Times New Roman"/>
          <w:bCs/>
          <w:sz w:val="32"/>
          <w:szCs w:val="32"/>
          <w:u w:val="single"/>
        </w:rPr>
        <w:t xml:space="preserve">               （</w:t>
      </w:r>
      <w:r>
        <w:rPr>
          <w:rFonts w:hint="default" w:ascii="Times New Roman" w:hAnsi="Times New Roman" w:eastAsia="仿宋" w:cs="Times New Roman"/>
          <w:bCs/>
          <w:sz w:val="32"/>
          <w:szCs w:val="32"/>
        </w:rPr>
        <w:t xml:space="preserve">签发机关名称）签发的我方税务登记证副本复印件，该证件已经年检，真实有效。 </w:t>
      </w:r>
    </w:p>
    <w:p w14:paraId="66CC8212">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现附上由</w:t>
      </w:r>
      <w:r>
        <w:rPr>
          <w:rFonts w:hint="default" w:ascii="Times New Roman" w:hAnsi="Times New Roman" w:eastAsia="仿宋" w:cs="Times New Roman"/>
          <w:bCs/>
          <w:sz w:val="32"/>
          <w:szCs w:val="32"/>
          <w:u w:val="single"/>
        </w:rPr>
        <w:t xml:space="preserve">               </w:t>
      </w:r>
      <w:r>
        <w:rPr>
          <w:rFonts w:hint="default" w:ascii="Times New Roman" w:hAnsi="Times New Roman" w:eastAsia="仿宋" w:cs="Times New Roman"/>
          <w:bCs/>
          <w:sz w:val="32"/>
          <w:szCs w:val="32"/>
        </w:rPr>
        <w:t xml:space="preserve">（签发机关名称）签发的我方组织机构代码证副本复印件，该证件已经年检，真实有效。 </w:t>
      </w:r>
    </w:p>
    <w:p w14:paraId="112EEC73">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现附上由</w:t>
      </w:r>
      <w:r>
        <w:rPr>
          <w:rFonts w:hint="default" w:ascii="Times New Roman" w:hAnsi="Times New Roman" w:eastAsia="仿宋" w:cs="Times New Roman"/>
          <w:bCs/>
          <w:sz w:val="32"/>
          <w:szCs w:val="32"/>
          <w:u w:val="single"/>
        </w:rPr>
        <w:t xml:space="preserve">              （</w:t>
      </w:r>
      <w:r>
        <w:rPr>
          <w:rFonts w:hint="default" w:ascii="Times New Roman" w:hAnsi="Times New Roman" w:eastAsia="仿宋" w:cs="Times New Roman"/>
          <w:bCs/>
          <w:sz w:val="32"/>
          <w:szCs w:val="32"/>
        </w:rPr>
        <w:t xml:space="preserve">签发机关名称）签发的我方证件副本复印件，该证件已经年检，真实有效。 </w:t>
      </w:r>
    </w:p>
    <w:p w14:paraId="18D47503">
      <w:pPr>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eastAsia="仿宋" w:cs="Times New Roman"/>
          <w:bCs/>
          <w:sz w:val="32"/>
          <w:szCs w:val="32"/>
        </w:rPr>
      </w:pPr>
    </w:p>
    <w:p w14:paraId="60D0655D">
      <w:pPr>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eastAsia="仿宋" w:cs="Times New Roman"/>
          <w:bCs/>
          <w:sz w:val="32"/>
          <w:szCs w:val="32"/>
        </w:rPr>
      </w:pPr>
    </w:p>
    <w:p w14:paraId="62BD5CD7">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楷体" w:cs="Times New Roman"/>
          <w:bCs/>
          <w:sz w:val="32"/>
          <w:szCs w:val="32"/>
        </w:rPr>
        <w:t>（注：法人营业执照、税务登记证、组织机构代码证、司法鉴定资质证书等相关证明文件需复印包括能说明经年检合格的内容，加盖公章并注明复印件与原件一致；本表内容可根据企业实际情况作适当修改、添加。）</w:t>
      </w:r>
    </w:p>
    <w:p w14:paraId="0D1978C8">
      <w:pPr>
        <w:spacing w:line="460" w:lineRule="exact"/>
        <w:rPr>
          <w:rFonts w:hint="default" w:ascii="Times New Roman" w:hAnsi="Times New Roman" w:eastAsia="仿宋" w:cs="Times New Roman"/>
          <w:bCs/>
          <w:sz w:val="32"/>
          <w:szCs w:val="32"/>
        </w:rPr>
      </w:pPr>
    </w:p>
    <w:p w14:paraId="35AC7E72">
      <w:pPr>
        <w:spacing w:line="560" w:lineRule="exact"/>
        <w:ind w:firstLine="2240" w:firstLineChars="700"/>
        <w:rPr>
          <w:rFonts w:hint="default" w:ascii="Times New Roman" w:hAnsi="Times New Roman" w:eastAsia="仿宋" w:cs="Times New Roman"/>
          <w:bCs/>
          <w:sz w:val="32"/>
          <w:szCs w:val="32"/>
          <w:u w:val="single"/>
        </w:rPr>
      </w:pPr>
      <w:r>
        <w:rPr>
          <w:rFonts w:hint="default" w:ascii="Times New Roman" w:hAnsi="Times New Roman" w:eastAsia="仿宋" w:cs="Times New Roman"/>
          <w:bCs/>
          <w:sz w:val="32"/>
          <w:szCs w:val="32"/>
        </w:rPr>
        <w:t>响应人（全称并加盖公章）：</w:t>
      </w:r>
    </w:p>
    <w:p w14:paraId="0B56FD94">
      <w:pPr>
        <w:spacing w:line="560" w:lineRule="exact"/>
        <w:ind w:firstLine="4000" w:firstLineChars="125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授权代表签字：</w:t>
      </w:r>
    </w:p>
    <w:p w14:paraId="0A83A248">
      <w:pPr>
        <w:spacing w:line="560" w:lineRule="exact"/>
        <w:ind w:firstLine="5280" w:firstLineChars="165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日期：   年   月   日</w:t>
      </w:r>
    </w:p>
    <w:p w14:paraId="7BB992BB">
      <w:pPr>
        <w:pStyle w:val="2"/>
        <w:ind w:left="0" w:leftChars="0" w:firstLine="0" w:firstLineChars="0"/>
        <w:jc w:val="center"/>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企业信誉</w:t>
      </w:r>
      <w:r>
        <w:rPr>
          <w:rFonts w:hint="eastAsia" w:ascii="Times New Roman" w:hAnsi="Times New Roman" w:eastAsia="方正小标宋简体" w:cs="Times New Roman"/>
          <w:kern w:val="2"/>
          <w:sz w:val="44"/>
          <w:szCs w:val="44"/>
          <w:lang w:val="en-US" w:eastAsia="zh-CN" w:bidi="ar-SA"/>
        </w:rPr>
        <w:t>等证明材料</w:t>
      </w:r>
    </w:p>
    <w:p w14:paraId="73AA2B69">
      <w:pPr>
        <w:spacing w:line="460" w:lineRule="exact"/>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响应人介绍及认为应提交或可以证明其</w:t>
      </w:r>
      <w:r>
        <w:rPr>
          <w:rFonts w:hint="eastAsia" w:ascii="Times New Roman" w:hAnsi="Times New Roman" w:eastAsia="仿宋" w:cs="Times New Roman"/>
          <w:bCs/>
          <w:sz w:val="32"/>
          <w:szCs w:val="32"/>
          <w:lang w:val="en-US" w:eastAsia="zh-CN"/>
        </w:rPr>
        <w:t>企业信誉</w:t>
      </w:r>
      <w:r>
        <w:rPr>
          <w:rFonts w:hint="default" w:ascii="Times New Roman" w:hAnsi="Times New Roman" w:eastAsia="仿宋" w:cs="Times New Roman"/>
          <w:bCs/>
          <w:sz w:val="32"/>
          <w:szCs w:val="32"/>
        </w:rPr>
        <w:t>的材料（格式自拟）</w:t>
      </w:r>
    </w:p>
    <w:p w14:paraId="60466AF7">
      <w:pPr>
        <w:rPr>
          <w:rFonts w:hint="default"/>
        </w:rPr>
      </w:pPr>
    </w:p>
    <w:p w14:paraId="2B7985DE">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简体" w:cs="Times New Roman"/>
          <w:sz w:val="44"/>
          <w:szCs w:val="44"/>
        </w:rPr>
      </w:pPr>
    </w:p>
    <w:p w14:paraId="3EDAFFA7">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简体" w:cs="Times New Roman"/>
          <w:sz w:val="44"/>
          <w:szCs w:val="44"/>
        </w:rPr>
      </w:pPr>
    </w:p>
    <w:p w14:paraId="75A365F3">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简体" w:cs="Times New Roman"/>
          <w:sz w:val="44"/>
          <w:szCs w:val="44"/>
        </w:rPr>
      </w:pPr>
    </w:p>
    <w:p w14:paraId="278C8752">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简体" w:cs="Times New Roman"/>
          <w:sz w:val="44"/>
          <w:szCs w:val="44"/>
        </w:rPr>
      </w:pPr>
    </w:p>
    <w:p w14:paraId="5640CB39">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简体" w:cs="Times New Roman"/>
          <w:sz w:val="44"/>
          <w:szCs w:val="44"/>
        </w:rPr>
      </w:pPr>
    </w:p>
    <w:p w14:paraId="1D19616A">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简体" w:cs="Times New Roman"/>
          <w:sz w:val="44"/>
          <w:szCs w:val="44"/>
        </w:rPr>
      </w:pPr>
    </w:p>
    <w:p w14:paraId="69AF16C3">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简体" w:cs="Times New Roman"/>
          <w:sz w:val="44"/>
          <w:szCs w:val="44"/>
        </w:rPr>
      </w:pPr>
    </w:p>
    <w:p w14:paraId="51A979C4">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其它材料</w:t>
      </w:r>
    </w:p>
    <w:p w14:paraId="668730D6">
      <w:pPr>
        <w:spacing w:line="460" w:lineRule="exact"/>
        <w:rPr>
          <w:rFonts w:hint="default" w:ascii="Times New Roman" w:hAnsi="Times New Roman" w:eastAsia="仿宋" w:cs="Times New Roman"/>
          <w:bCs/>
          <w:sz w:val="32"/>
          <w:szCs w:val="32"/>
        </w:rPr>
      </w:pPr>
    </w:p>
    <w:p w14:paraId="75CA836B">
      <w:pPr>
        <w:spacing w:line="460" w:lineRule="exact"/>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响应人介绍及认为应提交或可以证明其能力或业绩的其他材料（格式自拟）</w:t>
      </w:r>
    </w:p>
    <w:sectPr>
      <w:footerReference r:id="rId3" w:type="default"/>
      <w:pgSz w:w="11906" w:h="16838"/>
      <w:pgMar w:top="2154"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0CE1D">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OWJkZWQ5OTc3YTI2YjRkMjA3MTFjNWQxMWJjYmMifQ=="/>
  </w:docVars>
  <w:rsids>
    <w:rsidRoot w:val="008A1789"/>
    <w:rsid w:val="00002247"/>
    <w:rsid w:val="000036D2"/>
    <w:rsid w:val="00004943"/>
    <w:rsid w:val="00005254"/>
    <w:rsid w:val="00006DE7"/>
    <w:rsid w:val="000074EC"/>
    <w:rsid w:val="000106D4"/>
    <w:rsid w:val="0001355C"/>
    <w:rsid w:val="00014878"/>
    <w:rsid w:val="000149FC"/>
    <w:rsid w:val="000156D0"/>
    <w:rsid w:val="00015B56"/>
    <w:rsid w:val="00022543"/>
    <w:rsid w:val="00022C79"/>
    <w:rsid w:val="00024EE0"/>
    <w:rsid w:val="0002592D"/>
    <w:rsid w:val="000272B1"/>
    <w:rsid w:val="000272BC"/>
    <w:rsid w:val="00030F3B"/>
    <w:rsid w:val="0003165B"/>
    <w:rsid w:val="00033C34"/>
    <w:rsid w:val="0003588A"/>
    <w:rsid w:val="00036C0A"/>
    <w:rsid w:val="00037FBD"/>
    <w:rsid w:val="0004211A"/>
    <w:rsid w:val="000461DD"/>
    <w:rsid w:val="00047292"/>
    <w:rsid w:val="00047DC4"/>
    <w:rsid w:val="0005007F"/>
    <w:rsid w:val="000506D0"/>
    <w:rsid w:val="000520CB"/>
    <w:rsid w:val="00052D1F"/>
    <w:rsid w:val="00054AC4"/>
    <w:rsid w:val="000551B2"/>
    <w:rsid w:val="000557AC"/>
    <w:rsid w:val="000634E8"/>
    <w:rsid w:val="00064193"/>
    <w:rsid w:val="00064466"/>
    <w:rsid w:val="00064FD7"/>
    <w:rsid w:val="000653B8"/>
    <w:rsid w:val="00065D7E"/>
    <w:rsid w:val="00070453"/>
    <w:rsid w:val="00073404"/>
    <w:rsid w:val="00075DB9"/>
    <w:rsid w:val="00076BE4"/>
    <w:rsid w:val="00077C67"/>
    <w:rsid w:val="00082089"/>
    <w:rsid w:val="00083B5A"/>
    <w:rsid w:val="00087589"/>
    <w:rsid w:val="00091D62"/>
    <w:rsid w:val="000939C5"/>
    <w:rsid w:val="000943B8"/>
    <w:rsid w:val="0009598F"/>
    <w:rsid w:val="000A56A2"/>
    <w:rsid w:val="000A5ED5"/>
    <w:rsid w:val="000A7987"/>
    <w:rsid w:val="000B2C5C"/>
    <w:rsid w:val="000B3870"/>
    <w:rsid w:val="000B3D97"/>
    <w:rsid w:val="000C00C7"/>
    <w:rsid w:val="000C2914"/>
    <w:rsid w:val="000C2D12"/>
    <w:rsid w:val="000C4705"/>
    <w:rsid w:val="000D0444"/>
    <w:rsid w:val="000D069A"/>
    <w:rsid w:val="000D179D"/>
    <w:rsid w:val="000D284C"/>
    <w:rsid w:val="000D2EC4"/>
    <w:rsid w:val="000D6B04"/>
    <w:rsid w:val="000E0704"/>
    <w:rsid w:val="000E0BE4"/>
    <w:rsid w:val="000E1582"/>
    <w:rsid w:val="000E219E"/>
    <w:rsid w:val="000E2D75"/>
    <w:rsid w:val="000E46FE"/>
    <w:rsid w:val="000E6651"/>
    <w:rsid w:val="000F40E2"/>
    <w:rsid w:val="000F5F27"/>
    <w:rsid w:val="000F74F1"/>
    <w:rsid w:val="000F764E"/>
    <w:rsid w:val="00100B3E"/>
    <w:rsid w:val="001019F9"/>
    <w:rsid w:val="001042B6"/>
    <w:rsid w:val="0010575E"/>
    <w:rsid w:val="00105EAA"/>
    <w:rsid w:val="00111642"/>
    <w:rsid w:val="00113BF8"/>
    <w:rsid w:val="00113E31"/>
    <w:rsid w:val="00120266"/>
    <w:rsid w:val="00124D54"/>
    <w:rsid w:val="00125713"/>
    <w:rsid w:val="00126ED1"/>
    <w:rsid w:val="0013204C"/>
    <w:rsid w:val="001329B0"/>
    <w:rsid w:val="00136966"/>
    <w:rsid w:val="00136A17"/>
    <w:rsid w:val="001401CC"/>
    <w:rsid w:val="001406D6"/>
    <w:rsid w:val="00142F72"/>
    <w:rsid w:val="00143F20"/>
    <w:rsid w:val="0014747F"/>
    <w:rsid w:val="00147F75"/>
    <w:rsid w:val="0015268B"/>
    <w:rsid w:val="001530DB"/>
    <w:rsid w:val="001530F6"/>
    <w:rsid w:val="001546A4"/>
    <w:rsid w:val="001551B1"/>
    <w:rsid w:val="00155CB1"/>
    <w:rsid w:val="00155D73"/>
    <w:rsid w:val="00157300"/>
    <w:rsid w:val="00161174"/>
    <w:rsid w:val="00161EE6"/>
    <w:rsid w:val="0016230F"/>
    <w:rsid w:val="001646F9"/>
    <w:rsid w:val="00165B94"/>
    <w:rsid w:val="0016690B"/>
    <w:rsid w:val="00167E6C"/>
    <w:rsid w:val="00170FF4"/>
    <w:rsid w:val="001714A1"/>
    <w:rsid w:val="0017155A"/>
    <w:rsid w:val="0017303B"/>
    <w:rsid w:val="0017353A"/>
    <w:rsid w:val="0017386B"/>
    <w:rsid w:val="0017758B"/>
    <w:rsid w:val="00181865"/>
    <w:rsid w:val="00182BE5"/>
    <w:rsid w:val="0018430C"/>
    <w:rsid w:val="00187EFD"/>
    <w:rsid w:val="00190342"/>
    <w:rsid w:val="00193A9D"/>
    <w:rsid w:val="001A0059"/>
    <w:rsid w:val="001A296A"/>
    <w:rsid w:val="001A6AC5"/>
    <w:rsid w:val="001B017D"/>
    <w:rsid w:val="001B20CC"/>
    <w:rsid w:val="001B3415"/>
    <w:rsid w:val="001B5C27"/>
    <w:rsid w:val="001B72DF"/>
    <w:rsid w:val="001C1C40"/>
    <w:rsid w:val="001C2457"/>
    <w:rsid w:val="001C5278"/>
    <w:rsid w:val="001C6CD2"/>
    <w:rsid w:val="001C7B07"/>
    <w:rsid w:val="001D4C2B"/>
    <w:rsid w:val="001D77C1"/>
    <w:rsid w:val="001E1188"/>
    <w:rsid w:val="001E2BBF"/>
    <w:rsid w:val="001E5D90"/>
    <w:rsid w:val="001F12DA"/>
    <w:rsid w:val="001F142D"/>
    <w:rsid w:val="001F222A"/>
    <w:rsid w:val="001F47A0"/>
    <w:rsid w:val="002026BE"/>
    <w:rsid w:val="00203970"/>
    <w:rsid w:val="00212DE5"/>
    <w:rsid w:val="0021480D"/>
    <w:rsid w:val="00214D78"/>
    <w:rsid w:val="00215C8C"/>
    <w:rsid w:val="00215D00"/>
    <w:rsid w:val="002221C0"/>
    <w:rsid w:val="00224506"/>
    <w:rsid w:val="00224851"/>
    <w:rsid w:val="00225B38"/>
    <w:rsid w:val="00225E78"/>
    <w:rsid w:val="00225F7D"/>
    <w:rsid w:val="002264E7"/>
    <w:rsid w:val="00230502"/>
    <w:rsid w:val="002323F2"/>
    <w:rsid w:val="00236A5D"/>
    <w:rsid w:val="00237C00"/>
    <w:rsid w:val="00240027"/>
    <w:rsid w:val="00241322"/>
    <w:rsid w:val="002414DE"/>
    <w:rsid w:val="00241563"/>
    <w:rsid w:val="002421CE"/>
    <w:rsid w:val="002436DF"/>
    <w:rsid w:val="0024450F"/>
    <w:rsid w:val="00244C87"/>
    <w:rsid w:val="00244E35"/>
    <w:rsid w:val="00246456"/>
    <w:rsid w:val="00246DF6"/>
    <w:rsid w:val="00252E04"/>
    <w:rsid w:val="00254294"/>
    <w:rsid w:val="002542F7"/>
    <w:rsid w:val="002559A7"/>
    <w:rsid w:val="002567C9"/>
    <w:rsid w:val="002624B3"/>
    <w:rsid w:val="002626A3"/>
    <w:rsid w:val="00263E07"/>
    <w:rsid w:val="002655BA"/>
    <w:rsid w:val="002674B1"/>
    <w:rsid w:val="00271872"/>
    <w:rsid w:val="00271B6E"/>
    <w:rsid w:val="0027215B"/>
    <w:rsid w:val="00273076"/>
    <w:rsid w:val="00273505"/>
    <w:rsid w:val="002759C6"/>
    <w:rsid w:val="00280D25"/>
    <w:rsid w:val="002822B9"/>
    <w:rsid w:val="0028370C"/>
    <w:rsid w:val="00285202"/>
    <w:rsid w:val="002860A4"/>
    <w:rsid w:val="0028611C"/>
    <w:rsid w:val="0029094D"/>
    <w:rsid w:val="00290E58"/>
    <w:rsid w:val="00293919"/>
    <w:rsid w:val="00294C5F"/>
    <w:rsid w:val="00295265"/>
    <w:rsid w:val="002A70DD"/>
    <w:rsid w:val="002B0AA8"/>
    <w:rsid w:val="002B447B"/>
    <w:rsid w:val="002B6740"/>
    <w:rsid w:val="002B68AE"/>
    <w:rsid w:val="002B70CC"/>
    <w:rsid w:val="002C020A"/>
    <w:rsid w:val="002C0A2B"/>
    <w:rsid w:val="002C5A8E"/>
    <w:rsid w:val="002D1349"/>
    <w:rsid w:val="002D38F5"/>
    <w:rsid w:val="002D5318"/>
    <w:rsid w:val="002D545A"/>
    <w:rsid w:val="002D7032"/>
    <w:rsid w:val="002E1060"/>
    <w:rsid w:val="002E5AB1"/>
    <w:rsid w:val="002E5CD8"/>
    <w:rsid w:val="002E7DCF"/>
    <w:rsid w:val="002F3ACE"/>
    <w:rsid w:val="002F3C8D"/>
    <w:rsid w:val="002F59B3"/>
    <w:rsid w:val="002F6763"/>
    <w:rsid w:val="002F6E3B"/>
    <w:rsid w:val="002F6E5A"/>
    <w:rsid w:val="002F7A38"/>
    <w:rsid w:val="002F7E27"/>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6B3D"/>
    <w:rsid w:val="00327BC6"/>
    <w:rsid w:val="003317B6"/>
    <w:rsid w:val="0033307E"/>
    <w:rsid w:val="003334F6"/>
    <w:rsid w:val="0034160F"/>
    <w:rsid w:val="00341CBB"/>
    <w:rsid w:val="003422DD"/>
    <w:rsid w:val="003424FC"/>
    <w:rsid w:val="00342ACA"/>
    <w:rsid w:val="003462CC"/>
    <w:rsid w:val="0034639E"/>
    <w:rsid w:val="00350BD4"/>
    <w:rsid w:val="0035225C"/>
    <w:rsid w:val="00355CBA"/>
    <w:rsid w:val="00355DB7"/>
    <w:rsid w:val="0035620F"/>
    <w:rsid w:val="00362590"/>
    <w:rsid w:val="00362D80"/>
    <w:rsid w:val="0036418E"/>
    <w:rsid w:val="003643A4"/>
    <w:rsid w:val="003668F0"/>
    <w:rsid w:val="00366F02"/>
    <w:rsid w:val="0036730B"/>
    <w:rsid w:val="00367E49"/>
    <w:rsid w:val="00370B94"/>
    <w:rsid w:val="003729B1"/>
    <w:rsid w:val="003729C2"/>
    <w:rsid w:val="003749E3"/>
    <w:rsid w:val="00375E07"/>
    <w:rsid w:val="003778B1"/>
    <w:rsid w:val="00380335"/>
    <w:rsid w:val="00383EE0"/>
    <w:rsid w:val="00384A25"/>
    <w:rsid w:val="00387044"/>
    <w:rsid w:val="003874BD"/>
    <w:rsid w:val="00387EF1"/>
    <w:rsid w:val="00390B0E"/>
    <w:rsid w:val="00392059"/>
    <w:rsid w:val="0039572B"/>
    <w:rsid w:val="003961B8"/>
    <w:rsid w:val="0039670D"/>
    <w:rsid w:val="00397812"/>
    <w:rsid w:val="003A25D6"/>
    <w:rsid w:val="003A2F7B"/>
    <w:rsid w:val="003A438D"/>
    <w:rsid w:val="003A56F5"/>
    <w:rsid w:val="003A6525"/>
    <w:rsid w:val="003A6824"/>
    <w:rsid w:val="003A7E03"/>
    <w:rsid w:val="003B1179"/>
    <w:rsid w:val="003B3EAC"/>
    <w:rsid w:val="003B5525"/>
    <w:rsid w:val="003B78C6"/>
    <w:rsid w:val="003C1862"/>
    <w:rsid w:val="003C5655"/>
    <w:rsid w:val="003C593D"/>
    <w:rsid w:val="003C5981"/>
    <w:rsid w:val="003C5B59"/>
    <w:rsid w:val="003C762A"/>
    <w:rsid w:val="003D0C3E"/>
    <w:rsid w:val="003D27A6"/>
    <w:rsid w:val="003D2935"/>
    <w:rsid w:val="003D3D90"/>
    <w:rsid w:val="003E23B0"/>
    <w:rsid w:val="003F1398"/>
    <w:rsid w:val="003F1DF1"/>
    <w:rsid w:val="003F2B06"/>
    <w:rsid w:val="003F4335"/>
    <w:rsid w:val="003F4B4A"/>
    <w:rsid w:val="004011E5"/>
    <w:rsid w:val="00403A81"/>
    <w:rsid w:val="004066DE"/>
    <w:rsid w:val="00406D3E"/>
    <w:rsid w:val="00407AC0"/>
    <w:rsid w:val="00413EE2"/>
    <w:rsid w:val="0041749D"/>
    <w:rsid w:val="00421668"/>
    <w:rsid w:val="0042340A"/>
    <w:rsid w:val="00424FDE"/>
    <w:rsid w:val="0042585E"/>
    <w:rsid w:val="00425B17"/>
    <w:rsid w:val="00426185"/>
    <w:rsid w:val="00426F49"/>
    <w:rsid w:val="00430FF6"/>
    <w:rsid w:val="0043128F"/>
    <w:rsid w:val="00434AFD"/>
    <w:rsid w:val="00436643"/>
    <w:rsid w:val="00436B0E"/>
    <w:rsid w:val="00436CE8"/>
    <w:rsid w:val="00437694"/>
    <w:rsid w:val="00437EAE"/>
    <w:rsid w:val="00440AF2"/>
    <w:rsid w:val="0044111A"/>
    <w:rsid w:val="004421E3"/>
    <w:rsid w:val="0044349F"/>
    <w:rsid w:val="004502A3"/>
    <w:rsid w:val="004506F5"/>
    <w:rsid w:val="004523BC"/>
    <w:rsid w:val="0045290A"/>
    <w:rsid w:val="004536DC"/>
    <w:rsid w:val="004555C2"/>
    <w:rsid w:val="004575AF"/>
    <w:rsid w:val="00460F65"/>
    <w:rsid w:val="004656E2"/>
    <w:rsid w:val="0046596B"/>
    <w:rsid w:val="00465ABB"/>
    <w:rsid w:val="004720F4"/>
    <w:rsid w:val="00472313"/>
    <w:rsid w:val="00476C34"/>
    <w:rsid w:val="00477C5A"/>
    <w:rsid w:val="004806F2"/>
    <w:rsid w:val="0048075C"/>
    <w:rsid w:val="00481B8D"/>
    <w:rsid w:val="00481C80"/>
    <w:rsid w:val="00482BF5"/>
    <w:rsid w:val="004842F8"/>
    <w:rsid w:val="00487E09"/>
    <w:rsid w:val="00490CEF"/>
    <w:rsid w:val="004913A8"/>
    <w:rsid w:val="0049501E"/>
    <w:rsid w:val="004964A9"/>
    <w:rsid w:val="00497DBD"/>
    <w:rsid w:val="004A31D8"/>
    <w:rsid w:val="004A3F1A"/>
    <w:rsid w:val="004A4997"/>
    <w:rsid w:val="004A5E2D"/>
    <w:rsid w:val="004A6926"/>
    <w:rsid w:val="004B0B4B"/>
    <w:rsid w:val="004B2514"/>
    <w:rsid w:val="004B4713"/>
    <w:rsid w:val="004B7125"/>
    <w:rsid w:val="004B7338"/>
    <w:rsid w:val="004C0E24"/>
    <w:rsid w:val="004C0FC4"/>
    <w:rsid w:val="004C2425"/>
    <w:rsid w:val="004C4783"/>
    <w:rsid w:val="004C6E76"/>
    <w:rsid w:val="004C7DC6"/>
    <w:rsid w:val="004D1CBD"/>
    <w:rsid w:val="004D1CE1"/>
    <w:rsid w:val="004D2B97"/>
    <w:rsid w:val="004D3A74"/>
    <w:rsid w:val="004D742B"/>
    <w:rsid w:val="004D7C89"/>
    <w:rsid w:val="004E0396"/>
    <w:rsid w:val="004E1AEB"/>
    <w:rsid w:val="004E228B"/>
    <w:rsid w:val="004E26F7"/>
    <w:rsid w:val="004F6054"/>
    <w:rsid w:val="005028D0"/>
    <w:rsid w:val="005037FA"/>
    <w:rsid w:val="00504D8C"/>
    <w:rsid w:val="00504EA0"/>
    <w:rsid w:val="00504ECE"/>
    <w:rsid w:val="005121CC"/>
    <w:rsid w:val="00514F30"/>
    <w:rsid w:val="00516768"/>
    <w:rsid w:val="00516B51"/>
    <w:rsid w:val="005175A3"/>
    <w:rsid w:val="00520C93"/>
    <w:rsid w:val="00520E7F"/>
    <w:rsid w:val="005213BA"/>
    <w:rsid w:val="0052230A"/>
    <w:rsid w:val="005243DC"/>
    <w:rsid w:val="00524942"/>
    <w:rsid w:val="005260FF"/>
    <w:rsid w:val="00530303"/>
    <w:rsid w:val="0053104E"/>
    <w:rsid w:val="00533BF1"/>
    <w:rsid w:val="00533FDD"/>
    <w:rsid w:val="00534983"/>
    <w:rsid w:val="00536B06"/>
    <w:rsid w:val="005371F5"/>
    <w:rsid w:val="0053780D"/>
    <w:rsid w:val="00537F65"/>
    <w:rsid w:val="00540C5A"/>
    <w:rsid w:val="00541957"/>
    <w:rsid w:val="00542214"/>
    <w:rsid w:val="00543F6F"/>
    <w:rsid w:val="00546B85"/>
    <w:rsid w:val="00552087"/>
    <w:rsid w:val="00553BE5"/>
    <w:rsid w:val="0055764E"/>
    <w:rsid w:val="005651C1"/>
    <w:rsid w:val="00565B9C"/>
    <w:rsid w:val="00570109"/>
    <w:rsid w:val="00570B7C"/>
    <w:rsid w:val="0057223A"/>
    <w:rsid w:val="0057461B"/>
    <w:rsid w:val="005838BF"/>
    <w:rsid w:val="005850DE"/>
    <w:rsid w:val="00586A1B"/>
    <w:rsid w:val="00587A7C"/>
    <w:rsid w:val="005947E0"/>
    <w:rsid w:val="005952CF"/>
    <w:rsid w:val="00596187"/>
    <w:rsid w:val="00596E50"/>
    <w:rsid w:val="00597672"/>
    <w:rsid w:val="00597B29"/>
    <w:rsid w:val="00597C7D"/>
    <w:rsid w:val="00597D7D"/>
    <w:rsid w:val="00597D98"/>
    <w:rsid w:val="005A08FC"/>
    <w:rsid w:val="005A0D49"/>
    <w:rsid w:val="005A185E"/>
    <w:rsid w:val="005A6921"/>
    <w:rsid w:val="005A6BD5"/>
    <w:rsid w:val="005B11E2"/>
    <w:rsid w:val="005B4904"/>
    <w:rsid w:val="005C0259"/>
    <w:rsid w:val="005C374A"/>
    <w:rsid w:val="005C50D6"/>
    <w:rsid w:val="005C695D"/>
    <w:rsid w:val="005D016A"/>
    <w:rsid w:val="005D0A55"/>
    <w:rsid w:val="005D755F"/>
    <w:rsid w:val="005D7BC8"/>
    <w:rsid w:val="005E3B0D"/>
    <w:rsid w:val="005E3F13"/>
    <w:rsid w:val="005E4476"/>
    <w:rsid w:val="005E47CF"/>
    <w:rsid w:val="005E6C00"/>
    <w:rsid w:val="005E7BEE"/>
    <w:rsid w:val="005F110B"/>
    <w:rsid w:val="005F60E6"/>
    <w:rsid w:val="005F6752"/>
    <w:rsid w:val="005F71BB"/>
    <w:rsid w:val="006001F8"/>
    <w:rsid w:val="006007D6"/>
    <w:rsid w:val="00601364"/>
    <w:rsid w:val="00602887"/>
    <w:rsid w:val="00604E2C"/>
    <w:rsid w:val="00605658"/>
    <w:rsid w:val="0060756A"/>
    <w:rsid w:val="00611C3F"/>
    <w:rsid w:val="00611D5C"/>
    <w:rsid w:val="0062022C"/>
    <w:rsid w:val="00621045"/>
    <w:rsid w:val="00621D78"/>
    <w:rsid w:val="0062430E"/>
    <w:rsid w:val="00626087"/>
    <w:rsid w:val="006264FD"/>
    <w:rsid w:val="0063174E"/>
    <w:rsid w:val="00635A65"/>
    <w:rsid w:val="006377B3"/>
    <w:rsid w:val="00641B95"/>
    <w:rsid w:val="006421FE"/>
    <w:rsid w:val="00643CE0"/>
    <w:rsid w:val="00644092"/>
    <w:rsid w:val="006506DC"/>
    <w:rsid w:val="00651C2E"/>
    <w:rsid w:val="00653E1E"/>
    <w:rsid w:val="00655587"/>
    <w:rsid w:val="006556C2"/>
    <w:rsid w:val="00657052"/>
    <w:rsid w:val="0066084D"/>
    <w:rsid w:val="006609AA"/>
    <w:rsid w:val="006637B5"/>
    <w:rsid w:val="006640DC"/>
    <w:rsid w:val="0066464E"/>
    <w:rsid w:val="0066495C"/>
    <w:rsid w:val="00666824"/>
    <w:rsid w:val="00667934"/>
    <w:rsid w:val="0067060E"/>
    <w:rsid w:val="00672788"/>
    <w:rsid w:val="006755D6"/>
    <w:rsid w:val="006771A5"/>
    <w:rsid w:val="00681066"/>
    <w:rsid w:val="00684C70"/>
    <w:rsid w:val="00687573"/>
    <w:rsid w:val="0068757D"/>
    <w:rsid w:val="00692978"/>
    <w:rsid w:val="00694BE2"/>
    <w:rsid w:val="0069505E"/>
    <w:rsid w:val="0069512E"/>
    <w:rsid w:val="006955C0"/>
    <w:rsid w:val="00697895"/>
    <w:rsid w:val="006A529F"/>
    <w:rsid w:val="006A6825"/>
    <w:rsid w:val="006B14C2"/>
    <w:rsid w:val="006B1EB9"/>
    <w:rsid w:val="006B2EFB"/>
    <w:rsid w:val="006B5458"/>
    <w:rsid w:val="006B691A"/>
    <w:rsid w:val="006B698F"/>
    <w:rsid w:val="006B6BD0"/>
    <w:rsid w:val="006C23E7"/>
    <w:rsid w:val="006C24E6"/>
    <w:rsid w:val="006C4137"/>
    <w:rsid w:val="006C674C"/>
    <w:rsid w:val="006D25D8"/>
    <w:rsid w:val="006D26E8"/>
    <w:rsid w:val="006D2E1A"/>
    <w:rsid w:val="006D5655"/>
    <w:rsid w:val="006D7C60"/>
    <w:rsid w:val="006E0595"/>
    <w:rsid w:val="006E1ACB"/>
    <w:rsid w:val="006E1BE9"/>
    <w:rsid w:val="006E50C4"/>
    <w:rsid w:val="006E5F8B"/>
    <w:rsid w:val="006F0388"/>
    <w:rsid w:val="006F3654"/>
    <w:rsid w:val="006F503D"/>
    <w:rsid w:val="006F6104"/>
    <w:rsid w:val="006F6374"/>
    <w:rsid w:val="006F7BEF"/>
    <w:rsid w:val="00701207"/>
    <w:rsid w:val="0070129E"/>
    <w:rsid w:val="00702D40"/>
    <w:rsid w:val="007042EE"/>
    <w:rsid w:val="00705763"/>
    <w:rsid w:val="007076B0"/>
    <w:rsid w:val="007101F5"/>
    <w:rsid w:val="007114E5"/>
    <w:rsid w:val="00711815"/>
    <w:rsid w:val="0071234F"/>
    <w:rsid w:val="00713827"/>
    <w:rsid w:val="00713B47"/>
    <w:rsid w:val="007213A4"/>
    <w:rsid w:val="00721D7B"/>
    <w:rsid w:val="00721E3A"/>
    <w:rsid w:val="0072318E"/>
    <w:rsid w:val="00724BC9"/>
    <w:rsid w:val="00724C4A"/>
    <w:rsid w:val="00731745"/>
    <w:rsid w:val="00732E29"/>
    <w:rsid w:val="00733F7A"/>
    <w:rsid w:val="007369DE"/>
    <w:rsid w:val="00736D28"/>
    <w:rsid w:val="007429CB"/>
    <w:rsid w:val="007440E8"/>
    <w:rsid w:val="007449A1"/>
    <w:rsid w:val="00747512"/>
    <w:rsid w:val="0074765A"/>
    <w:rsid w:val="00750B90"/>
    <w:rsid w:val="00751411"/>
    <w:rsid w:val="007525FC"/>
    <w:rsid w:val="007532FD"/>
    <w:rsid w:val="00754314"/>
    <w:rsid w:val="007639FE"/>
    <w:rsid w:val="00763B99"/>
    <w:rsid w:val="00770A69"/>
    <w:rsid w:val="007718B2"/>
    <w:rsid w:val="0077383D"/>
    <w:rsid w:val="00775715"/>
    <w:rsid w:val="00775E6C"/>
    <w:rsid w:val="007858DB"/>
    <w:rsid w:val="00787C97"/>
    <w:rsid w:val="00790B5D"/>
    <w:rsid w:val="00791578"/>
    <w:rsid w:val="00791ECD"/>
    <w:rsid w:val="00792F9B"/>
    <w:rsid w:val="00796C0F"/>
    <w:rsid w:val="007A0C4C"/>
    <w:rsid w:val="007A60A6"/>
    <w:rsid w:val="007B199B"/>
    <w:rsid w:val="007B28E7"/>
    <w:rsid w:val="007B2F89"/>
    <w:rsid w:val="007C1006"/>
    <w:rsid w:val="007C16F2"/>
    <w:rsid w:val="007C19AF"/>
    <w:rsid w:val="007C23E3"/>
    <w:rsid w:val="007C5BE4"/>
    <w:rsid w:val="007C7292"/>
    <w:rsid w:val="007C7D60"/>
    <w:rsid w:val="007D5999"/>
    <w:rsid w:val="007D7398"/>
    <w:rsid w:val="007E1904"/>
    <w:rsid w:val="007E2D46"/>
    <w:rsid w:val="007E410A"/>
    <w:rsid w:val="007E574A"/>
    <w:rsid w:val="007E5DD7"/>
    <w:rsid w:val="007E62F4"/>
    <w:rsid w:val="007F0CAE"/>
    <w:rsid w:val="007F6424"/>
    <w:rsid w:val="00800E47"/>
    <w:rsid w:val="00801F3B"/>
    <w:rsid w:val="0080697A"/>
    <w:rsid w:val="00806BC1"/>
    <w:rsid w:val="008079E2"/>
    <w:rsid w:val="00810478"/>
    <w:rsid w:val="00811962"/>
    <w:rsid w:val="00814F04"/>
    <w:rsid w:val="008158C7"/>
    <w:rsid w:val="008167D7"/>
    <w:rsid w:val="00820885"/>
    <w:rsid w:val="00822A0B"/>
    <w:rsid w:val="00826690"/>
    <w:rsid w:val="00831394"/>
    <w:rsid w:val="00837EAF"/>
    <w:rsid w:val="00840830"/>
    <w:rsid w:val="00844FEF"/>
    <w:rsid w:val="00845E39"/>
    <w:rsid w:val="00847384"/>
    <w:rsid w:val="00851B24"/>
    <w:rsid w:val="0085298D"/>
    <w:rsid w:val="00852AC4"/>
    <w:rsid w:val="00854933"/>
    <w:rsid w:val="00855915"/>
    <w:rsid w:val="0086320C"/>
    <w:rsid w:val="00863968"/>
    <w:rsid w:val="00863F5B"/>
    <w:rsid w:val="00867888"/>
    <w:rsid w:val="00871CB6"/>
    <w:rsid w:val="0087279C"/>
    <w:rsid w:val="00875A92"/>
    <w:rsid w:val="0087609F"/>
    <w:rsid w:val="00876ACA"/>
    <w:rsid w:val="008770BD"/>
    <w:rsid w:val="008803C4"/>
    <w:rsid w:val="00881B58"/>
    <w:rsid w:val="008905BB"/>
    <w:rsid w:val="0089259F"/>
    <w:rsid w:val="00893077"/>
    <w:rsid w:val="0089362C"/>
    <w:rsid w:val="008A1789"/>
    <w:rsid w:val="008A1962"/>
    <w:rsid w:val="008A4D9F"/>
    <w:rsid w:val="008B079F"/>
    <w:rsid w:val="008B23A7"/>
    <w:rsid w:val="008B5DDB"/>
    <w:rsid w:val="008C4211"/>
    <w:rsid w:val="008C58DF"/>
    <w:rsid w:val="008C6213"/>
    <w:rsid w:val="008C66BF"/>
    <w:rsid w:val="008C6F7D"/>
    <w:rsid w:val="008C7F1A"/>
    <w:rsid w:val="008D161F"/>
    <w:rsid w:val="008D258E"/>
    <w:rsid w:val="008D32FB"/>
    <w:rsid w:val="008D4F14"/>
    <w:rsid w:val="008D5E88"/>
    <w:rsid w:val="008D7AA1"/>
    <w:rsid w:val="008E0390"/>
    <w:rsid w:val="008E2994"/>
    <w:rsid w:val="008E2C6E"/>
    <w:rsid w:val="008E38E3"/>
    <w:rsid w:val="008E47FA"/>
    <w:rsid w:val="008E4C64"/>
    <w:rsid w:val="008E6F9C"/>
    <w:rsid w:val="008F0C40"/>
    <w:rsid w:val="008F181E"/>
    <w:rsid w:val="008F3CF6"/>
    <w:rsid w:val="008F6C37"/>
    <w:rsid w:val="008F6EC0"/>
    <w:rsid w:val="008F7937"/>
    <w:rsid w:val="00902D2F"/>
    <w:rsid w:val="009043FD"/>
    <w:rsid w:val="0091372B"/>
    <w:rsid w:val="009141AD"/>
    <w:rsid w:val="00917F57"/>
    <w:rsid w:val="009247EA"/>
    <w:rsid w:val="00925C9C"/>
    <w:rsid w:val="00926679"/>
    <w:rsid w:val="00927459"/>
    <w:rsid w:val="00935094"/>
    <w:rsid w:val="00936F48"/>
    <w:rsid w:val="0094286D"/>
    <w:rsid w:val="00942C24"/>
    <w:rsid w:val="00943484"/>
    <w:rsid w:val="00950176"/>
    <w:rsid w:val="0095366C"/>
    <w:rsid w:val="009536B7"/>
    <w:rsid w:val="00953D1E"/>
    <w:rsid w:val="00954095"/>
    <w:rsid w:val="00956307"/>
    <w:rsid w:val="00960102"/>
    <w:rsid w:val="00960573"/>
    <w:rsid w:val="0096060E"/>
    <w:rsid w:val="00960A8A"/>
    <w:rsid w:val="009665C2"/>
    <w:rsid w:val="00966C17"/>
    <w:rsid w:val="00970294"/>
    <w:rsid w:val="00970F30"/>
    <w:rsid w:val="00975DFD"/>
    <w:rsid w:val="0097617F"/>
    <w:rsid w:val="00976905"/>
    <w:rsid w:val="009804A4"/>
    <w:rsid w:val="00980500"/>
    <w:rsid w:val="00983408"/>
    <w:rsid w:val="0098639A"/>
    <w:rsid w:val="00992437"/>
    <w:rsid w:val="0099579A"/>
    <w:rsid w:val="009A0EF4"/>
    <w:rsid w:val="009A1F87"/>
    <w:rsid w:val="009A52A6"/>
    <w:rsid w:val="009A7F6C"/>
    <w:rsid w:val="009B2FD3"/>
    <w:rsid w:val="009B5F9F"/>
    <w:rsid w:val="009B6B7C"/>
    <w:rsid w:val="009B77D8"/>
    <w:rsid w:val="009C010B"/>
    <w:rsid w:val="009C2972"/>
    <w:rsid w:val="009C32F8"/>
    <w:rsid w:val="009C3C4B"/>
    <w:rsid w:val="009C6329"/>
    <w:rsid w:val="009D2E3E"/>
    <w:rsid w:val="009D2F5B"/>
    <w:rsid w:val="009D3EAA"/>
    <w:rsid w:val="009D4613"/>
    <w:rsid w:val="009D55F2"/>
    <w:rsid w:val="009D59E9"/>
    <w:rsid w:val="009D60AE"/>
    <w:rsid w:val="009E299D"/>
    <w:rsid w:val="009E39E9"/>
    <w:rsid w:val="009E6193"/>
    <w:rsid w:val="009E6C8C"/>
    <w:rsid w:val="009F0616"/>
    <w:rsid w:val="009F0C52"/>
    <w:rsid w:val="009F2358"/>
    <w:rsid w:val="009F249A"/>
    <w:rsid w:val="009F7094"/>
    <w:rsid w:val="009F7BE7"/>
    <w:rsid w:val="00A011E1"/>
    <w:rsid w:val="00A04984"/>
    <w:rsid w:val="00A05542"/>
    <w:rsid w:val="00A06CCD"/>
    <w:rsid w:val="00A0735F"/>
    <w:rsid w:val="00A106B1"/>
    <w:rsid w:val="00A14FE8"/>
    <w:rsid w:val="00A17AB0"/>
    <w:rsid w:val="00A202C6"/>
    <w:rsid w:val="00A24967"/>
    <w:rsid w:val="00A24C5B"/>
    <w:rsid w:val="00A25968"/>
    <w:rsid w:val="00A27795"/>
    <w:rsid w:val="00A33116"/>
    <w:rsid w:val="00A365EE"/>
    <w:rsid w:val="00A37C68"/>
    <w:rsid w:val="00A5131C"/>
    <w:rsid w:val="00A54120"/>
    <w:rsid w:val="00A545E9"/>
    <w:rsid w:val="00A56ED5"/>
    <w:rsid w:val="00A61E5A"/>
    <w:rsid w:val="00A62621"/>
    <w:rsid w:val="00A629BE"/>
    <w:rsid w:val="00A62CBD"/>
    <w:rsid w:val="00A669BD"/>
    <w:rsid w:val="00A67B08"/>
    <w:rsid w:val="00A67E15"/>
    <w:rsid w:val="00A70295"/>
    <w:rsid w:val="00A70587"/>
    <w:rsid w:val="00A710BD"/>
    <w:rsid w:val="00A71B20"/>
    <w:rsid w:val="00A741A8"/>
    <w:rsid w:val="00A776F2"/>
    <w:rsid w:val="00A8082E"/>
    <w:rsid w:val="00A846BC"/>
    <w:rsid w:val="00A86264"/>
    <w:rsid w:val="00A875F3"/>
    <w:rsid w:val="00A90B17"/>
    <w:rsid w:val="00A91DF4"/>
    <w:rsid w:val="00A920A6"/>
    <w:rsid w:val="00A9285E"/>
    <w:rsid w:val="00A9664E"/>
    <w:rsid w:val="00A97E39"/>
    <w:rsid w:val="00AA0A66"/>
    <w:rsid w:val="00AA1BBB"/>
    <w:rsid w:val="00AA3BBD"/>
    <w:rsid w:val="00AA6DF8"/>
    <w:rsid w:val="00AB04D6"/>
    <w:rsid w:val="00AB15BD"/>
    <w:rsid w:val="00AB328E"/>
    <w:rsid w:val="00AB5200"/>
    <w:rsid w:val="00AC009D"/>
    <w:rsid w:val="00AC541D"/>
    <w:rsid w:val="00AC5AB9"/>
    <w:rsid w:val="00AD0524"/>
    <w:rsid w:val="00AD1170"/>
    <w:rsid w:val="00AD3C42"/>
    <w:rsid w:val="00AD4266"/>
    <w:rsid w:val="00AD62B1"/>
    <w:rsid w:val="00AD62DC"/>
    <w:rsid w:val="00AE1495"/>
    <w:rsid w:val="00AE1CF7"/>
    <w:rsid w:val="00AE48E3"/>
    <w:rsid w:val="00AE569F"/>
    <w:rsid w:val="00AF1525"/>
    <w:rsid w:val="00AF4550"/>
    <w:rsid w:val="00AF4DF8"/>
    <w:rsid w:val="00AF4FA2"/>
    <w:rsid w:val="00AF55E7"/>
    <w:rsid w:val="00AF59F5"/>
    <w:rsid w:val="00B03739"/>
    <w:rsid w:val="00B06149"/>
    <w:rsid w:val="00B07AD1"/>
    <w:rsid w:val="00B10B07"/>
    <w:rsid w:val="00B10D85"/>
    <w:rsid w:val="00B11B50"/>
    <w:rsid w:val="00B11C3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1BC8"/>
    <w:rsid w:val="00B42CC0"/>
    <w:rsid w:val="00B42FDB"/>
    <w:rsid w:val="00B44730"/>
    <w:rsid w:val="00B52294"/>
    <w:rsid w:val="00B52BC7"/>
    <w:rsid w:val="00B56025"/>
    <w:rsid w:val="00B569D9"/>
    <w:rsid w:val="00B578F7"/>
    <w:rsid w:val="00B618EB"/>
    <w:rsid w:val="00B63B14"/>
    <w:rsid w:val="00B645ED"/>
    <w:rsid w:val="00B711B0"/>
    <w:rsid w:val="00B73D62"/>
    <w:rsid w:val="00B7559D"/>
    <w:rsid w:val="00B76BA6"/>
    <w:rsid w:val="00B77246"/>
    <w:rsid w:val="00B81253"/>
    <w:rsid w:val="00B81821"/>
    <w:rsid w:val="00B82D8E"/>
    <w:rsid w:val="00B95494"/>
    <w:rsid w:val="00BA1760"/>
    <w:rsid w:val="00BA257B"/>
    <w:rsid w:val="00BA4028"/>
    <w:rsid w:val="00BB22C0"/>
    <w:rsid w:val="00BB3608"/>
    <w:rsid w:val="00BB746D"/>
    <w:rsid w:val="00BB792C"/>
    <w:rsid w:val="00BC085B"/>
    <w:rsid w:val="00BD1132"/>
    <w:rsid w:val="00BD1F75"/>
    <w:rsid w:val="00BD2AC2"/>
    <w:rsid w:val="00BD3A6F"/>
    <w:rsid w:val="00BD3C37"/>
    <w:rsid w:val="00BD41F2"/>
    <w:rsid w:val="00BE0E19"/>
    <w:rsid w:val="00BE2539"/>
    <w:rsid w:val="00BE2987"/>
    <w:rsid w:val="00BE3437"/>
    <w:rsid w:val="00BE532E"/>
    <w:rsid w:val="00BE78AC"/>
    <w:rsid w:val="00BF0367"/>
    <w:rsid w:val="00BF0963"/>
    <w:rsid w:val="00BF2272"/>
    <w:rsid w:val="00BF2D4C"/>
    <w:rsid w:val="00BF3A2A"/>
    <w:rsid w:val="00BF6BA1"/>
    <w:rsid w:val="00C04D0E"/>
    <w:rsid w:val="00C0631C"/>
    <w:rsid w:val="00C06C26"/>
    <w:rsid w:val="00C073B2"/>
    <w:rsid w:val="00C07768"/>
    <w:rsid w:val="00C121A4"/>
    <w:rsid w:val="00C16DBB"/>
    <w:rsid w:val="00C173EF"/>
    <w:rsid w:val="00C20C46"/>
    <w:rsid w:val="00C2181A"/>
    <w:rsid w:val="00C320C6"/>
    <w:rsid w:val="00C33283"/>
    <w:rsid w:val="00C34560"/>
    <w:rsid w:val="00C36D88"/>
    <w:rsid w:val="00C379D8"/>
    <w:rsid w:val="00C37BCB"/>
    <w:rsid w:val="00C417D0"/>
    <w:rsid w:val="00C4184D"/>
    <w:rsid w:val="00C45AAC"/>
    <w:rsid w:val="00C471C0"/>
    <w:rsid w:val="00C47FF3"/>
    <w:rsid w:val="00C54BC6"/>
    <w:rsid w:val="00C5615D"/>
    <w:rsid w:val="00C60E63"/>
    <w:rsid w:val="00C627CB"/>
    <w:rsid w:val="00C81BE2"/>
    <w:rsid w:val="00C82A9B"/>
    <w:rsid w:val="00C8389D"/>
    <w:rsid w:val="00C846CF"/>
    <w:rsid w:val="00C87E6D"/>
    <w:rsid w:val="00C93080"/>
    <w:rsid w:val="00C97F9F"/>
    <w:rsid w:val="00CA03F5"/>
    <w:rsid w:val="00CA47C3"/>
    <w:rsid w:val="00CB3B71"/>
    <w:rsid w:val="00CB4638"/>
    <w:rsid w:val="00CB4C11"/>
    <w:rsid w:val="00CB5D8F"/>
    <w:rsid w:val="00CB7D60"/>
    <w:rsid w:val="00CC3C0A"/>
    <w:rsid w:val="00CC4777"/>
    <w:rsid w:val="00CC715C"/>
    <w:rsid w:val="00CC726F"/>
    <w:rsid w:val="00CD2447"/>
    <w:rsid w:val="00CD41CF"/>
    <w:rsid w:val="00CD7BD2"/>
    <w:rsid w:val="00CE68F5"/>
    <w:rsid w:val="00CF02D2"/>
    <w:rsid w:val="00CF2444"/>
    <w:rsid w:val="00CF7C2A"/>
    <w:rsid w:val="00CF7F7F"/>
    <w:rsid w:val="00D00814"/>
    <w:rsid w:val="00D02AE4"/>
    <w:rsid w:val="00D02B41"/>
    <w:rsid w:val="00D03117"/>
    <w:rsid w:val="00D036B9"/>
    <w:rsid w:val="00D042C4"/>
    <w:rsid w:val="00D05425"/>
    <w:rsid w:val="00D05ACD"/>
    <w:rsid w:val="00D061CE"/>
    <w:rsid w:val="00D07249"/>
    <w:rsid w:val="00D104AA"/>
    <w:rsid w:val="00D1065F"/>
    <w:rsid w:val="00D13035"/>
    <w:rsid w:val="00D1629F"/>
    <w:rsid w:val="00D17D1C"/>
    <w:rsid w:val="00D22CF4"/>
    <w:rsid w:val="00D237BE"/>
    <w:rsid w:val="00D24A0D"/>
    <w:rsid w:val="00D25B08"/>
    <w:rsid w:val="00D27D1E"/>
    <w:rsid w:val="00D328E1"/>
    <w:rsid w:val="00D33099"/>
    <w:rsid w:val="00D331B3"/>
    <w:rsid w:val="00D33A1A"/>
    <w:rsid w:val="00D33B8E"/>
    <w:rsid w:val="00D33E8A"/>
    <w:rsid w:val="00D347EA"/>
    <w:rsid w:val="00D3486A"/>
    <w:rsid w:val="00D40830"/>
    <w:rsid w:val="00D4105E"/>
    <w:rsid w:val="00D4750F"/>
    <w:rsid w:val="00D5099D"/>
    <w:rsid w:val="00D51DED"/>
    <w:rsid w:val="00D5410B"/>
    <w:rsid w:val="00D55E92"/>
    <w:rsid w:val="00D60884"/>
    <w:rsid w:val="00D613A3"/>
    <w:rsid w:val="00D617F2"/>
    <w:rsid w:val="00D61BC2"/>
    <w:rsid w:val="00D63CE2"/>
    <w:rsid w:val="00D6484A"/>
    <w:rsid w:val="00D65E69"/>
    <w:rsid w:val="00D6706C"/>
    <w:rsid w:val="00D701CF"/>
    <w:rsid w:val="00D704C1"/>
    <w:rsid w:val="00D70E81"/>
    <w:rsid w:val="00D71385"/>
    <w:rsid w:val="00D724E0"/>
    <w:rsid w:val="00D73060"/>
    <w:rsid w:val="00D763A4"/>
    <w:rsid w:val="00D774CA"/>
    <w:rsid w:val="00D805D4"/>
    <w:rsid w:val="00D81124"/>
    <w:rsid w:val="00D82763"/>
    <w:rsid w:val="00D83CCF"/>
    <w:rsid w:val="00D84E90"/>
    <w:rsid w:val="00D85816"/>
    <w:rsid w:val="00D862FC"/>
    <w:rsid w:val="00D909C1"/>
    <w:rsid w:val="00D97D19"/>
    <w:rsid w:val="00DA0582"/>
    <w:rsid w:val="00DA1977"/>
    <w:rsid w:val="00DA19C1"/>
    <w:rsid w:val="00DA3359"/>
    <w:rsid w:val="00DA4198"/>
    <w:rsid w:val="00DA47FB"/>
    <w:rsid w:val="00DA490E"/>
    <w:rsid w:val="00DA53DA"/>
    <w:rsid w:val="00DA794F"/>
    <w:rsid w:val="00DB4927"/>
    <w:rsid w:val="00DC0894"/>
    <w:rsid w:val="00DC09F1"/>
    <w:rsid w:val="00DC0E7B"/>
    <w:rsid w:val="00DC1F28"/>
    <w:rsid w:val="00DC247F"/>
    <w:rsid w:val="00DC2954"/>
    <w:rsid w:val="00DC3039"/>
    <w:rsid w:val="00DC4729"/>
    <w:rsid w:val="00DC7016"/>
    <w:rsid w:val="00DD0DFB"/>
    <w:rsid w:val="00DD2D2B"/>
    <w:rsid w:val="00DD5F1B"/>
    <w:rsid w:val="00DD773D"/>
    <w:rsid w:val="00DD79CF"/>
    <w:rsid w:val="00DE0709"/>
    <w:rsid w:val="00DE100F"/>
    <w:rsid w:val="00DE292F"/>
    <w:rsid w:val="00DE3922"/>
    <w:rsid w:val="00DE424A"/>
    <w:rsid w:val="00DE442A"/>
    <w:rsid w:val="00DF077F"/>
    <w:rsid w:val="00DF1850"/>
    <w:rsid w:val="00DF1DC8"/>
    <w:rsid w:val="00DF5D2B"/>
    <w:rsid w:val="00DF6B2B"/>
    <w:rsid w:val="00E013DA"/>
    <w:rsid w:val="00E01D03"/>
    <w:rsid w:val="00E02FB5"/>
    <w:rsid w:val="00E031CE"/>
    <w:rsid w:val="00E036ED"/>
    <w:rsid w:val="00E13AD9"/>
    <w:rsid w:val="00E143B9"/>
    <w:rsid w:val="00E14956"/>
    <w:rsid w:val="00E16138"/>
    <w:rsid w:val="00E218C5"/>
    <w:rsid w:val="00E2314E"/>
    <w:rsid w:val="00E234C3"/>
    <w:rsid w:val="00E26295"/>
    <w:rsid w:val="00E271F2"/>
    <w:rsid w:val="00E31AAA"/>
    <w:rsid w:val="00E35269"/>
    <w:rsid w:val="00E40486"/>
    <w:rsid w:val="00E40E7A"/>
    <w:rsid w:val="00E42098"/>
    <w:rsid w:val="00E42FE0"/>
    <w:rsid w:val="00E43C4F"/>
    <w:rsid w:val="00E44920"/>
    <w:rsid w:val="00E4504C"/>
    <w:rsid w:val="00E4668A"/>
    <w:rsid w:val="00E46ADF"/>
    <w:rsid w:val="00E5141C"/>
    <w:rsid w:val="00E5307C"/>
    <w:rsid w:val="00E54511"/>
    <w:rsid w:val="00E54EF6"/>
    <w:rsid w:val="00E569F1"/>
    <w:rsid w:val="00E6059C"/>
    <w:rsid w:val="00E6522A"/>
    <w:rsid w:val="00E6563D"/>
    <w:rsid w:val="00E706A6"/>
    <w:rsid w:val="00E70E3D"/>
    <w:rsid w:val="00E71B40"/>
    <w:rsid w:val="00E723CE"/>
    <w:rsid w:val="00E7349A"/>
    <w:rsid w:val="00E73B4D"/>
    <w:rsid w:val="00E74F29"/>
    <w:rsid w:val="00E758A6"/>
    <w:rsid w:val="00E81509"/>
    <w:rsid w:val="00E848D0"/>
    <w:rsid w:val="00E87AD3"/>
    <w:rsid w:val="00E905E1"/>
    <w:rsid w:val="00E9390D"/>
    <w:rsid w:val="00E94C7C"/>
    <w:rsid w:val="00E964BD"/>
    <w:rsid w:val="00E964F7"/>
    <w:rsid w:val="00EA0EDE"/>
    <w:rsid w:val="00EA5F9F"/>
    <w:rsid w:val="00EB0EC4"/>
    <w:rsid w:val="00EB278A"/>
    <w:rsid w:val="00EC0443"/>
    <w:rsid w:val="00EC183D"/>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F1F0C"/>
    <w:rsid w:val="00EF2D00"/>
    <w:rsid w:val="00F0027E"/>
    <w:rsid w:val="00F01D91"/>
    <w:rsid w:val="00F01E8D"/>
    <w:rsid w:val="00F01FED"/>
    <w:rsid w:val="00F0388F"/>
    <w:rsid w:val="00F10346"/>
    <w:rsid w:val="00F10718"/>
    <w:rsid w:val="00F14274"/>
    <w:rsid w:val="00F15183"/>
    <w:rsid w:val="00F15E1C"/>
    <w:rsid w:val="00F2048D"/>
    <w:rsid w:val="00F21D82"/>
    <w:rsid w:val="00F21E84"/>
    <w:rsid w:val="00F2321D"/>
    <w:rsid w:val="00F23C96"/>
    <w:rsid w:val="00F246BA"/>
    <w:rsid w:val="00F246F0"/>
    <w:rsid w:val="00F25347"/>
    <w:rsid w:val="00F26A88"/>
    <w:rsid w:val="00F2735F"/>
    <w:rsid w:val="00F27F1F"/>
    <w:rsid w:val="00F35296"/>
    <w:rsid w:val="00F36633"/>
    <w:rsid w:val="00F371B8"/>
    <w:rsid w:val="00F40820"/>
    <w:rsid w:val="00F436E9"/>
    <w:rsid w:val="00F47A3F"/>
    <w:rsid w:val="00F529A5"/>
    <w:rsid w:val="00F52E60"/>
    <w:rsid w:val="00F54E60"/>
    <w:rsid w:val="00F5524C"/>
    <w:rsid w:val="00F6256A"/>
    <w:rsid w:val="00F62A99"/>
    <w:rsid w:val="00F631CE"/>
    <w:rsid w:val="00F66371"/>
    <w:rsid w:val="00F66554"/>
    <w:rsid w:val="00F66939"/>
    <w:rsid w:val="00F70327"/>
    <w:rsid w:val="00F72F44"/>
    <w:rsid w:val="00F74764"/>
    <w:rsid w:val="00F766F2"/>
    <w:rsid w:val="00F816BA"/>
    <w:rsid w:val="00F860CF"/>
    <w:rsid w:val="00F93507"/>
    <w:rsid w:val="00F9389A"/>
    <w:rsid w:val="00F94130"/>
    <w:rsid w:val="00F9633D"/>
    <w:rsid w:val="00F97665"/>
    <w:rsid w:val="00FA0030"/>
    <w:rsid w:val="00FA1C6F"/>
    <w:rsid w:val="00FA1C87"/>
    <w:rsid w:val="00FA1D45"/>
    <w:rsid w:val="00FA3BDD"/>
    <w:rsid w:val="00FA7D84"/>
    <w:rsid w:val="00FB0BC5"/>
    <w:rsid w:val="00FB1794"/>
    <w:rsid w:val="00FB210F"/>
    <w:rsid w:val="00FB422A"/>
    <w:rsid w:val="00FB50DE"/>
    <w:rsid w:val="00FB57EA"/>
    <w:rsid w:val="00FB5804"/>
    <w:rsid w:val="00FB63A9"/>
    <w:rsid w:val="00FC0B70"/>
    <w:rsid w:val="00FC27B8"/>
    <w:rsid w:val="00FC2822"/>
    <w:rsid w:val="00FC3176"/>
    <w:rsid w:val="00FC5E28"/>
    <w:rsid w:val="00FC6794"/>
    <w:rsid w:val="00FD02E8"/>
    <w:rsid w:val="00FD15A0"/>
    <w:rsid w:val="00FD32C1"/>
    <w:rsid w:val="00FD3809"/>
    <w:rsid w:val="00FD665F"/>
    <w:rsid w:val="00FD7A72"/>
    <w:rsid w:val="00FE0159"/>
    <w:rsid w:val="00FE120C"/>
    <w:rsid w:val="00FE1E39"/>
    <w:rsid w:val="00FE47FA"/>
    <w:rsid w:val="00FE625B"/>
    <w:rsid w:val="00FE66FD"/>
    <w:rsid w:val="00FE6F4C"/>
    <w:rsid w:val="00FF0F2D"/>
    <w:rsid w:val="00FF1167"/>
    <w:rsid w:val="00FF1B06"/>
    <w:rsid w:val="00FF1C30"/>
    <w:rsid w:val="00FF56AA"/>
    <w:rsid w:val="00FF666B"/>
    <w:rsid w:val="00FF6EDE"/>
    <w:rsid w:val="00FF7329"/>
    <w:rsid w:val="00FF733B"/>
    <w:rsid w:val="012D0839"/>
    <w:rsid w:val="031C496E"/>
    <w:rsid w:val="037D3752"/>
    <w:rsid w:val="05896B67"/>
    <w:rsid w:val="0CE61B58"/>
    <w:rsid w:val="0D823543"/>
    <w:rsid w:val="0FDD70C6"/>
    <w:rsid w:val="10F8460E"/>
    <w:rsid w:val="11023864"/>
    <w:rsid w:val="11B27FFB"/>
    <w:rsid w:val="14606075"/>
    <w:rsid w:val="161E3A5C"/>
    <w:rsid w:val="165C57A6"/>
    <w:rsid w:val="176B697C"/>
    <w:rsid w:val="19991560"/>
    <w:rsid w:val="1C87045D"/>
    <w:rsid w:val="1DA02072"/>
    <w:rsid w:val="1E122A7A"/>
    <w:rsid w:val="1F0C0A50"/>
    <w:rsid w:val="1F9D5238"/>
    <w:rsid w:val="25B26556"/>
    <w:rsid w:val="25B60C9A"/>
    <w:rsid w:val="2A382F5B"/>
    <w:rsid w:val="2B2774A2"/>
    <w:rsid w:val="2B385A2D"/>
    <w:rsid w:val="2BFE4058"/>
    <w:rsid w:val="2C1C696A"/>
    <w:rsid w:val="338A7318"/>
    <w:rsid w:val="3426571B"/>
    <w:rsid w:val="348A423F"/>
    <w:rsid w:val="363F7925"/>
    <w:rsid w:val="36D72BAA"/>
    <w:rsid w:val="390B20DE"/>
    <w:rsid w:val="3925745D"/>
    <w:rsid w:val="3A6058D6"/>
    <w:rsid w:val="3C7816BD"/>
    <w:rsid w:val="3E096309"/>
    <w:rsid w:val="3F6D7549"/>
    <w:rsid w:val="3F712F14"/>
    <w:rsid w:val="42805502"/>
    <w:rsid w:val="42DA50E1"/>
    <w:rsid w:val="433038A9"/>
    <w:rsid w:val="45C01235"/>
    <w:rsid w:val="476F4A0E"/>
    <w:rsid w:val="486B640C"/>
    <w:rsid w:val="49B60879"/>
    <w:rsid w:val="4A122604"/>
    <w:rsid w:val="4D2D1BE9"/>
    <w:rsid w:val="4D806021"/>
    <w:rsid w:val="4F6B0AE4"/>
    <w:rsid w:val="5142128A"/>
    <w:rsid w:val="51861AB2"/>
    <w:rsid w:val="51D93B1A"/>
    <w:rsid w:val="51EB5F93"/>
    <w:rsid w:val="546353CF"/>
    <w:rsid w:val="56EC012C"/>
    <w:rsid w:val="57130201"/>
    <w:rsid w:val="578F5EB0"/>
    <w:rsid w:val="57E312C8"/>
    <w:rsid w:val="581761E1"/>
    <w:rsid w:val="582B2857"/>
    <w:rsid w:val="596B371E"/>
    <w:rsid w:val="5B6339F0"/>
    <w:rsid w:val="5D870B29"/>
    <w:rsid w:val="5F3A6D78"/>
    <w:rsid w:val="61337BEA"/>
    <w:rsid w:val="626D6886"/>
    <w:rsid w:val="63EC1E90"/>
    <w:rsid w:val="647060D3"/>
    <w:rsid w:val="674E675F"/>
    <w:rsid w:val="68EA2539"/>
    <w:rsid w:val="6A721365"/>
    <w:rsid w:val="6F2168F2"/>
    <w:rsid w:val="72A4566B"/>
    <w:rsid w:val="72D0273B"/>
    <w:rsid w:val="74812528"/>
    <w:rsid w:val="74E52BCE"/>
    <w:rsid w:val="78015217"/>
    <w:rsid w:val="78446582"/>
    <w:rsid w:val="7AE5317F"/>
    <w:rsid w:val="7BAE3599"/>
    <w:rsid w:val="7EE54BF8"/>
    <w:rsid w:val="D47FA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29"/>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4">
    <w:name w:val="Normal Indent"/>
    <w:basedOn w:val="1"/>
    <w:link w:val="24"/>
    <w:unhideWhenUsed/>
    <w:qFormat/>
    <w:uiPriority w:val="0"/>
    <w:pPr>
      <w:ind w:firstLine="420"/>
    </w:pPr>
  </w:style>
  <w:style w:type="paragraph" w:styleId="5">
    <w:name w:val="annotation text"/>
    <w:basedOn w:val="1"/>
    <w:link w:val="36"/>
    <w:semiHidden/>
    <w:unhideWhenUsed/>
    <w:qFormat/>
    <w:uiPriority w:val="99"/>
    <w:pPr>
      <w:jc w:val="left"/>
    </w:pPr>
  </w:style>
  <w:style w:type="paragraph" w:styleId="6">
    <w:name w:val="Body Text"/>
    <w:basedOn w:val="1"/>
    <w:link w:val="27"/>
    <w:semiHidden/>
    <w:unhideWhenUsed/>
    <w:qFormat/>
    <w:uiPriority w:val="99"/>
    <w:pPr>
      <w:spacing w:after="120"/>
    </w:pPr>
  </w:style>
  <w:style w:type="paragraph" w:styleId="7">
    <w:name w:val="Plain Text"/>
    <w:basedOn w:val="1"/>
    <w:link w:val="25"/>
    <w:qFormat/>
    <w:uiPriority w:val="0"/>
    <w:rPr>
      <w:rFonts w:ascii="宋体" w:hAnsi="Courier New"/>
      <w:szCs w:val="20"/>
    </w:rPr>
  </w:style>
  <w:style w:type="paragraph" w:styleId="8">
    <w:name w:val="Date"/>
    <w:basedOn w:val="1"/>
    <w:next w:val="1"/>
    <w:link w:val="21"/>
    <w:semiHidden/>
    <w:unhideWhenUsed/>
    <w:qFormat/>
    <w:uiPriority w:val="99"/>
  </w:style>
  <w:style w:type="paragraph" w:styleId="9">
    <w:name w:val="Balloon Text"/>
    <w:basedOn w:val="1"/>
    <w:link w:val="38"/>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5"/>
    <w:next w:val="5"/>
    <w:link w:val="37"/>
    <w:semiHidden/>
    <w:unhideWhenUsed/>
    <w:qFormat/>
    <w:uiPriority w:val="99"/>
    <w:rPr>
      <w:b/>
      <w:bCs/>
    </w:rPr>
  </w:style>
  <w:style w:type="paragraph" w:styleId="13">
    <w:name w:val="Body Text First Indent"/>
    <w:basedOn w:val="6"/>
    <w:link w:val="28"/>
    <w:qFormat/>
    <w:uiPriority w:val="0"/>
    <w:pPr>
      <w:ind w:firstLine="420" w:firstLineChars="100"/>
    </w:pPr>
    <w:rPr>
      <w:rFonts w:ascii="Times New Roman" w:hAnsi="Times New Roman"/>
      <w:szCs w:val="24"/>
    </w:rPr>
  </w:style>
  <w:style w:type="table" w:styleId="15">
    <w:name w:val="Table Grid"/>
    <w:basedOn w:val="1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annotation reference"/>
    <w:basedOn w:val="16"/>
    <w:semiHidden/>
    <w:unhideWhenUsed/>
    <w:qFormat/>
    <w:uiPriority w:val="99"/>
    <w:rPr>
      <w:sz w:val="21"/>
      <w:szCs w:val="21"/>
    </w:rPr>
  </w:style>
  <w:style w:type="character" w:customStyle="1" w:styleId="19">
    <w:name w:val="页眉 Char"/>
    <w:link w:val="11"/>
    <w:qFormat/>
    <w:uiPriority w:val="99"/>
    <w:rPr>
      <w:kern w:val="2"/>
      <w:sz w:val="18"/>
      <w:szCs w:val="18"/>
    </w:rPr>
  </w:style>
  <w:style w:type="character" w:customStyle="1" w:styleId="20">
    <w:name w:val="页脚 Char"/>
    <w:link w:val="10"/>
    <w:qFormat/>
    <w:uiPriority w:val="99"/>
    <w:rPr>
      <w:kern w:val="2"/>
      <w:sz w:val="18"/>
      <w:szCs w:val="18"/>
    </w:rPr>
  </w:style>
  <w:style w:type="character" w:customStyle="1" w:styleId="21">
    <w:name w:val="日期 Char"/>
    <w:link w:val="8"/>
    <w:semiHidden/>
    <w:qFormat/>
    <w:uiPriority w:val="99"/>
    <w:rPr>
      <w:kern w:val="2"/>
      <w:sz w:val="21"/>
      <w:szCs w:val="22"/>
    </w:rPr>
  </w:style>
  <w:style w:type="paragraph" w:customStyle="1" w:styleId="22">
    <w:name w:val="样式 正文（首行缩进两字） + 宋体 小四"/>
    <w:basedOn w:val="4"/>
    <w:qFormat/>
    <w:uiPriority w:val="0"/>
    <w:pPr>
      <w:spacing w:line="460" w:lineRule="exact"/>
      <w:ind w:firstLine="470" w:firstLineChars="196"/>
      <w:jc w:val="left"/>
    </w:pPr>
    <w:rPr>
      <w:rFonts w:ascii="宋体" w:hAnsi="宋体"/>
      <w:sz w:val="24"/>
      <w:szCs w:val="24"/>
      <w:u w:val="single"/>
    </w:rPr>
  </w:style>
  <w:style w:type="character" w:customStyle="1" w:styleId="23">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24">
    <w:name w:val="正文缩进 Char"/>
    <w:link w:val="4"/>
    <w:qFormat/>
    <w:uiPriority w:val="0"/>
    <w:rPr>
      <w:kern w:val="2"/>
      <w:sz w:val="21"/>
      <w:szCs w:val="22"/>
    </w:rPr>
  </w:style>
  <w:style w:type="character" w:customStyle="1" w:styleId="25">
    <w:name w:val="纯文本 Char"/>
    <w:link w:val="7"/>
    <w:qFormat/>
    <w:uiPriority w:val="0"/>
    <w:rPr>
      <w:rFonts w:ascii="宋体" w:hAnsi="Courier New"/>
      <w:kern w:val="2"/>
      <w:sz w:val="21"/>
    </w:rPr>
  </w:style>
  <w:style w:type="paragraph" w:customStyle="1" w:styleId="26">
    <w:name w:val="默认段落字体 Para Char Char Char"/>
    <w:basedOn w:val="1"/>
    <w:qFormat/>
    <w:uiPriority w:val="0"/>
    <w:rPr>
      <w:rFonts w:ascii="Times New Roman" w:hAnsi="Times New Roman"/>
      <w:szCs w:val="24"/>
    </w:rPr>
  </w:style>
  <w:style w:type="character" w:customStyle="1" w:styleId="27">
    <w:name w:val="正文文本 Char"/>
    <w:link w:val="6"/>
    <w:semiHidden/>
    <w:qFormat/>
    <w:uiPriority w:val="99"/>
    <w:rPr>
      <w:kern w:val="2"/>
      <w:sz w:val="21"/>
      <w:szCs w:val="22"/>
    </w:rPr>
  </w:style>
  <w:style w:type="character" w:customStyle="1" w:styleId="28">
    <w:name w:val="正文首行缩进 Char"/>
    <w:link w:val="13"/>
    <w:qFormat/>
    <w:uiPriority w:val="0"/>
    <w:rPr>
      <w:rFonts w:ascii="Times New Roman" w:hAnsi="Times New Roman"/>
      <w:kern w:val="2"/>
      <w:sz w:val="21"/>
      <w:szCs w:val="24"/>
    </w:rPr>
  </w:style>
  <w:style w:type="character" w:customStyle="1" w:styleId="29">
    <w:name w:val="标题 2 Char"/>
    <w:link w:val="3"/>
    <w:qFormat/>
    <w:uiPriority w:val="0"/>
    <w:rPr>
      <w:rFonts w:ascii="新宋体" w:hAnsi="Cambria" w:eastAsia="新宋体"/>
      <w:b/>
      <w:bCs/>
      <w:kern w:val="2"/>
      <w:sz w:val="32"/>
      <w:szCs w:val="32"/>
    </w:rPr>
  </w:style>
  <w:style w:type="paragraph" w:customStyle="1" w:styleId="3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1">
    <w:name w:val="纯文本 Char1"/>
    <w:basedOn w:val="16"/>
    <w:qFormat/>
    <w:uiPriority w:val="0"/>
    <w:rPr>
      <w:rFonts w:ascii="宋体" w:hAnsi="Courier New" w:eastAsia="宋体" w:cs="Courier New"/>
      <w:kern w:val="2"/>
      <w:sz w:val="21"/>
      <w:szCs w:val="21"/>
      <w:lang w:val="en-US" w:eastAsia="zh-CN" w:bidi="ar-SA"/>
    </w:rPr>
  </w:style>
  <w:style w:type="paragraph" w:styleId="32">
    <w:name w:val="List Paragraph"/>
    <w:basedOn w:val="1"/>
    <w:qFormat/>
    <w:uiPriority w:val="34"/>
    <w:pPr>
      <w:ind w:firstLine="420" w:firstLineChars="200"/>
    </w:pPr>
  </w:style>
  <w:style w:type="table" w:customStyle="1" w:styleId="33">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4">
    <w:name w:val="Table Paragraph"/>
    <w:basedOn w:val="1"/>
    <w:qFormat/>
    <w:uiPriority w:val="1"/>
    <w:pPr>
      <w:jc w:val="left"/>
    </w:pPr>
    <w:rPr>
      <w:rFonts w:ascii="宋体" w:hAnsi="宋体" w:cs="宋体"/>
      <w:kern w:val="0"/>
      <w:sz w:val="22"/>
      <w:lang w:eastAsia="en-US"/>
    </w:rPr>
  </w:style>
  <w:style w:type="paragraph" w:customStyle="1" w:styleId="35">
    <w:name w:val="标题 21"/>
    <w:basedOn w:val="1"/>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36">
    <w:name w:val="批注文字 Char"/>
    <w:basedOn w:val="16"/>
    <w:link w:val="5"/>
    <w:semiHidden/>
    <w:qFormat/>
    <w:uiPriority w:val="99"/>
    <w:rPr>
      <w:kern w:val="2"/>
      <w:sz w:val="21"/>
      <w:szCs w:val="22"/>
    </w:rPr>
  </w:style>
  <w:style w:type="character" w:customStyle="1" w:styleId="37">
    <w:name w:val="批注主题 Char"/>
    <w:basedOn w:val="36"/>
    <w:link w:val="12"/>
    <w:semiHidden/>
    <w:qFormat/>
    <w:uiPriority w:val="99"/>
    <w:rPr>
      <w:b/>
      <w:bCs/>
      <w:kern w:val="2"/>
      <w:sz w:val="21"/>
      <w:szCs w:val="22"/>
    </w:rPr>
  </w:style>
  <w:style w:type="character" w:customStyle="1" w:styleId="38">
    <w:name w:val="批注框文本 Char"/>
    <w:basedOn w:val="16"/>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20</Pages>
  <Words>5805</Words>
  <Characters>6116</Characters>
  <Lines>53</Lines>
  <Paragraphs>14</Paragraphs>
  <TotalTime>93</TotalTime>
  <ScaleCrop>false</ScaleCrop>
  <LinksUpToDate>false</LinksUpToDate>
  <CharactersWithSpaces>6406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2018-06-04T11:07:00Z</dcterms:created>
  <dc:creator>Administrator</dc:creator>
  <cp:lastModifiedBy>如果。。。</cp:lastModifiedBy>
  <cp:lastPrinted>2025-02-12T12:08:00Z</cp:lastPrinted>
  <dcterms:modified xsi:type="dcterms:W3CDTF">2025-03-25T10:07:49Z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A39D7877B9D34E6484C99E6C020D7E75_13</vt:lpwstr>
  </property>
  <property fmtid="{D5CDD505-2E9C-101B-9397-08002B2CF9AE}" pid="4" name="KSOTemplateDocerSaveRecord">
    <vt:lpwstr>eyJoZGlkIjoiMzQ2YmRlM2I5NDcxM2RkYjUxYWU0OWIyYTdjYmYxMjMiLCJ1c2VySWQiOiIyMTQ5NjY2NDIifQ==</vt:lpwstr>
  </property>
</Properties>
</file>