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textAlignment w:val="baseline"/>
        <w:rPr>
          <w:rFonts w:hAnsi="宋体" w:cs="宋体"/>
          <w:b/>
          <w:color w:val="000000"/>
          <w:sz w:val="36"/>
          <w:szCs w:val="36"/>
        </w:rPr>
      </w:pPr>
      <w:bookmarkStart w:id="112" w:name="_GoBack"/>
      <w:bookmarkEnd w:id="112"/>
    </w:p>
    <w:p>
      <w:pPr>
        <w:widowControl/>
        <w:spacing w:line="560" w:lineRule="exact"/>
        <w:jc w:val="center"/>
        <w:textAlignment w:val="baseline"/>
        <w:rPr>
          <w:rFonts w:hAnsi="宋体" w:cs="宋体"/>
          <w:b/>
          <w:color w:val="000000"/>
          <w:sz w:val="36"/>
          <w:szCs w:val="36"/>
        </w:rPr>
      </w:pPr>
    </w:p>
    <w:p>
      <w:pPr>
        <w:widowControl/>
        <w:spacing w:line="560" w:lineRule="exact"/>
        <w:jc w:val="center"/>
        <w:textAlignment w:val="baseline"/>
        <w:rPr>
          <w:rFonts w:hAnsi="宋体" w:cs="宋体"/>
          <w:b/>
          <w:color w:val="000000"/>
          <w:sz w:val="36"/>
          <w:szCs w:val="36"/>
        </w:rPr>
      </w:pPr>
    </w:p>
    <w:p>
      <w:pPr>
        <w:widowControl/>
        <w:spacing w:line="700" w:lineRule="exact"/>
        <w:jc w:val="center"/>
        <w:textAlignment w:val="baseline"/>
        <w:rPr>
          <w:rFonts w:hint="eastAsia" w:hAnsi="宋体" w:cs="宋体"/>
          <w:b/>
          <w:color w:val="000000"/>
          <w:sz w:val="36"/>
          <w:szCs w:val="36"/>
          <w:lang w:val="en-US" w:eastAsia="zh-CN"/>
        </w:rPr>
      </w:pPr>
      <w:bookmarkStart w:id="0" w:name="OLE_LINK2"/>
      <w:bookmarkStart w:id="1" w:name="OLE_LINK1"/>
      <w:r>
        <w:rPr>
          <w:rFonts w:hint="eastAsia" w:hAnsi="宋体" w:cs="宋体"/>
          <w:b/>
          <w:color w:val="000000"/>
          <w:sz w:val="36"/>
          <w:szCs w:val="36"/>
          <w:lang w:val="en-US" w:eastAsia="zh-CN"/>
        </w:rPr>
        <w:t>贵阳市菜篮子集团有限公司</w:t>
      </w:r>
    </w:p>
    <w:p>
      <w:pPr>
        <w:widowControl/>
        <w:spacing w:line="700" w:lineRule="exact"/>
        <w:jc w:val="center"/>
        <w:textAlignment w:val="baseline"/>
        <w:rPr>
          <w:rFonts w:hint="default" w:hAnsi="宋体" w:cs="宋体"/>
          <w:b/>
          <w:color w:val="000000"/>
          <w:sz w:val="44"/>
          <w:szCs w:val="44"/>
          <w:lang w:val="en-US"/>
        </w:rPr>
      </w:pPr>
      <w:r>
        <w:rPr>
          <w:rFonts w:hint="eastAsia" w:hAnsi="宋体" w:cs="宋体"/>
          <w:b/>
          <w:color w:val="000000"/>
          <w:sz w:val="36"/>
          <w:szCs w:val="36"/>
          <w:lang w:val="en-US" w:eastAsia="zh-CN"/>
        </w:rPr>
        <w:t>2025年3月物资采购项目</w:t>
      </w:r>
    </w:p>
    <w:bookmarkEnd w:id="0"/>
    <w:bookmarkEnd w:id="1"/>
    <w:p>
      <w:pPr>
        <w:pStyle w:val="6"/>
        <w:ind w:firstLine="883"/>
        <w:rPr>
          <w:rFonts w:hAnsi="宋体" w:cs="宋体"/>
          <w:b/>
          <w:color w:val="000000"/>
          <w:sz w:val="44"/>
          <w:szCs w:val="44"/>
        </w:rPr>
      </w:pPr>
    </w:p>
    <w:p>
      <w:pPr>
        <w:pStyle w:val="6"/>
        <w:ind w:firstLine="883"/>
        <w:jc w:val="center"/>
        <w:rPr>
          <w:rFonts w:hint="eastAsia" w:ascii="宋体" w:hAnsi="宋体" w:eastAsia="宋体" w:cs="宋体"/>
          <w:b/>
          <w:color w:val="000000"/>
          <w:kern w:val="0"/>
          <w:sz w:val="32"/>
          <w:szCs w:val="32"/>
          <w:lang w:val="en-US" w:eastAsia="zh-CN" w:bidi="ar-SA"/>
        </w:rPr>
      </w:pPr>
      <w:r>
        <w:rPr>
          <w:rFonts w:hint="eastAsia" w:ascii="宋体" w:hAnsi="宋体" w:eastAsia="宋体" w:cs="宋体"/>
          <w:b/>
          <w:color w:val="000000"/>
          <w:kern w:val="0"/>
          <w:sz w:val="32"/>
          <w:szCs w:val="32"/>
          <w:lang w:val="en-US" w:eastAsia="zh-CN" w:bidi="ar-SA"/>
        </w:rPr>
        <w:t>（品目一：大棚PO膜）</w:t>
      </w:r>
    </w:p>
    <w:p/>
    <w:p>
      <w:pPr>
        <w:widowControl/>
        <w:spacing w:line="700" w:lineRule="exact"/>
        <w:jc w:val="center"/>
        <w:textAlignment w:val="baseline"/>
        <w:rPr>
          <w:rFonts w:hint="eastAsia" w:hAnsi="宋体" w:cs="宋体"/>
          <w:b/>
          <w:color w:val="000000"/>
          <w:sz w:val="44"/>
          <w:szCs w:val="44"/>
        </w:rPr>
      </w:pPr>
    </w:p>
    <w:p>
      <w:pPr>
        <w:widowControl/>
        <w:spacing w:line="700" w:lineRule="exact"/>
        <w:jc w:val="center"/>
        <w:textAlignment w:val="baseline"/>
        <w:rPr>
          <w:rFonts w:hAnsi="宋体" w:cs="宋体"/>
          <w:b/>
          <w:color w:val="000000"/>
          <w:sz w:val="44"/>
          <w:szCs w:val="44"/>
        </w:rPr>
      </w:pPr>
      <w:r>
        <w:rPr>
          <w:rFonts w:hint="eastAsia" w:hAnsi="宋体" w:cs="宋体"/>
          <w:b/>
          <w:color w:val="000000"/>
          <w:sz w:val="44"/>
          <w:szCs w:val="44"/>
        </w:rPr>
        <w:t>竞争性</w:t>
      </w:r>
      <w:r>
        <w:rPr>
          <w:rFonts w:hint="eastAsia" w:hAnsi="宋体" w:cs="宋体"/>
          <w:b/>
          <w:color w:val="000000"/>
          <w:sz w:val="44"/>
          <w:szCs w:val="44"/>
          <w:lang w:val="en-US" w:eastAsia="zh-CN"/>
        </w:rPr>
        <w:t>谈判</w:t>
      </w:r>
      <w:r>
        <w:rPr>
          <w:rFonts w:hint="eastAsia" w:hAnsi="宋体" w:cs="宋体"/>
          <w:b/>
          <w:color w:val="000000"/>
          <w:sz w:val="44"/>
          <w:szCs w:val="44"/>
        </w:rPr>
        <w:t>文件</w:t>
      </w:r>
    </w:p>
    <w:p>
      <w:pPr>
        <w:widowControl/>
        <w:spacing w:line="560" w:lineRule="exact"/>
        <w:jc w:val="center"/>
        <w:textAlignment w:val="baseline"/>
        <w:rPr>
          <w:rFonts w:hAnsi="宋体" w:cs="宋体"/>
          <w:b/>
          <w:color w:val="000000"/>
          <w:sz w:val="32"/>
          <w:szCs w:val="32"/>
        </w:rPr>
      </w:pPr>
    </w:p>
    <w:p>
      <w:pPr>
        <w:widowControl/>
        <w:spacing w:line="560" w:lineRule="exact"/>
        <w:jc w:val="center"/>
        <w:textAlignment w:val="baseline"/>
        <w:rPr>
          <w:rFonts w:hAnsi="宋体" w:cs="宋体"/>
          <w:b/>
          <w:color w:val="000000"/>
          <w:sz w:val="32"/>
          <w:szCs w:val="32"/>
        </w:rPr>
      </w:pPr>
    </w:p>
    <w:p>
      <w:pPr>
        <w:widowControl/>
        <w:spacing w:line="560" w:lineRule="exact"/>
        <w:jc w:val="center"/>
        <w:textAlignment w:val="baseline"/>
        <w:rPr>
          <w:rFonts w:hAnsi="宋体" w:cs="宋体"/>
          <w:b/>
          <w:color w:val="000000"/>
          <w:sz w:val="32"/>
          <w:szCs w:val="32"/>
        </w:rPr>
      </w:pPr>
    </w:p>
    <w:p>
      <w:pPr>
        <w:widowControl/>
        <w:spacing w:line="560" w:lineRule="exact"/>
        <w:jc w:val="center"/>
        <w:textAlignment w:val="baseline"/>
        <w:rPr>
          <w:rFonts w:hAnsi="宋体" w:cs="宋体"/>
          <w:b/>
          <w:color w:val="000000"/>
          <w:sz w:val="32"/>
          <w:szCs w:val="32"/>
        </w:rPr>
      </w:pPr>
    </w:p>
    <w:p>
      <w:pPr>
        <w:widowControl/>
        <w:spacing w:line="560" w:lineRule="exact"/>
        <w:jc w:val="center"/>
        <w:textAlignment w:val="baseline"/>
        <w:rPr>
          <w:rFonts w:hAnsi="宋体" w:cs="宋体"/>
          <w:b/>
          <w:color w:val="000000"/>
          <w:sz w:val="32"/>
          <w:szCs w:val="32"/>
        </w:rPr>
      </w:pPr>
    </w:p>
    <w:p>
      <w:pPr>
        <w:widowControl/>
        <w:spacing w:line="560" w:lineRule="exact"/>
        <w:textAlignment w:val="baseline"/>
        <w:rPr>
          <w:rFonts w:hAnsi="宋体" w:cs="宋体"/>
          <w:b/>
          <w:color w:val="000000"/>
          <w:sz w:val="32"/>
          <w:szCs w:val="32"/>
        </w:rPr>
      </w:pPr>
    </w:p>
    <w:p>
      <w:pPr>
        <w:widowControl/>
        <w:spacing w:line="560" w:lineRule="exact"/>
        <w:jc w:val="center"/>
        <w:textAlignment w:val="baseline"/>
        <w:rPr>
          <w:rFonts w:hAnsi="宋体" w:cs="宋体"/>
          <w:b/>
          <w:color w:val="000000"/>
          <w:sz w:val="32"/>
          <w:szCs w:val="32"/>
        </w:rPr>
      </w:pPr>
    </w:p>
    <w:p>
      <w:pPr>
        <w:widowControl/>
        <w:spacing w:line="560" w:lineRule="exact"/>
        <w:jc w:val="center"/>
        <w:textAlignment w:val="baseline"/>
        <w:rPr>
          <w:rFonts w:hAnsi="宋体" w:cs="宋体"/>
          <w:b/>
          <w:color w:val="000000"/>
          <w:sz w:val="32"/>
          <w:szCs w:val="32"/>
        </w:rPr>
      </w:pPr>
    </w:p>
    <w:p>
      <w:pPr>
        <w:widowControl/>
        <w:spacing w:line="560" w:lineRule="exact"/>
        <w:jc w:val="center"/>
        <w:textAlignment w:val="baseline"/>
        <w:rPr>
          <w:rFonts w:hAnsi="宋体" w:cs="宋体"/>
          <w:b/>
          <w:color w:val="000000"/>
          <w:sz w:val="32"/>
          <w:szCs w:val="32"/>
        </w:rPr>
      </w:pPr>
    </w:p>
    <w:p>
      <w:pPr>
        <w:keepNext w:val="0"/>
        <w:keepLines w:val="0"/>
        <w:widowControl/>
        <w:suppressLineNumbers w:val="0"/>
        <w:ind w:left="1958" w:leftChars="164" w:hanging="1400" w:hangingChars="500"/>
        <w:jc w:val="left"/>
        <w:rPr>
          <w:rFonts w:hint="default" w:hAnsi="宋体" w:cs="宋体"/>
          <w:bCs/>
          <w:color w:val="000000"/>
          <w:sz w:val="28"/>
          <w:szCs w:val="28"/>
          <w:lang w:val="en-US" w:eastAsia="zh-CN"/>
        </w:rPr>
      </w:pPr>
      <w:r>
        <w:rPr>
          <w:rFonts w:hint="eastAsia" w:hAnsi="宋体" w:cs="宋体"/>
          <w:bCs/>
          <w:color w:val="000000"/>
          <w:sz w:val="28"/>
          <w:szCs w:val="28"/>
        </w:rPr>
        <w:t>项目名称：</w:t>
      </w:r>
      <w:r>
        <w:rPr>
          <w:rFonts w:hint="eastAsia" w:hAnsi="宋体" w:cs="宋体"/>
          <w:bCs/>
          <w:color w:val="000000"/>
          <w:sz w:val="28"/>
          <w:szCs w:val="28"/>
          <w:lang w:val="en-US" w:eastAsia="zh-CN"/>
        </w:rPr>
        <w:t>贵阳市菜篮子集团有限公司2025年3月物资采购项目（品目一：大棚PO膜）</w:t>
      </w:r>
    </w:p>
    <w:p>
      <w:pPr>
        <w:widowControl/>
        <w:snapToGrid w:val="0"/>
        <w:spacing w:line="560" w:lineRule="exact"/>
        <w:ind w:firstLine="560" w:firstLineChars="200"/>
        <w:textAlignment w:val="baseline"/>
        <w:rPr>
          <w:rFonts w:hint="eastAsia" w:hAnsi="宋体" w:eastAsia="宋体" w:cs="宋体"/>
          <w:bCs/>
          <w:color w:val="000000"/>
          <w:sz w:val="28"/>
          <w:szCs w:val="28"/>
          <w:lang w:eastAsia="zh-CN"/>
        </w:rPr>
      </w:pPr>
      <w:r>
        <w:rPr>
          <w:rFonts w:hint="eastAsia" w:hAnsi="宋体" w:cs="宋体"/>
          <w:bCs/>
          <w:color w:val="000000"/>
          <w:sz w:val="28"/>
          <w:szCs w:val="28"/>
        </w:rPr>
        <w:t>采购方式：</w:t>
      </w:r>
      <w:r>
        <w:rPr>
          <w:rFonts w:hint="eastAsia" w:hAnsi="宋体" w:cs="宋体"/>
          <w:bCs/>
          <w:color w:val="000000"/>
          <w:sz w:val="28"/>
          <w:szCs w:val="28"/>
          <w:u w:val="single"/>
        </w:rPr>
        <w:t>竞争性</w:t>
      </w:r>
      <w:r>
        <w:rPr>
          <w:rFonts w:hint="eastAsia" w:hAnsi="宋体" w:cs="宋体"/>
          <w:bCs/>
          <w:color w:val="000000"/>
          <w:sz w:val="28"/>
          <w:szCs w:val="28"/>
          <w:u w:val="single"/>
          <w:lang w:val="en-US" w:eastAsia="zh-CN"/>
        </w:rPr>
        <w:t>谈判</w:t>
      </w:r>
    </w:p>
    <w:p>
      <w:pPr>
        <w:widowControl/>
        <w:snapToGrid w:val="0"/>
        <w:spacing w:line="560" w:lineRule="exact"/>
        <w:ind w:firstLine="560" w:firstLineChars="200"/>
        <w:textAlignment w:val="baseline"/>
        <w:rPr>
          <w:rFonts w:hint="default" w:hAnsi="宋体" w:eastAsia="宋体" w:cs="宋体"/>
          <w:bCs/>
          <w:color w:val="000000"/>
          <w:sz w:val="28"/>
          <w:szCs w:val="28"/>
          <w:lang w:val="en-US" w:eastAsia="zh-CN"/>
        </w:rPr>
      </w:pPr>
      <w:r>
        <w:rPr>
          <w:rFonts w:hint="eastAsia" w:hAnsi="宋体" w:cs="宋体"/>
          <w:bCs/>
          <w:color w:val="000000"/>
          <w:sz w:val="28"/>
          <w:szCs w:val="28"/>
        </w:rPr>
        <w:t>采购类别：</w:t>
      </w:r>
      <w:r>
        <w:rPr>
          <w:rFonts w:hint="eastAsia" w:hAnsi="宋体" w:cs="宋体"/>
          <w:bCs/>
          <w:color w:val="000000"/>
          <w:sz w:val="28"/>
          <w:szCs w:val="28"/>
          <w:u w:val="single"/>
          <w:lang w:val="en-US" w:eastAsia="zh-CN"/>
        </w:rPr>
        <w:t>生产物资类</w:t>
      </w:r>
    </w:p>
    <w:p>
      <w:pPr>
        <w:widowControl/>
        <w:snapToGrid w:val="0"/>
        <w:spacing w:line="560" w:lineRule="exact"/>
        <w:ind w:left="228" w:leftChars="67" w:firstLine="549" w:firstLineChars="196"/>
        <w:jc w:val="center"/>
        <w:textAlignment w:val="baseline"/>
        <w:rPr>
          <w:rFonts w:hAnsi="宋体" w:cs="宋体"/>
          <w:b/>
          <w:color w:val="000000"/>
          <w:sz w:val="28"/>
          <w:szCs w:val="28"/>
        </w:rPr>
      </w:pPr>
    </w:p>
    <w:p>
      <w:pPr>
        <w:rPr>
          <w:color w:val="000000"/>
        </w:rPr>
      </w:pPr>
    </w:p>
    <w:p>
      <w:pPr>
        <w:pStyle w:val="12"/>
        <w:tabs>
          <w:tab w:val="left" w:pos="3030"/>
        </w:tabs>
        <w:spacing w:beforeLines="100" w:line="440" w:lineRule="exact"/>
        <w:ind w:firstLine="641"/>
        <w:jc w:val="center"/>
        <w:rPr>
          <w:rFonts w:hAnsi="宋体" w:cs="宋体"/>
          <w:b/>
          <w:color w:val="000000"/>
          <w:sz w:val="32"/>
          <w:szCs w:val="32"/>
        </w:rPr>
      </w:pPr>
      <w:r>
        <w:rPr>
          <w:rFonts w:hint="eastAsia" w:hAnsi="宋体" w:cs="宋体"/>
          <w:b/>
          <w:color w:val="000000"/>
          <w:sz w:val="32"/>
          <w:szCs w:val="32"/>
        </w:rPr>
        <w:t>采 购 人</w:t>
      </w:r>
    </w:p>
    <w:p>
      <w:pPr>
        <w:spacing w:line="440" w:lineRule="exact"/>
        <w:ind w:firstLine="480" w:firstLineChars="200"/>
        <w:rPr>
          <w:rFonts w:hAnsi="宋体" w:cs="宋体"/>
          <w:color w:val="000000"/>
          <w:sz w:val="24"/>
          <w:szCs w:val="24"/>
        </w:rPr>
      </w:pPr>
      <w:r>
        <w:rPr>
          <w:rFonts w:hint="eastAsia" w:hAnsi="宋体" w:cs="宋体"/>
          <w:color w:val="000000"/>
          <w:sz w:val="24"/>
          <w:szCs w:val="24"/>
        </w:rPr>
        <w:t>采</w:t>
      </w:r>
      <w:r>
        <w:rPr>
          <w:rFonts w:hint="eastAsia" w:hAnsi="宋体" w:cs="宋体"/>
          <w:color w:val="000000"/>
          <w:sz w:val="24"/>
          <w:szCs w:val="24"/>
          <w:lang w:val="en-US" w:eastAsia="zh-CN"/>
        </w:rPr>
        <w:t xml:space="preserve"> </w:t>
      </w:r>
      <w:r>
        <w:rPr>
          <w:rFonts w:hint="eastAsia" w:hAnsi="宋体" w:cs="宋体"/>
          <w:color w:val="000000"/>
          <w:sz w:val="24"/>
          <w:szCs w:val="24"/>
        </w:rPr>
        <w:t>购</w:t>
      </w:r>
      <w:r>
        <w:rPr>
          <w:rFonts w:hint="eastAsia" w:hAnsi="宋体" w:cs="宋体"/>
          <w:color w:val="000000"/>
          <w:sz w:val="24"/>
          <w:szCs w:val="24"/>
          <w:lang w:val="en-US" w:eastAsia="zh-CN"/>
        </w:rPr>
        <w:t xml:space="preserve"> </w:t>
      </w:r>
      <w:r>
        <w:rPr>
          <w:rFonts w:hint="eastAsia" w:hAnsi="宋体" w:cs="宋体"/>
          <w:color w:val="000000"/>
          <w:sz w:val="24"/>
          <w:szCs w:val="24"/>
        </w:rPr>
        <w:t>人：贵阳市菜篮子集团有限公司</w:t>
      </w:r>
    </w:p>
    <w:p>
      <w:pPr>
        <w:spacing w:line="440" w:lineRule="exact"/>
        <w:ind w:firstLine="480" w:firstLineChars="200"/>
        <w:rPr>
          <w:rFonts w:hAnsi="宋体" w:cs="宋体"/>
          <w:color w:val="000000"/>
          <w:sz w:val="24"/>
          <w:szCs w:val="24"/>
        </w:rPr>
      </w:pPr>
      <w:r>
        <w:rPr>
          <w:rFonts w:hint="eastAsia" w:hAnsi="宋体" w:cs="宋体"/>
          <w:color w:val="000000"/>
          <w:sz w:val="24"/>
          <w:szCs w:val="24"/>
        </w:rPr>
        <w:t>详细地址：</w:t>
      </w:r>
      <w:r>
        <w:rPr>
          <w:rFonts w:hint="eastAsia" w:hAnsi="宋体"/>
          <w:color w:val="000000"/>
          <w:sz w:val="24"/>
        </w:rPr>
        <w:t>贵阳市观山湖区银行北街招商银行大厦26楼</w:t>
      </w:r>
    </w:p>
    <w:p>
      <w:pPr>
        <w:spacing w:line="440" w:lineRule="exact"/>
        <w:ind w:firstLine="480" w:firstLineChars="200"/>
        <w:rPr>
          <w:rFonts w:hint="default" w:hAnsi="宋体"/>
          <w:color w:val="000000"/>
          <w:sz w:val="24"/>
          <w:lang w:val="en-US" w:eastAsia="zh-CN"/>
        </w:rPr>
      </w:pPr>
      <w:r>
        <w:rPr>
          <w:rFonts w:hint="default" w:hAnsi="宋体"/>
          <w:color w:val="000000"/>
          <w:sz w:val="24"/>
          <w:lang w:val="en-US" w:eastAsia="zh-CN"/>
        </w:rPr>
        <w:t>联</w:t>
      </w:r>
      <w:r>
        <w:rPr>
          <w:rFonts w:hint="eastAsia" w:hAnsi="宋体"/>
          <w:color w:val="000000"/>
          <w:sz w:val="24"/>
          <w:lang w:val="en-US" w:eastAsia="zh-CN"/>
        </w:rPr>
        <w:t xml:space="preserve"> </w:t>
      </w:r>
      <w:r>
        <w:rPr>
          <w:rFonts w:hint="default" w:hAnsi="宋体"/>
          <w:color w:val="000000"/>
          <w:sz w:val="24"/>
          <w:lang w:val="en-US" w:eastAsia="zh-CN"/>
        </w:rPr>
        <w:t>系</w:t>
      </w:r>
      <w:r>
        <w:rPr>
          <w:rFonts w:hint="eastAsia" w:hAnsi="宋体"/>
          <w:color w:val="000000"/>
          <w:sz w:val="24"/>
          <w:lang w:val="en-US" w:eastAsia="zh-CN"/>
        </w:rPr>
        <w:t xml:space="preserve"> </w:t>
      </w:r>
      <w:r>
        <w:rPr>
          <w:rFonts w:hint="default" w:hAnsi="宋体"/>
          <w:color w:val="000000"/>
          <w:sz w:val="24"/>
          <w:lang w:val="en-US" w:eastAsia="zh-CN"/>
        </w:rPr>
        <w:t>人：</w:t>
      </w:r>
      <w:r>
        <w:rPr>
          <w:rFonts w:hint="eastAsia" w:hAnsi="宋体"/>
          <w:color w:val="000000"/>
          <w:sz w:val="24"/>
          <w:lang w:val="en-US" w:eastAsia="zh-CN"/>
        </w:rPr>
        <w:t>陈茁儿</w:t>
      </w:r>
    </w:p>
    <w:p>
      <w:pPr>
        <w:spacing w:line="440" w:lineRule="exact"/>
        <w:ind w:firstLine="480" w:firstLineChars="200"/>
        <w:rPr>
          <w:rFonts w:hint="default" w:hAnsi="宋体"/>
          <w:color w:val="000000"/>
          <w:sz w:val="24"/>
          <w:lang w:val="en-US" w:eastAsia="zh-CN"/>
        </w:rPr>
      </w:pPr>
      <w:r>
        <w:rPr>
          <w:rFonts w:hint="default" w:hAnsi="宋体"/>
          <w:color w:val="000000"/>
          <w:sz w:val="24"/>
          <w:lang w:val="en-US" w:eastAsia="zh-CN"/>
        </w:rPr>
        <w:t>联系电话：</w:t>
      </w:r>
      <w:r>
        <w:rPr>
          <w:rFonts w:hint="eastAsia" w:hAnsi="宋体"/>
          <w:color w:val="000000"/>
          <w:sz w:val="24"/>
          <w:lang w:val="en-US" w:eastAsia="zh-CN"/>
        </w:rPr>
        <w:t>15285590715</w:t>
      </w:r>
    </w:p>
    <w:p>
      <w:pPr>
        <w:spacing w:line="440" w:lineRule="exact"/>
        <w:ind w:firstLine="480" w:firstLineChars="200"/>
        <w:rPr>
          <w:rFonts w:hint="default" w:hAnsi="宋体" w:eastAsia="宋体" w:cs="宋体"/>
          <w:b/>
          <w:color w:val="000000"/>
          <w:sz w:val="24"/>
          <w:szCs w:val="24"/>
          <w:lang w:val="en-US" w:eastAsia="zh-CN"/>
        </w:rPr>
      </w:pPr>
    </w:p>
    <w:p>
      <w:pPr>
        <w:spacing w:line="560" w:lineRule="exact"/>
        <w:jc w:val="center"/>
        <w:rPr>
          <w:b/>
          <w:color w:val="000000"/>
          <w:sz w:val="44"/>
          <w:szCs w:val="44"/>
        </w:rPr>
      </w:pPr>
    </w:p>
    <w:p>
      <w:pPr>
        <w:spacing w:line="560" w:lineRule="exact"/>
        <w:jc w:val="center"/>
        <w:rPr>
          <w:b/>
          <w:color w:val="000000"/>
          <w:sz w:val="44"/>
          <w:szCs w:val="44"/>
        </w:rPr>
      </w:pPr>
      <w:r>
        <w:rPr>
          <w:rFonts w:hint="eastAsia" w:hAnsi="宋体" w:cs="宋体"/>
          <w:b/>
          <w:color w:val="000000"/>
          <w:kern w:val="2"/>
          <w:sz w:val="32"/>
          <w:szCs w:val="32"/>
        </w:rPr>
        <w:t>响应文件递交及竞争性</w:t>
      </w:r>
      <w:r>
        <w:rPr>
          <w:rFonts w:hint="eastAsia" w:hAnsi="宋体" w:cs="宋体"/>
          <w:b/>
          <w:color w:val="000000"/>
          <w:kern w:val="2"/>
          <w:sz w:val="32"/>
          <w:szCs w:val="32"/>
          <w:lang w:eastAsia="zh-CN"/>
        </w:rPr>
        <w:t>谈判</w:t>
      </w:r>
      <w:r>
        <w:rPr>
          <w:rFonts w:hint="eastAsia" w:hAnsi="宋体" w:cs="宋体"/>
          <w:b/>
          <w:color w:val="000000"/>
          <w:kern w:val="2"/>
          <w:sz w:val="32"/>
          <w:szCs w:val="32"/>
        </w:rPr>
        <w:t>地点</w:t>
      </w:r>
    </w:p>
    <w:p>
      <w:pPr>
        <w:spacing w:line="560" w:lineRule="exact"/>
        <w:ind w:firstLine="480" w:firstLineChars="200"/>
        <w:jc w:val="left"/>
        <w:rPr>
          <w:b/>
          <w:color w:val="000000"/>
          <w:sz w:val="44"/>
          <w:szCs w:val="44"/>
        </w:rPr>
      </w:pPr>
      <w:r>
        <w:rPr>
          <w:rFonts w:hint="eastAsia" w:hAnsi="宋体"/>
          <w:color w:val="000000"/>
          <w:sz w:val="24"/>
        </w:rPr>
        <w:t>贵阳市菜篮子集团有限公司会议室（贵阳市观山湖区银行北街招商银行大厦26楼）</w:t>
      </w: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pStyle w:val="5"/>
        <w:ind w:left="0" w:leftChars="0" w:firstLine="0" w:firstLineChars="0"/>
      </w:pPr>
    </w:p>
    <w:p>
      <w:pPr>
        <w:spacing w:line="560" w:lineRule="exact"/>
        <w:jc w:val="center"/>
        <w:rPr>
          <w:rFonts w:hint="eastAsia"/>
          <w:b/>
          <w:color w:val="000000"/>
          <w:sz w:val="44"/>
          <w:szCs w:val="44"/>
        </w:rPr>
      </w:pPr>
    </w:p>
    <w:p>
      <w:pPr>
        <w:spacing w:line="560" w:lineRule="exact"/>
        <w:jc w:val="center"/>
        <w:rPr>
          <w:rFonts w:hint="eastAsia"/>
          <w:b/>
          <w:color w:val="000000"/>
          <w:sz w:val="44"/>
          <w:szCs w:val="44"/>
        </w:rPr>
      </w:pPr>
    </w:p>
    <w:p>
      <w:pPr>
        <w:spacing w:line="560" w:lineRule="exact"/>
        <w:jc w:val="center"/>
        <w:rPr>
          <w:rFonts w:hint="eastAsia"/>
          <w:b/>
          <w:color w:val="000000"/>
          <w:sz w:val="44"/>
          <w:szCs w:val="44"/>
        </w:rPr>
      </w:pPr>
    </w:p>
    <w:p>
      <w:pPr>
        <w:spacing w:line="560" w:lineRule="exact"/>
        <w:jc w:val="center"/>
        <w:rPr>
          <w:rFonts w:hint="eastAsia"/>
          <w:b/>
          <w:color w:val="000000"/>
          <w:sz w:val="44"/>
          <w:szCs w:val="44"/>
        </w:rPr>
      </w:pPr>
    </w:p>
    <w:p>
      <w:pPr>
        <w:spacing w:line="560" w:lineRule="exact"/>
        <w:jc w:val="center"/>
        <w:rPr>
          <w:b/>
          <w:color w:val="000000"/>
          <w:sz w:val="44"/>
          <w:szCs w:val="44"/>
        </w:rPr>
      </w:pPr>
      <w:r>
        <w:rPr>
          <w:rFonts w:hint="eastAsia"/>
          <w:b/>
          <w:color w:val="000000"/>
          <w:sz w:val="44"/>
          <w:szCs w:val="44"/>
        </w:rPr>
        <w:t>目    录</w:t>
      </w:r>
    </w:p>
    <w:p>
      <w:pPr>
        <w:spacing w:line="560" w:lineRule="exact"/>
        <w:jc w:val="center"/>
        <w:rPr>
          <w:b/>
          <w:color w:val="000000"/>
          <w:sz w:val="36"/>
          <w:szCs w:val="36"/>
        </w:rPr>
      </w:pPr>
    </w:p>
    <w:p>
      <w:pPr>
        <w:pStyle w:val="17"/>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sz w:val="24"/>
          <w:szCs w:val="24"/>
        </w:rPr>
      </w:pPr>
      <w:r>
        <w:rPr>
          <w:rFonts w:hint="eastAsia" w:asciiTheme="minorEastAsia" w:hAnsiTheme="minorEastAsia" w:eastAsiaTheme="minorEastAsia" w:cstheme="minorEastAsia"/>
          <w:b/>
          <w:bCs/>
          <w:color w:val="000000"/>
          <w:sz w:val="28"/>
          <w:szCs w:val="28"/>
        </w:rPr>
        <w:fldChar w:fldCharType="begin"/>
      </w:r>
      <w:r>
        <w:rPr>
          <w:rFonts w:hint="eastAsia" w:asciiTheme="minorEastAsia" w:hAnsiTheme="minorEastAsia" w:eastAsiaTheme="minorEastAsia" w:cstheme="minorEastAsia"/>
          <w:b/>
          <w:bCs/>
          <w:color w:val="000000"/>
          <w:sz w:val="28"/>
          <w:szCs w:val="28"/>
        </w:rPr>
        <w:instrText xml:space="preserve"> TOC \o "1-3" \h \z \u </w:instrText>
      </w:r>
      <w:r>
        <w:rPr>
          <w:rFonts w:hint="eastAsia" w:asciiTheme="minorEastAsia" w:hAnsiTheme="minorEastAsia" w:eastAsiaTheme="minorEastAsia" w:cstheme="minorEastAsia"/>
          <w:b/>
          <w:bCs/>
          <w:color w:val="000000"/>
          <w:sz w:val="28"/>
          <w:szCs w:val="28"/>
        </w:rPr>
        <w:fldChar w:fldCharType="separate"/>
      </w: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_Toc26466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en-US" w:eastAsia="zh-CN"/>
        </w:rPr>
        <w:t xml:space="preserve">第一部分  </w:t>
      </w:r>
      <w:r>
        <w:rPr>
          <w:rFonts w:hint="eastAsia" w:ascii="宋体" w:hAnsi="宋体" w:eastAsia="宋体" w:cs="宋体"/>
          <w:sz w:val="24"/>
          <w:szCs w:val="24"/>
        </w:rPr>
        <w:t>专用部分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_Toc26466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color w:val="000000"/>
          <w:sz w:val="24"/>
          <w:szCs w:val="24"/>
        </w:rPr>
        <w:fldChar w:fldCharType="end"/>
      </w:r>
    </w:p>
    <w:p>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_Toc3610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采购邀请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_Toc3610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color w:val="000000"/>
          <w:sz w:val="24"/>
          <w:szCs w:val="24"/>
        </w:rPr>
        <w:fldChar w:fldCharType="end"/>
      </w:r>
    </w:p>
    <w:p>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第一节 采购邀请</w:t>
      </w:r>
      <w:r>
        <w:rPr>
          <w:rFonts w:hint="eastAsia" w:ascii="宋体" w:hAnsi="宋体" w:eastAsia="宋体" w:cs="宋体"/>
          <w:bCs/>
          <w:color w:val="000000"/>
          <w:sz w:val="24"/>
          <w:szCs w:val="24"/>
          <w:lang w:val="en-US" w:eastAsia="zh-CN"/>
        </w:rPr>
        <w:t>.................................. .........................</w:t>
      </w:r>
      <w:r>
        <w:rPr>
          <w:rFonts w:hint="eastAsia" w:ascii="宋体" w:hAnsi="宋体" w:eastAsia="宋体" w:cs="宋体"/>
          <w:bCs/>
          <w:color w:val="000000"/>
          <w:sz w:val="24"/>
          <w:szCs w:val="24"/>
        </w:rPr>
        <w:fldChar w:fldCharType="begin"/>
      </w:r>
      <w:r>
        <w:rPr>
          <w:rFonts w:hint="eastAsia" w:ascii="宋体" w:hAnsi="宋体" w:eastAsia="宋体" w:cs="宋体"/>
          <w:bCs/>
          <w:color w:val="000000"/>
          <w:sz w:val="24"/>
          <w:szCs w:val="24"/>
        </w:rPr>
        <w:instrText xml:space="preserve"> PAGEREF _Toc3610 \h </w:instrText>
      </w:r>
      <w:r>
        <w:rPr>
          <w:rFonts w:hint="eastAsia" w:ascii="宋体" w:hAnsi="宋体" w:eastAsia="宋体" w:cs="宋体"/>
          <w:bCs/>
          <w:color w:val="000000"/>
          <w:sz w:val="24"/>
          <w:szCs w:val="24"/>
        </w:rPr>
        <w:fldChar w:fldCharType="separate"/>
      </w:r>
      <w:r>
        <w:rPr>
          <w:rFonts w:hint="eastAsia" w:ascii="宋体" w:hAnsi="宋体" w:eastAsia="宋体" w:cs="宋体"/>
          <w:bCs/>
          <w:color w:val="000000"/>
          <w:sz w:val="24"/>
          <w:szCs w:val="24"/>
        </w:rPr>
        <w:t>4</w:t>
      </w:r>
      <w:r>
        <w:rPr>
          <w:rFonts w:hint="eastAsia" w:ascii="宋体" w:hAnsi="宋体" w:eastAsia="宋体" w:cs="宋体"/>
          <w:bCs/>
          <w:color w:val="000000"/>
          <w:sz w:val="24"/>
          <w:szCs w:val="24"/>
        </w:rPr>
        <w:fldChar w:fldCharType="end"/>
      </w:r>
    </w:p>
    <w:p>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color w:val="000000"/>
          <w:sz w:val="24"/>
          <w:szCs w:val="24"/>
        </w:rPr>
        <w:instrText xml:space="preserve"> HYPERLINK \l _Toc9479 </w:instrText>
      </w:r>
      <w:r>
        <w:rPr>
          <w:rFonts w:hint="eastAsia" w:ascii="宋体" w:hAnsi="宋体" w:eastAsia="宋体" w:cs="宋体"/>
          <w:bCs/>
          <w:color w:val="000000"/>
          <w:sz w:val="24"/>
          <w:szCs w:val="24"/>
        </w:rPr>
        <w:fldChar w:fldCharType="separate"/>
      </w:r>
      <w:r>
        <w:rPr>
          <w:rFonts w:hint="eastAsia" w:ascii="宋体" w:hAnsi="宋体" w:eastAsia="宋体" w:cs="宋体"/>
          <w:bCs/>
          <w:color w:val="000000"/>
          <w:sz w:val="24"/>
          <w:szCs w:val="24"/>
        </w:rPr>
        <w:t>第</w:t>
      </w:r>
      <w:r>
        <w:rPr>
          <w:rFonts w:hint="eastAsia" w:ascii="宋体" w:hAnsi="宋体" w:eastAsia="宋体" w:cs="宋体"/>
          <w:bCs/>
          <w:color w:val="000000"/>
          <w:sz w:val="24"/>
          <w:szCs w:val="24"/>
          <w:lang w:val="en-US" w:eastAsia="zh-CN"/>
        </w:rPr>
        <w:t>二</w:t>
      </w:r>
      <w:r>
        <w:rPr>
          <w:rFonts w:hint="eastAsia" w:ascii="宋体" w:hAnsi="宋体" w:eastAsia="宋体" w:cs="宋体"/>
          <w:bCs/>
          <w:color w:val="000000"/>
          <w:sz w:val="24"/>
          <w:szCs w:val="24"/>
        </w:rPr>
        <w:t>节 竞争性</w:t>
      </w:r>
      <w:r>
        <w:rPr>
          <w:rFonts w:hint="eastAsia" w:ascii="宋体" w:hAnsi="宋体" w:eastAsia="宋体" w:cs="宋体"/>
          <w:bCs/>
          <w:color w:val="000000"/>
          <w:sz w:val="24"/>
          <w:szCs w:val="24"/>
          <w:lang w:eastAsia="zh-CN"/>
        </w:rPr>
        <w:t>谈判</w:t>
      </w:r>
      <w:r>
        <w:rPr>
          <w:rFonts w:hint="eastAsia" w:ascii="宋体" w:hAnsi="宋体" w:eastAsia="宋体" w:cs="宋体"/>
          <w:bCs/>
          <w:color w:val="000000"/>
          <w:sz w:val="24"/>
          <w:szCs w:val="24"/>
        </w:rPr>
        <w:t>相关资料表</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fldChar w:fldCharType="begin"/>
      </w:r>
      <w:r>
        <w:rPr>
          <w:rFonts w:hint="eastAsia" w:ascii="宋体" w:hAnsi="宋体" w:eastAsia="宋体" w:cs="宋体"/>
          <w:bCs/>
          <w:color w:val="000000"/>
          <w:sz w:val="24"/>
          <w:szCs w:val="24"/>
        </w:rPr>
        <w:instrText xml:space="preserve"> PAGEREF _Toc9479 \h </w:instrText>
      </w:r>
      <w:r>
        <w:rPr>
          <w:rFonts w:hint="eastAsia" w:ascii="宋体" w:hAnsi="宋体" w:eastAsia="宋体" w:cs="宋体"/>
          <w:bCs/>
          <w:color w:val="000000"/>
          <w:sz w:val="24"/>
          <w:szCs w:val="24"/>
        </w:rPr>
        <w:fldChar w:fldCharType="separate"/>
      </w:r>
      <w:r>
        <w:rPr>
          <w:rFonts w:hint="eastAsia" w:ascii="宋体" w:hAnsi="宋体" w:eastAsia="宋体" w:cs="宋体"/>
          <w:bCs/>
          <w:color w:val="000000"/>
          <w:sz w:val="24"/>
          <w:szCs w:val="24"/>
        </w:rPr>
        <w:t>5</w:t>
      </w:r>
      <w:r>
        <w:rPr>
          <w:rFonts w:hint="eastAsia" w:ascii="宋体" w:hAnsi="宋体" w:eastAsia="宋体" w:cs="宋体"/>
          <w:bCs/>
          <w:color w:val="000000"/>
          <w:sz w:val="24"/>
          <w:szCs w:val="24"/>
        </w:rPr>
        <w:fldChar w:fldCharType="end"/>
      </w:r>
      <w:r>
        <w:rPr>
          <w:rFonts w:hint="eastAsia" w:ascii="宋体" w:hAnsi="宋体" w:eastAsia="宋体" w:cs="宋体"/>
          <w:bCs/>
          <w:color w:val="000000"/>
          <w:sz w:val="24"/>
          <w:szCs w:val="24"/>
        </w:rPr>
        <w:fldChar w:fldCharType="end"/>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_Toc29938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lang w:val="en-US" w:eastAsia="zh-CN"/>
        </w:rPr>
        <w:t>第</w:t>
      </w:r>
      <w:r>
        <w:rPr>
          <w:rFonts w:hint="eastAsia" w:ascii="宋体" w:hAnsi="宋体" w:cs="宋体"/>
          <w:kern w:val="0"/>
          <w:sz w:val="24"/>
          <w:szCs w:val="24"/>
          <w:highlight w:val="none"/>
          <w:lang w:val="en-US" w:eastAsia="zh-CN"/>
        </w:rPr>
        <w:t>三</w:t>
      </w:r>
      <w:r>
        <w:rPr>
          <w:rFonts w:hint="eastAsia" w:ascii="宋体" w:hAnsi="宋体" w:eastAsia="宋体" w:cs="宋体"/>
          <w:kern w:val="0"/>
          <w:sz w:val="24"/>
          <w:szCs w:val="24"/>
          <w:highlight w:val="none"/>
          <w:lang w:val="en-US" w:eastAsia="zh-CN"/>
        </w:rPr>
        <w:t>节</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须 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_Toc29938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color w:val="000000"/>
          <w:sz w:val="24"/>
          <w:szCs w:val="24"/>
        </w:rPr>
        <w:fldChar w:fldCharType="end"/>
      </w:r>
    </w:p>
    <w:p>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_Toc22877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第二章</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采购内容及要求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_Toc22877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color w:val="000000"/>
          <w:sz w:val="24"/>
          <w:szCs w:val="24"/>
        </w:rPr>
        <w:fldChar w:fldCharType="end"/>
      </w:r>
    </w:p>
    <w:p>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_Toc15739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第三章</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评审办法</w:t>
      </w:r>
      <w:r>
        <w:rPr>
          <w:rFonts w:hint="eastAsia" w:ascii="宋体" w:hAnsi="宋体" w:eastAsia="宋体" w:cs="宋体"/>
          <w:kern w:val="0"/>
          <w:sz w:val="24"/>
          <w:szCs w:val="24"/>
          <w:highlight w:val="none"/>
          <w:lang w:val="en-US" w:eastAsia="zh-CN"/>
        </w:rPr>
        <w:t>及资格审查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_Toc15739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color w:val="000000"/>
          <w:sz w:val="24"/>
          <w:szCs w:val="24"/>
        </w:rPr>
        <w:fldChar w:fldCharType="end"/>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_Toc24866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第一节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_Toc24866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color w:val="000000"/>
          <w:sz w:val="24"/>
          <w:szCs w:val="24"/>
        </w:rPr>
        <w:fldChar w:fldCharType="end"/>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_Toc4952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 xml:space="preserve">第二节 </w:t>
      </w:r>
      <w:r>
        <w:rPr>
          <w:rFonts w:hint="eastAsia" w:ascii="宋体" w:hAnsi="宋体" w:eastAsia="宋体" w:cs="宋体"/>
          <w:kern w:val="0"/>
          <w:sz w:val="24"/>
          <w:szCs w:val="24"/>
          <w:highlight w:val="none"/>
          <w:lang w:val="en-US" w:eastAsia="zh-CN"/>
        </w:rPr>
        <w:t>资格审查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_Toc4952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color w:val="000000"/>
          <w:sz w:val="24"/>
          <w:szCs w:val="24"/>
        </w:rPr>
        <w:fldChar w:fldCharType="end"/>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_Toc15781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第三节 废标条款（针对整个项目）</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bCs/>
          <w:color w:val="000000"/>
          <w:sz w:val="24"/>
          <w:szCs w:val="24"/>
        </w:rPr>
        <w:fldChar w:fldCharType="end"/>
      </w:r>
      <w:r>
        <w:rPr>
          <w:rFonts w:hint="eastAsia" w:ascii="宋体" w:hAnsi="宋体" w:cs="宋体"/>
          <w:bCs/>
          <w:color w:val="000000"/>
          <w:sz w:val="24"/>
          <w:szCs w:val="24"/>
          <w:lang w:val="en-US" w:eastAsia="zh-CN"/>
        </w:rPr>
        <w:t>3</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_Toc29348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第四节 无效标条款（针对单个供应商）</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bCs/>
          <w:color w:val="000000"/>
          <w:sz w:val="24"/>
          <w:szCs w:val="24"/>
        </w:rPr>
        <w:fldChar w:fldCharType="end"/>
      </w:r>
      <w:r>
        <w:rPr>
          <w:rFonts w:hint="eastAsia" w:ascii="宋体" w:hAnsi="宋体" w:cs="宋体"/>
          <w:bCs/>
          <w:color w:val="000000"/>
          <w:sz w:val="24"/>
          <w:szCs w:val="24"/>
          <w:lang w:val="en-US" w:eastAsia="zh-CN"/>
        </w:rPr>
        <w:t>3</w:t>
      </w:r>
    </w:p>
    <w:p>
      <w:pPr>
        <w:pStyle w:val="17"/>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_Toc5091 </w:instrText>
      </w:r>
      <w:r>
        <w:rPr>
          <w:rFonts w:hint="eastAsia" w:ascii="宋体" w:hAnsi="宋体" w:eastAsia="宋体" w:cs="宋体"/>
          <w:bCs/>
          <w:sz w:val="24"/>
          <w:szCs w:val="24"/>
        </w:rPr>
        <w:fldChar w:fldCharType="separate"/>
      </w:r>
      <w:r>
        <w:rPr>
          <w:rFonts w:hint="eastAsia" w:ascii="宋体" w:hAnsi="宋体" w:eastAsia="宋体" w:cs="宋体"/>
          <w:sz w:val="24"/>
          <w:szCs w:val="24"/>
        </w:rPr>
        <w:t xml:space="preserve">第二部分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通用部分</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bCs/>
          <w:color w:val="000000"/>
          <w:sz w:val="24"/>
          <w:szCs w:val="24"/>
        </w:rPr>
        <w:fldChar w:fldCharType="end"/>
      </w:r>
      <w:r>
        <w:rPr>
          <w:rFonts w:hint="eastAsia" w:ascii="宋体" w:hAnsi="宋体" w:eastAsia="宋体" w:cs="宋体"/>
          <w:bCs/>
          <w:color w:val="000000"/>
          <w:sz w:val="24"/>
          <w:szCs w:val="24"/>
          <w:lang w:val="en-US" w:eastAsia="zh-CN"/>
        </w:rPr>
        <w:t>5</w:t>
      </w:r>
    </w:p>
    <w:p>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_Toc7071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lang w:val="en-US" w:eastAsia="zh-CN"/>
        </w:rPr>
        <w:t>第四章 采购程序</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bCs/>
          <w:color w:val="000000"/>
          <w:sz w:val="24"/>
          <w:szCs w:val="24"/>
        </w:rPr>
        <w:fldChar w:fldCharType="end"/>
      </w:r>
      <w:r>
        <w:rPr>
          <w:rFonts w:hint="eastAsia" w:ascii="宋体" w:hAnsi="宋体" w:eastAsia="宋体" w:cs="宋体"/>
          <w:bCs/>
          <w:color w:val="000000"/>
          <w:sz w:val="24"/>
          <w:szCs w:val="24"/>
          <w:lang w:val="en-US" w:eastAsia="zh-CN"/>
        </w:rPr>
        <w:t>5</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_Toc32116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第一节 发布采购公告</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bCs/>
          <w:color w:val="000000"/>
          <w:sz w:val="24"/>
          <w:szCs w:val="24"/>
        </w:rPr>
        <w:fldChar w:fldCharType="end"/>
      </w:r>
      <w:r>
        <w:rPr>
          <w:rFonts w:hint="eastAsia" w:ascii="宋体" w:hAnsi="宋体" w:cs="宋体"/>
          <w:bCs/>
          <w:color w:val="000000"/>
          <w:sz w:val="24"/>
          <w:szCs w:val="24"/>
          <w:lang w:val="en-US" w:eastAsia="zh-CN"/>
        </w:rPr>
        <w:t>5</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_Toc31373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第二节 获取竞争性</w:t>
      </w:r>
      <w:r>
        <w:rPr>
          <w:rFonts w:hint="eastAsia" w:ascii="宋体" w:hAnsi="宋体" w:eastAsia="宋体" w:cs="宋体"/>
          <w:kern w:val="0"/>
          <w:sz w:val="24"/>
          <w:szCs w:val="24"/>
          <w:highlight w:val="none"/>
          <w:lang w:eastAsia="zh-CN"/>
        </w:rPr>
        <w:t>谈判</w:t>
      </w:r>
      <w:r>
        <w:rPr>
          <w:rFonts w:hint="eastAsia" w:ascii="宋体" w:hAnsi="宋体" w:eastAsia="宋体" w:cs="宋体"/>
          <w:kern w:val="0"/>
          <w:sz w:val="24"/>
          <w:szCs w:val="24"/>
          <w:highlight w:val="none"/>
        </w:rPr>
        <w:t>文件</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bCs/>
          <w:color w:val="000000"/>
          <w:sz w:val="24"/>
          <w:szCs w:val="24"/>
        </w:rPr>
        <w:fldChar w:fldCharType="end"/>
      </w:r>
      <w:r>
        <w:rPr>
          <w:rFonts w:hint="eastAsia" w:ascii="宋体" w:hAnsi="宋体" w:cs="宋体"/>
          <w:bCs/>
          <w:color w:val="000000"/>
          <w:sz w:val="24"/>
          <w:szCs w:val="24"/>
          <w:lang w:val="en-US" w:eastAsia="zh-CN"/>
        </w:rPr>
        <w:t>5</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_Toc12904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第三节 递交响应文件</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bCs/>
          <w:color w:val="000000"/>
          <w:sz w:val="24"/>
          <w:szCs w:val="24"/>
        </w:rPr>
        <w:fldChar w:fldCharType="end"/>
      </w:r>
      <w:r>
        <w:rPr>
          <w:rFonts w:hint="eastAsia" w:ascii="宋体" w:hAnsi="宋体" w:cs="宋体"/>
          <w:bCs/>
          <w:color w:val="000000"/>
          <w:sz w:val="24"/>
          <w:szCs w:val="24"/>
          <w:lang w:val="en-US" w:eastAsia="zh-CN"/>
        </w:rPr>
        <w:t>5</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_Toc30871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第四节 竞争性</w:t>
      </w:r>
      <w:r>
        <w:rPr>
          <w:rFonts w:hint="eastAsia" w:ascii="宋体" w:hAnsi="宋体" w:eastAsia="宋体" w:cs="宋体"/>
          <w:kern w:val="0"/>
          <w:sz w:val="24"/>
          <w:szCs w:val="24"/>
          <w:highlight w:val="none"/>
          <w:lang w:eastAsia="zh-CN"/>
        </w:rPr>
        <w:t>谈判</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bCs/>
          <w:color w:val="000000"/>
          <w:sz w:val="24"/>
          <w:szCs w:val="24"/>
        </w:rPr>
        <w:fldChar w:fldCharType="end"/>
      </w:r>
      <w:r>
        <w:rPr>
          <w:rFonts w:hint="eastAsia" w:ascii="宋体" w:hAnsi="宋体" w:cs="宋体"/>
          <w:bCs/>
          <w:color w:val="000000"/>
          <w:sz w:val="24"/>
          <w:szCs w:val="24"/>
          <w:lang w:val="en-US" w:eastAsia="zh-CN"/>
        </w:rPr>
        <w:t>6</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_Toc11064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第五节 发送成交公告</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bCs/>
          <w:color w:val="000000"/>
          <w:sz w:val="24"/>
          <w:szCs w:val="24"/>
        </w:rPr>
        <w:fldChar w:fldCharType="end"/>
      </w:r>
      <w:r>
        <w:rPr>
          <w:rFonts w:hint="eastAsia" w:ascii="宋体" w:hAnsi="宋体" w:cs="宋体"/>
          <w:bCs/>
          <w:color w:val="000000"/>
          <w:sz w:val="24"/>
          <w:szCs w:val="24"/>
          <w:lang w:val="en-US" w:eastAsia="zh-CN"/>
        </w:rPr>
        <w:t>9</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_Toc22652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lang w:val="en-US" w:eastAsia="zh-CN"/>
        </w:rPr>
        <w:t>第六节 签订采购合同</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bCs/>
          <w:color w:val="000000"/>
          <w:sz w:val="24"/>
          <w:szCs w:val="24"/>
        </w:rPr>
        <w:fldChar w:fldCharType="end"/>
      </w:r>
      <w:r>
        <w:rPr>
          <w:rFonts w:hint="eastAsia" w:ascii="宋体" w:hAnsi="宋体" w:cs="宋体"/>
          <w:bCs/>
          <w:color w:val="000000"/>
          <w:sz w:val="24"/>
          <w:szCs w:val="24"/>
          <w:lang w:val="en-US" w:eastAsia="zh-CN"/>
        </w:rPr>
        <w:t>0</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_Toc17193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lang w:val="en-US" w:eastAsia="zh-CN"/>
        </w:rPr>
        <w:t>第七节 询问及质疑</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bCs/>
          <w:color w:val="000000"/>
          <w:sz w:val="24"/>
          <w:szCs w:val="24"/>
        </w:rPr>
        <w:fldChar w:fldCharType="end"/>
      </w:r>
      <w:r>
        <w:rPr>
          <w:rFonts w:hint="eastAsia" w:ascii="宋体" w:hAnsi="宋体" w:cs="宋体"/>
          <w:bCs/>
          <w:color w:val="000000"/>
          <w:sz w:val="24"/>
          <w:szCs w:val="24"/>
          <w:lang w:val="en-US" w:eastAsia="zh-CN"/>
        </w:rPr>
        <w:t>0</w:t>
      </w:r>
    </w:p>
    <w:p>
      <w:pPr>
        <w:pStyle w:val="17"/>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eastAsia="宋体"/>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_Toc9703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第三部分  响应文件编制规范</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bCs/>
          <w:color w:val="000000"/>
          <w:sz w:val="24"/>
          <w:szCs w:val="24"/>
        </w:rPr>
        <w:fldChar w:fldCharType="end"/>
      </w:r>
      <w:r>
        <w:rPr>
          <w:rFonts w:hint="eastAsia" w:ascii="宋体" w:hAnsi="宋体" w:eastAsia="宋体" w:cs="宋体"/>
          <w:bCs/>
          <w:color w:val="000000"/>
          <w:sz w:val="24"/>
          <w:szCs w:val="24"/>
          <w:lang w:val="en-US" w:eastAsia="zh-CN"/>
        </w:rPr>
        <w:t>2</w:t>
      </w:r>
    </w:p>
    <w:p>
      <w:pPr>
        <w:pStyle w:val="5"/>
        <w:ind w:left="0" w:leftChars="0" w:firstLine="0" w:firstLineChars="0"/>
        <w:rPr>
          <w:color w:val="000000"/>
        </w:rPr>
      </w:pPr>
      <w:r>
        <w:rPr>
          <w:rFonts w:hint="eastAsia" w:asciiTheme="minorEastAsia" w:hAnsiTheme="minorEastAsia" w:eastAsiaTheme="minorEastAsia" w:cstheme="minorEastAsia"/>
          <w:bCs/>
          <w:color w:val="000000"/>
          <w:szCs w:val="28"/>
        </w:rPr>
        <w:fldChar w:fldCharType="end"/>
      </w:r>
      <w:r>
        <w:rPr>
          <w:color w:val="000000"/>
        </w:rPr>
        <w:br w:type="page"/>
      </w:r>
    </w:p>
    <w:p>
      <w:pPr>
        <w:pStyle w:val="2"/>
        <w:rPr>
          <w:rFonts w:hint="eastAsia" w:ascii="宋体" w:hAnsi="宋体" w:eastAsia="宋体" w:cs="宋体"/>
          <w:color w:val="000000"/>
        </w:rPr>
      </w:pPr>
      <w:bookmarkStart w:id="2" w:name="_Toc26466"/>
      <w:r>
        <w:rPr>
          <w:rFonts w:hint="eastAsia" w:ascii="宋体" w:hAnsi="宋体" w:eastAsia="宋体" w:cs="宋体"/>
          <w:color w:val="000000"/>
          <w:lang w:val="en-US" w:eastAsia="zh-CN"/>
        </w:rPr>
        <w:t xml:space="preserve">第一部分 </w:t>
      </w:r>
      <w:r>
        <w:rPr>
          <w:rFonts w:hint="eastAsia" w:ascii="宋体" w:hAnsi="宋体" w:eastAsia="宋体" w:cs="宋体"/>
          <w:color w:val="000000"/>
        </w:rPr>
        <w:t>专用部分</w:t>
      </w:r>
      <w:bookmarkEnd w:id="2"/>
    </w:p>
    <w:p>
      <w:pPr>
        <w:pStyle w:val="3"/>
        <w:spacing w:line="360" w:lineRule="auto"/>
        <w:jc w:val="center"/>
        <w:rPr>
          <w:rFonts w:hint="eastAsia" w:ascii="宋体" w:hAnsi="宋体" w:eastAsia="宋体" w:cs="宋体"/>
          <w:color w:val="000000"/>
          <w:sz w:val="24"/>
          <w:szCs w:val="24"/>
        </w:rPr>
      </w:pPr>
      <w:bookmarkStart w:id="3" w:name="_Toc406672381"/>
      <w:bookmarkStart w:id="4" w:name="_Toc406670711"/>
      <w:bookmarkStart w:id="5" w:name="_Toc406671083"/>
      <w:bookmarkStart w:id="6" w:name="_Toc406671675"/>
      <w:bookmarkStart w:id="7" w:name="_Toc3610"/>
      <w:r>
        <w:rPr>
          <w:rFonts w:hint="eastAsia" w:ascii="宋体" w:hAnsi="宋体" w:eastAsia="宋体" w:cs="宋体"/>
          <w:color w:val="000000"/>
          <w:sz w:val="24"/>
          <w:szCs w:val="24"/>
        </w:rPr>
        <w:t>第一章</w:t>
      </w:r>
      <w:bookmarkEnd w:id="3"/>
      <w:bookmarkEnd w:id="4"/>
      <w:bookmarkEnd w:id="5"/>
      <w:bookmarkEnd w:id="6"/>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采购邀请</w:t>
      </w:r>
      <w:bookmarkEnd w:id="7"/>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第一</w:t>
      </w:r>
      <w:r>
        <w:rPr>
          <w:rFonts w:hint="eastAsia" w:ascii="Times New Roman" w:hAnsi="Times New Roman" w:cs="Times New Roman"/>
          <w:color w:val="auto"/>
          <w:kern w:val="0"/>
          <w:sz w:val="24"/>
          <w:highlight w:val="none"/>
          <w:lang w:val="en-US" w:eastAsia="zh-CN"/>
        </w:rPr>
        <w:t xml:space="preserve">节 </w:t>
      </w:r>
      <w:r>
        <w:rPr>
          <w:rFonts w:hint="eastAsia" w:ascii="Times New Roman" w:hAnsi="Times New Roman" w:cs="Times New Roman"/>
          <w:color w:val="auto"/>
          <w:kern w:val="0"/>
          <w:sz w:val="24"/>
          <w:highlight w:val="none"/>
        </w:rPr>
        <w:t>采购邀请</w:t>
      </w:r>
    </w:p>
    <w:p>
      <w:pPr>
        <w:spacing w:line="440" w:lineRule="exact"/>
        <w:rPr>
          <w:rFonts w:hAnsi="宋体" w:cs="宋体"/>
          <w:b/>
          <w:color w:val="000000"/>
          <w:sz w:val="24"/>
          <w:szCs w:val="24"/>
        </w:rPr>
      </w:pPr>
      <w:bookmarkStart w:id="8" w:name="_Toc406670713"/>
      <w:r>
        <w:rPr>
          <w:rFonts w:hint="eastAsia" w:hAnsi="宋体" w:cs="宋体"/>
          <w:b/>
          <w:color w:val="000000"/>
          <w:sz w:val="24"/>
          <w:szCs w:val="24"/>
        </w:rPr>
        <w:t>致：各供应商</w:t>
      </w:r>
    </w:p>
    <w:p>
      <w:pPr>
        <w:spacing w:line="440" w:lineRule="exact"/>
        <w:ind w:firstLine="480" w:firstLineChars="200"/>
        <w:rPr>
          <w:rFonts w:hAnsi="宋体" w:cs="宋体"/>
          <w:bCs/>
          <w:color w:val="000000"/>
          <w:sz w:val="24"/>
          <w:szCs w:val="24"/>
        </w:rPr>
      </w:pPr>
      <w:r>
        <w:rPr>
          <w:rFonts w:hint="eastAsia" w:hAnsi="宋体" w:cs="宋体"/>
          <w:bCs/>
          <w:color w:val="000000"/>
          <w:sz w:val="24"/>
          <w:szCs w:val="24"/>
        </w:rPr>
        <w:t>邀请对</w:t>
      </w:r>
      <w:r>
        <w:rPr>
          <w:rFonts w:hint="eastAsia" w:hAnsi="宋体" w:cs="宋体"/>
          <w:bCs/>
          <w:color w:val="000000"/>
          <w:sz w:val="24"/>
          <w:szCs w:val="24"/>
          <w:u w:val="single"/>
        </w:rPr>
        <w:t>贵阳市菜篮子集团有限公司</w:t>
      </w:r>
      <w:r>
        <w:rPr>
          <w:rFonts w:hint="eastAsia" w:hAnsi="宋体" w:cs="宋体"/>
          <w:bCs/>
          <w:color w:val="000000"/>
          <w:sz w:val="24"/>
          <w:szCs w:val="24"/>
          <w:u w:val="single"/>
          <w:lang w:eastAsia="zh-CN"/>
        </w:rPr>
        <w:t>2025年3月物资采购项目（品目一：大棚PO膜）</w:t>
      </w:r>
      <w:r>
        <w:rPr>
          <w:rFonts w:hint="eastAsia" w:hAnsi="宋体" w:cs="宋体"/>
          <w:bCs/>
          <w:color w:val="000000"/>
          <w:sz w:val="24"/>
          <w:szCs w:val="24"/>
        </w:rPr>
        <w:t>进行竞争性</w:t>
      </w:r>
      <w:r>
        <w:rPr>
          <w:rFonts w:hint="eastAsia" w:hAnsi="宋体" w:cs="宋体"/>
          <w:bCs/>
          <w:color w:val="000000"/>
          <w:sz w:val="24"/>
          <w:szCs w:val="24"/>
          <w:lang w:eastAsia="zh-CN"/>
        </w:rPr>
        <w:t>谈判</w:t>
      </w:r>
      <w:r>
        <w:rPr>
          <w:rFonts w:hint="eastAsia" w:hAnsi="宋体" w:cs="宋体"/>
          <w:bCs/>
          <w:color w:val="000000"/>
          <w:sz w:val="24"/>
          <w:szCs w:val="24"/>
        </w:rPr>
        <w:t>。</w:t>
      </w:r>
    </w:p>
    <w:p>
      <w:pPr>
        <w:pStyle w:val="5"/>
        <w:ind w:left="680"/>
        <w:rPr>
          <w:color w:val="000000"/>
        </w:rPr>
      </w:pPr>
    </w:p>
    <w:bookmarkEnd w:id="8"/>
    <w:p>
      <w:pPr>
        <w:spacing w:line="440" w:lineRule="exact"/>
        <w:ind w:firstLine="480" w:firstLineChars="200"/>
        <w:rPr>
          <w:rFonts w:hAnsi="宋体" w:cs="宋体"/>
          <w:b/>
          <w:color w:val="000000"/>
          <w:sz w:val="24"/>
          <w:szCs w:val="24"/>
        </w:rPr>
      </w:pPr>
      <w:bookmarkStart w:id="9" w:name="_Toc406670715"/>
      <w:bookmarkStart w:id="10" w:name="_Toc406671086"/>
      <w:r>
        <w:rPr>
          <w:rFonts w:hint="eastAsia" w:hAnsi="宋体" w:cs="宋体"/>
          <w:b/>
          <w:color w:val="000000"/>
          <w:sz w:val="24"/>
          <w:szCs w:val="24"/>
        </w:rPr>
        <w:t>1.发布公告媒体：</w:t>
      </w:r>
    </w:p>
    <w:p>
      <w:pPr>
        <w:spacing w:line="440" w:lineRule="exact"/>
        <w:ind w:firstLine="480" w:firstLineChars="200"/>
        <w:rPr>
          <w:rFonts w:hAnsi="宋体" w:cs="宋体"/>
          <w:bCs/>
          <w:color w:val="000000"/>
          <w:sz w:val="24"/>
          <w:szCs w:val="24"/>
        </w:rPr>
      </w:pPr>
      <w:r>
        <w:rPr>
          <w:rFonts w:hint="eastAsia" w:hAnsi="宋体" w:cs="宋体"/>
          <w:bCs/>
          <w:color w:val="000000"/>
          <w:sz w:val="24"/>
          <w:szCs w:val="24"/>
        </w:rPr>
        <w:t>贵阳市农业农垦投资发展集团有限公司官网</w:t>
      </w:r>
    </w:p>
    <w:p>
      <w:pPr>
        <w:pStyle w:val="5"/>
        <w:ind w:left="680"/>
        <w:rPr>
          <w:color w:val="000000"/>
        </w:rPr>
      </w:pPr>
    </w:p>
    <w:p>
      <w:pPr>
        <w:spacing w:line="440" w:lineRule="exact"/>
        <w:ind w:firstLine="480" w:firstLineChars="200"/>
        <w:rPr>
          <w:rFonts w:hAnsi="宋体" w:cs="宋体"/>
          <w:b/>
          <w:color w:val="000000"/>
          <w:sz w:val="24"/>
          <w:szCs w:val="24"/>
        </w:rPr>
      </w:pPr>
      <w:r>
        <w:rPr>
          <w:rFonts w:hint="eastAsia" w:hAnsi="宋体" w:cs="宋体"/>
          <w:b/>
          <w:color w:val="000000"/>
          <w:sz w:val="24"/>
          <w:szCs w:val="24"/>
        </w:rPr>
        <w:t>2.获取竞争性</w:t>
      </w:r>
      <w:r>
        <w:rPr>
          <w:rFonts w:hint="eastAsia" w:hAnsi="宋体" w:cs="宋体"/>
          <w:b/>
          <w:color w:val="000000"/>
          <w:sz w:val="24"/>
          <w:szCs w:val="24"/>
          <w:lang w:eastAsia="zh-CN"/>
        </w:rPr>
        <w:t>谈判</w:t>
      </w:r>
      <w:r>
        <w:rPr>
          <w:rFonts w:hint="eastAsia" w:hAnsi="宋体" w:cs="宋体"/>
          <w:b/>
          <w:color w:val="000000"/>
          <w:sz w:val="24"/>
          <w:szCs w:val="24"/>
        </w:rPr>
        <w:t>文件时间：</w:t>
      </w:r>
    </w:p>
    <w:p>
      <w:pPr>
        <w:spacing w:line="440" w:lineRule="exact"/>
        <w:ind w:firstLine="480" w:firstLineChars="200"/>
        <w:rPr>
          <w:rFonts w:hAnsi="宋体" w:cs="宋体"/>
          <w:color w:val="000000"/>
          <w:sz w:val="24"/>
          <w:szCs w:val="24"/>
        </w:rPr>
      </w:pPr>
      <w:r>
        <w:rPr>
          <w:rFonts w:hint="eastAsia" w:hAnsi="宋体" w:cs="宋体"/>
          <w:color w:val="000000"/>
          <w:sz w:val="24"/>
          <w:szCs w:val="24"/>
        </w:rPr>
        <w:t>以公告时间为准。如有变动，以变更公告或通知为准。</w:t>
      </w:r>
    </w:p>
    <w:p>
      <w:pPr>
        <w:pStyle w:val="5"/>
        <w:ind w:left="680"/>
        <w:rPr>
          <w:color w:val="000000"/>
        </w:rPr>
      </w:pPr>
    </w:p>
    <w:p>
      <w:pPr>
        <w:spacing w:line="440" w:lineRule="exact"/>
        <w:ind w:firstLine="480" w:firstLineChars="200"/>
        <w:rPr>
          <w:rFonts w:hAnsi="宋体" w:cs="宋体"/>
          <w:b/>
          <w:color w:val="000000"/>
          <w:sz w:val="24"/>
          <w:szCs w:val="24"/>
        </w:rPr>
      </w:pPr>
      <w:r>
        <w:rPr>
          <w:rFonts w:hint="eastAsia" w:hAnsi="宋体" w:cs="宋体"/>
          <w:b/>
          <w:color w:val="000000"/>
          <w:sz w:val="24"/>
          <w:szCs w:val="24"/>
        </w:rPr>
        <w:t>3.递交响应文件时间：</w:t>
      </w:r>
    </w:p>
    <w:p>
      <w:pPr>
        <w:spacing w:line="440" w:lineRule="exact"/>
        <w:ind w:firstLine="480" w:firstLineChars="200"/>
        <w:rPr>
          <w:rFonts w:hAnsi="宋体" w:cs="宋体"/>
          <w:color w:val="000000"/>
          <w:sz w:val="24"/>
          <w:szCs w:val="24"/>
        </w:rPr>
      </w:pPr>
      <w:r>
        <w:rPr>
          <w:rFonts w:hint="eastAsia" w:hAnsi="宋体" w:cs="宋体"/>
          <w:bCs/>
          <w:color w:val="000000"/>
          <w:sz w:val="24"/>
          <w:szCs w:val="24"/>
        </w:rPr>
        <w:t>以本项目公告时间为准。</w:t>
      </w:r>
      <w:r>
        <w:rPr>
          <w:rFonts w:hint="eastAsia" w:hAnsi="宋体" w:cs="宋体"/>
          <w:color w:val="000000"/>
          <w:sz w:val="24"/>
          <w:szCs w:val="24"/>
        </w:rPr>
        <w:t>如有变动，以变更公告或通知为准。</w:t>
      </w:r>
    </w:p>
    <w:p>
      <w:pPr>
        <w:pStyle w:val="5"/>
        <w:ind w:left="680"/>
        <w:rPr>
          <w:color w:val="000000"/>
        </w:rPr>
      </w:pPr>
    </w:p>
    <w:p>
      <w:pPr>
        <w:spacing w:line="440" w:lineRule="exact"/>
        <w:ind w:firstLine="480" w:firstLineChars="200"/>
        <w:rPr>
          <w:rFonts w:hAnsi="宋体" w:cs="宋体"/>
          <w:b/>
          <w:color w:val="000000"/>
          <w:sz w:val="24"/>
          <w:szCs w:val="24"/>
        </w:rPr>
      </w:pPr>
      <w:r>
        <w:rPr>
          <w:rFonts w:hint="eastAsia" w:hAnsi="宋体" w:cs="宋体"/>
          <w:b/>
          <w:color w:val="000000"/>
          <w:sz w:val="24"/>
          <w:szCs w:val="24"/>
        </w:rPr>
        <w:t>4.竞争性</w:t>
      </w:r>
      <w:r>
        <w:rPr>
          <w:rFonts w:hint="eastAsia" w:hAnsi="宋体" w:cs="宋体"/>
          <w:b/>
          <w:color w:val="000000"/>
          <w:sz w:val="24"/>
          <w:szCs w:val="24"/>
          <w:lang w:eastAsia="zh-CN"/>
        </w:rPr>
        <w:t>谈判</w:t>
      </w:r>
      <w:r>
        <w:rPr>
          <w:rFonts w:hint="eastAsia" w:hAnsi="宋体" w:cs="宋体"/>
          <w:b/>
          <w:color w:val="000000"/>
          <w:sz w:val="24"/>
          <w:szCs w:val="24"/>
        </w:rPr>
        <w:t>地点：</w:t>
      </w:r>
    </w:p>
    <w:p>
      <w:pPr>
        <w:pStyle w:val="12"/>
        <w:spacing w:line="440" w:lineRule="exact"/>
        <w:ind w:firstLine="480" w:firstLineChars="200"/>
        <w:rPr>
          <w:rFonts w:hAnsi="宋体"/>
          <w:color w:val="000000"/>
          <w:sz w:val="24"/>
        </w:rPr>
      </w:pPr>
      <w:r>
        <w:rPr>
          <w:rFonts w:hint="eastAsia" w:hAnsi="宋体"/>
          <w:color w:val="000000"/>
          <w:sz w:val="24"/>
        </w:rPr>
        <w:t>贵阳市菜篮子集团有限公司会议室</w:t>
      </w:r>
    </w:p>
    <w:p>
      <w:pPr>
        <w:pStyle w:val="12"/>
        <w:spacing w:line="440" w:lineRule="exact"/>
        <w:ind w:firstLine="480" w:firstLineChars="200"/>
        <w:rPr>
          <w:rFonts w:hAnsi="宋体"/>
          <w:color w:val="000000"/>
          <w:sz w:val="24"/>
        </w:rPr>
      </w:pPr>
      <w:r>
        <w:rPr>
          <w:rFonts w:hint="eastAsia" w:hAnsi="宋体"/>
          <w:color w:val="000000"/>
          <w:sz w:val="24"/>
        </w:rPr>
        <w:t>（贵阳市观山湖区银行北街招商银行大厦26楼）</w:t>
      </w:r>
    </w:p>
    <w:p>
      <w:pPr>
        <w:pStyle w:val="12"/>
        <w:spacing w:line="440" w:lineRule="exact"/>
        <w:ind w:firstLine="480" w:firstLineChars="200"/>
        <w:rPr>
          <w:rFonts w:hAnsi="宋体"/>
          <w:color w:val="000000"/>
          <w:sz w:val="24"/>
        </w:rPr>
      </w:pPr>
    </w:p>
    <w:p>
      <w:pPr>
        <w:spacing w:line="440" w:lineRule="exact"/>
        <w:ind w:firstLine="480" w:firstLineChars="200"/>
        <w:rPr>
          <w:rFonts w:hAnsi="宋体" w:cs="宋体"/>
          <w:b/>
          <w:color w:val="000000"/>
          <w:sz w:val="24"/>
          <w:szCs w:val="24"/>
        </w:rPr>
      </w:pPr>
      <w:r>
        <w:rPr>
          <w:rFonts w:hint="eastAsia" w:hAnsi="宋体" w:cs="宋体"/>
          <w:b/>
          <w:color w:val="000000"/>
          <w:sz w:val="24"/>
          <w:szCs w:val="24"/>
        </w:rPr>
        <w:t>5.竞争性</w:t>
      </w:r>
      <w:r>
        <w:rPr>
          <w:rFonts w:hint="eastAsia" w:hAnsi="宋体" w:cs="宋体"/>
          <w:b/>
          <w:color w:val="000000"/>
          <w:sz w:val="24"/>
          <w:szCs w:val="24"/>
          <w:lang w:eastAsia="zh-CN"/>
        </w:rPr>
        <w:t>谈判</w:t>
      </w:r>
      <w:r>
        <w:rPr>
          <w:rFonts w:hint="eastAsia" w:hAnsi="宋体" w:cs="宋体"/>
          <w:b/>
          <w:color w:val="000000"/>
          <w:sz w:val="24"/>
          <w:szCs w:val="24"/>
        </w:rPr>
        <w:t>文件解释权</w:t>
      </w:r>
    </w:p>
    <w:p>
      <w:pPr>
        <w:spacing w:line="440" w:lineRule="exact"/>
        <w:ind w:firstLine="560"/>
        <w:rPr>
          <w:rFonts w:hAnsi="宋体" w:cs="宋体"/>
          <w:color w:val="000000"/>
          <w:sz w:val="24"/>
          <w:szCs w:val="24"/>
        </w:rPr>
      </w:pPr>
      <w:r>
        <w:rPr>
          <w:rFonts w:hint="eastAsia" w:hAnsi="宋体" w:cs="宋体"/>
          <w:color w:val="000000"/>
          <w:sz w:val="24"/>
          <w:szCs w:val="24"/>
        </w:rPr>
        <w:t>本项目竞争性</w:t>
      </w:r>
      <w:r>
        <w:rPr>
          <w:rFonts w:hint="eastAsia" w:hAnsi="宋体" w:cs="宋体"/>
          <w:color w:val="000000"/>
          <w:sz w:val="24"/>
          <w:szCs w:val="24"/>
          <w:lang w:val="en-US" w:eastAsia="zh-CN"/>
        </w:rPr>
        <w:t>谈判</w:t>
      </w:r>
      <w:r>
        <w:rPr>
          <w:rFonts w:hint="eastAsia" w:hAnsi="宋体" w:cs="宋体"/>
          <w:color w:val="000000"/>
          <w:sz w:val="24"/>
          <w:szCs w:val="24"/>
        </w:rPr>
        <w:t>文件的最终解释权归采购人。</w:t>
      </w:r>
      <w:bookmarkEnd w:id="9"/>
      <w:bookmarkEnd w:id="10"/>
    </w:p>
    <w:p>
      <w:pPr>
        <w:spacing w:line="440" w:lineRule="exact"/>
        <w:ind w:firstLine="560"/>
        <w:rPr>
          <w:rFonts w:hAnsi="宋体" w:cs="宋体"/>
          <w:color w:val="000000"/>
          <w:sz w:val="24"/>
          <w:szCs w:val="24"/>
        </w:rPr>
      </w:pPr>
    </w:p>
    <w:p>
      <w:pPr>
        <w:rPr>
          <w:rFonts w:hAnsi="宋体" w:cs="宋体"/>
          <w:color w:val="000000"/>
          <w:sz w:val="24"/>
          <w:szCs w:val="24"/>
        </w:rPr>
      </w:pPr>
      <w:bookmarkStart w:id="11" w:name="_Toc406671678"/>
      <w:bookmarkStart w:id="12" w:name="_Toc406672383"/>
      <w:bookmarkStart w:id="13" w:name="_Toc406670717"/>
      <w:bookmarkStart w:id="14" w:name="_Toc406671088"/>
    </w:p>
    <w:p>
      <w:pPr>
        <w:rPr>
          <w:rFonts w:hAnsi="宋体" w:cs="宋体"/>
          <w:color w:val="000000"/>
          <w:sz w:val="24"/>
          <w:szCs w:val="24"/>
        </w:rPr>
      </w:pPr>
    </w:p>
    <w:p>
      <w:pPr>
        <w:rPr>
          <w:rFonts w:hAnsi="宋体" w:cs="宋体"/>
          <w:color w:val="000000"/>
          <w:sz w:val="24"/>
          <w:szCs w:val="24"/>
        </w:rPr>
      </w:pPr>
    </w:p>
    <w:p>
      <w:pPr>
        <w:pStyle w:val="6"/>
        <w:ind w:firstLine="480"/>
        <w:rPr>
          <w:rFonts w:ascii="宋体" w:hAnsi="宋体" w:cs="宋体"/>
          <w:color w:val="000000"/>
          <w:sz w:val="24"/>
          <w:szCs w:val="24"/>
        </w:rPr>
      </w:pPr>
    </w:p>
    <w:p>
      <w:pPr>
        <w:rPr>
          <w:rFonts w:hAnsi="宋体" w:cs="宋体"/>
          <w:color w:val="000000"/>
          <w:sz w:val="24"/>
          <w:szCs w:val="24"/>
        </w:rPr>
      </w:pPr>
    </w:p>
    <w:p>
      <w:pPr>
        <w:pStyle w:val="6"/>
        <w:ind w:firstLine="480"/>
        <w:rPr>
          <w:rFonts w:ascii="宋体" w:hAnsi="宋体" w:cs="宋体"/>
          <w:color w:val="000000"/>
          <w:sz w:val="24"/>
          <w:szCs w:val="24"/>
        </w:rPr>
      </w:pPr>
    </w:p>
    <w:p>
      <w:pPr>
        <w:rPr>
          <w:color w:val="000000"/>
        </w:rPr>
      </w:pPr>
    </w:p>
    <w:p>
      <w:r>
        <w:rPr>
          <w:rFonts w:hAnsi="宋体" w:cs="宋体"/>
          <w:color w:val="000000"/>
          <w:sz w:val="24"/>
          <w:szCs w:val="24"/>
        </w:rPr>
        <w:br w:type="page"/>
      </w: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15" w:name="_Toc9479"/>
      <w:r>
        <w:rPr>
          <w:rFonts w:hint="eastAsia" w:ascii="Times New Roman" w:hAnsi="Times New Roman" w:cs="Times New Roman"/>
          <w:color w:val="auto"/>
          <w:kern w:val="0"/>
          <w:sz w:val="24"/>
          <w:highlight w:val="none"/>
        </w:rPr>
        <w:t>第</w:t>
      </w:r>
      <w:r>
        <w:rPr>
          <w:rFonts w:hint="eastAsia" w:ascii="Times New Roman" w:cs="Times New Roman"/>
          <w:color w:val="auto"/>
          <w:kern w:val="0"/>
          <w:sz w:val="24"/>
          <w:highlight w:val="none"/>
          <w:lang w:val="en-US" w:eastAsia="zh-CN"/>
        </w:rPr>
        <w:t>二</w:t>
      </w:r>
      <w:r>
        <w:rPr>
          <w:rFonts w:hint="eastAsia" w:ascii="Times New Roman" w:hAnsi="Times New Roman" w:cs="Times New Roman"/>
          <w:color w:val="auto"/>
          <w:kern w:val="0"/>
          <w:sz w:val="24"/>
          <w:highlight w:val="none"/>
        </w:rPr>
        <w:t>节 竞争性</w:t>
      </w:r>
      <w:r>
        <w:rPr>
          <w:rFonts w:hint="eastAsia" w:ascii="Times New Roman" w:hAnsi="Times New Roman" w:cs="Times New Roman"/>
          <w:color w:val="auto"/>
          <w:kern w:val="0"/>
          <w:sz w:val="24"/>
          <w:highlight w:val="none"/>
          <w:lang w:eastAsia="zh-CN"/>
        </w:rPr>
        <w:t>谈判</w:t>
      </w:r>
      <w:r>
        <w:rPr>
          <w:rFonts w:hint="eastAsia" w:ascii="Times New Roman" w:hAnsi="Times New Roman" w:cs="Times New Roman"/>
          <w:color w:val="auto"/>
          <w:kern w:val="0"/>
          <w:sz w:val="24"/>
          <w:highlight w:val="none"/>
        </w:rPr>
        <w:t>相关资料表</w:t>
      </w:r>
      <w:bookmarkEnd w:id="11"/>
      <w:bookmarkEnd w:id="12"/>
      <w:bookmarkEnd w:id="13"/>
      <w:bookmarkEnd w:id="14"/>
      <w:bookmarkEnd w:id="15"/>
    </w:p>
    <w:tbl>
      <w:tblPr>
        <w:tblStyle w:val="2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7052"/>
      </w:tblGrid>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序号</w:t>
            </w:r>
          </w:p>
        </w:tc>
        <w:tc>
          <w:tcPr>
            <w:tcW w:w="1418" w:type="dxa"/>
            <w:vAlign w:val="center"/>
          </w:tcPr>
          <w:p>
            <w:pPr>
              <w:ind w:firstLine="240" w:firstLineChars="100"/>
              <w:rPr>
                <w:rFonts w:hAnsi="宋体" w:cs="宋体"/>
                <w:color w:val="000000"/>
                <w:sz w:val="24"/>
                <w:szCs w:val="24"/>
              </w:rPr>
            </w:pPr>
            <w:r>
              <w:rPr>
                <w:rFonts w:hint="eastAsia" w:hAnsi="宋体" w:cs="宋体"/>
                <w:color w:val="000000"/>
                <w:sz w:val="24"/>
                <w:szCs w:val="24"/>
              </w:rPr>
              <w:t>内  容</w:t>
            </w:r>
          </w:p>
        </w:tc>
        <w:tc>
          <w:tcPr>
            <w:tcW w:w="7052" w:type="dxa"/>
            <w:vAlign w:val="center"/>
          </w:tcPr>
          <w:p>
            <w:pPr>
              <w:jc w:val="center"/>
              <w:rPr>
                <w:rFonts w:hAnsi="宋体" w:cs="宋体"/>
                <w:color w:val="000000"/>
                <w:sz w:val="24"/>
                <w:szCs w:val="24"/>
              </w:rPr>
            </w:pPr>
            <w:r>
              <w:rPr>
                <w:rFonts w:hint="eastAsia" w:hAnsi="宋体" w:cs="宋体"/>
                <w:color w:val="000000"/>
                <w:sz w:val="24"/>
                <w:szCs w:val="24"/>
              </w:rPr>
              <w:t>说明与要求</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1</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项目名称</w:t>
            </w:r>
          </w:p>
        </w:tc>
        <w:tc>
          <w:tcPr>
            <w:tcW w:w="7052" w:type="dxa"/>
            <w:vAlign w:val="center"/>
          </w:tcPr>
          <w:p>
            <w:pPr>
              <w:rPr>
                <w:rFonts w:hint="default" w:hAnsi="宋体" w:cs="宋体"/>
                <w:color w:val="000000"/>
                <w:sz w:val="24"/>
                <w:szCs w:val="24"/>
                <w:lang w:val="en-US"/>
              </w:rPr>
            </w:pPr>
            <w:r>
              <w:rPr>
                <w:rFonts w:hint="eastAsia" w:hAnsi="宋体" w:cs="宋体"/>
                <w:color w:val="000000"/>
                <w:sz w:val="24"/>
                <w:szCs w:val="24"/>
                <w:lang w:val="en-US" w:eastAsia="zh-CN"/>
              </w:rPr>
              <w:t>贵阳市菜篮子集团有限公司2025年3月物资采购项目（品目一：大棚PO膜）</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2</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采购方式</w:t>
            </w:r>
          </w:p>
        </w:tc>
        <w:tc>
          <w:tcPr>
            <w:tcW w:w="7052" w:type="dxa"/>
            <w:vAlign w:val="center"/>
          </w:tcPr>
          <w:p>
            <w:pPr>
              <w:rPr>
                <w:rFonts w:hint="eastAsia" w:hAnsi="宋体" w:eastAsia="宋体" w:cs="宋体"/>
                <w:color w:val="000000"/>
                <w:sz w:val="24"/>
                <w:szCs w:val="24"/>
                <w:lang w:eastAsia="zh-CN"/>
              </w:rPr>
            </w:pPr>
            <w:r>
              <w:rPr>
                <w:rFonts w:hint="eastAsia" w:hAnsi="宋体" w:cs="宋体"/>
                <w:color w:val="000000"/>
                <w:sz w:val="24"/>
                <w:szCs w:val="24"/>
              </w:rPr>
              <w:t>竞争性</w:t>
            </w:r>
            <w:r>
              <w:rPr>
                <w:rFonts w:hint="eastAsia" w:hAnsi="宋体" w:cs="宋体"/>
                <w:color w:val="000000"/>
                <w:sz w:val="24"/>
                <w:szCs w:val="24"/>
                <w:lang w:eastAsia="zh-CN"/>
              </w:rPr>
              <w:t>谈判</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3</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采购类别</w:t>
            </w:r>
          </w:p>
        </w:tc>
        <w:tc>
          <w:tcPr>
            <w:tcW w:w="7052" w:type="dxa"/>
            <w:vAlign w:val="center"/>
          </w:tcPr>
          <w:p>
            <w:pPr>
              <w:rPr>
                <w:rFonts w:hint="default" w:hAnsi="宋体" w:eastAsia="宋体" w:cs="宋体"/>
                <w:color w:val="000000"/>
                <w:sz w:val="24"/>
                <w:szCs w:val="24"/>
                <w:lang w:val="en-US" w:eastAsia="zh-CN"/>
              </w:rPr>
            </w:pPr>
            <w:r>
              <w:rPr>
                <w:rFonts w:hint="eastAsia" w:hAnsi="宋体" w:cs="宋体"/>
                <w:color w:val="000000"/>
                <w:sz w:val="24"/>
                <w:szCs w:val="24"/>
                <w:lang w:val="en-US" w:eastAsia="zh-CN"/>
              </w:rPr>
              <w:t>生产物资类</w:t>
            </w:r>
          </w:p>
        </w:tc>
      </w:tr>
      <w:tr>
        <w:trPr>
          <w:trHeight w:val="568"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4</w:t>
            </w:r>
          </w:p>
        </w:tc>
        <w:tc>
          <w:tcPr>
            <w:tcW w:w="1418" w:type="dxa"/>
            <w:vAlign w:val="center"/>
          </w:tcPr>
          <w:p>
            <w:pPr>
              <w:jc w:val="center"/>
              <w:rPr>
                <w:rFonts w:hAnsi="宋体" w:cs="宋体"/>
                <w:color w:val="000000"/>
                <w:sz w:val="24"/>
                <w:szCs w:val="24"/>
                <w:highlight w:val="none"/>
              </w:rPr>
            </w:pPr>
            <w:r>
              <w:rPr>
                <w:rFonts w:hint="eastAsia" w:hAnsi="宋体" w:cs="宋体"/>
                <w:color w:val="000000"/>
                <w:sz w:val="24"/>
                <w:szCs w:val="24"/>
                <w:highlight w:val="none"/>
              </w:rPr>
              <w:t>预算</w:t>
            </w:r>
          </w:p>
        </w:tc>
        <w:tc>
          <w:tcPr>
            <w:tcW w:w="7052" w:type="dxa"/>
            <w:vAlign w:val="center"/>
          </w:tcPr>
          <w:p>
            <w:pPr>
              <w:rPr>
                <w:rFonts w:hint="default"/>
                <w:highlight w:val="none"/>
                <w:lang w:val="en-US"/>
              </w:rPr>
            </w:pPr>
            <w:r>
              <w:rPr>
                <w:rFonts w:hint="eastAsia" w:hAnsi="宋体" w:cs="宋体"/>
                <w:color w:val="000000"/>
                <w:sz w:val="24"/>
                <w:szCs w:val="24"/>
                <w:highlight w:val="green"/>
              </w:rPr>
              <w:t>预算为人民币</w:t>
            </w:r>
            <w:r>
              <w:rPr>
                <w:rFonts w:hint="eastAsia" w:hAnsi="宋体" w:cs="宋体"/>
                <w:color w:val="000000"/>
                <w:sz w:val="24"/>
                <w:szCs w:val="24"/>
                <w:highlight w:val="green"/>
                <w:lang w:val="en-US" w:eastAsia="zh-CN"/>
              </w:rPr>
              <w:t>320000</w:t>
            </w:r>
            <w:r>
              <w:rPr>
                <w:rFonts w:hint="eastAsia" w:hAnsi="宋体" w:cs="宋体"/>
                <w:color w:val="000000"/>
                <w:sz w:val="24"/>
                <w:szCs w:val="24"/>
                <w:highlight w:val="green"/>
              </w:rPr>
              <w:t>元。</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5</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资金来源</w:t>
            </w:r>
          </w:p>
        </w:tc>
        <w:tc>
          <w:tcPr>
            <w:tcW w:w="7052" w:type="dxa"/>
            <w:vAlign w:val="center"/>
          </w:tcPr>
          <w:p>
            <w:pPr>
              <w:rPr>
                <w:rFonts w:hAnsi="宋体" w:cs="宋体"/>
                <w:color w:val="000000"/>
                <w:sz w:val="24"/>
                <w:szCs w:val="24"/>
              </w:rPr>
            </w:pPr>
            <w:r>
              <w:rPr>
                <w:rFonts w:hint="eastAsia" w:hAnsi="宋体" w:cs="宋体"/>
                <w:color w:val="000000"/>
                <w:sz w:val="24"/>
                <w:szCs w:val="24"/>
              </w:rPr>
              <w:t>自筹资金</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6</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资格审查</w:t>
            </w:r>
          </w:p>
        </w:tc>
        <w:tc>
          <w:tcPr>
            <w:tcW w:w="7052" w:type="dxa"/>
            <w:vAlign w:val="center"/>
          </w:tcPr>
          <w:p>
            <w:pPr>
              <w:rPr>
                <w:rFonts w:hAnsi="宋体" w:cs="宋体"/>
                <w:color w:val="000000"/>
                <w:sz w:val="24"/>
                <w:szCs w:val="24"/>
              </w:rPr>
            </w:pPr>
            <w:r>
              <w:rPr>
                <w:rFonts w:hint="eastAsia" w:hAnsi="宋体" w:cs="宋体"/>
                <w:color w:val="000000"/>
                <w:sz w:val="24"/>
                <w:szCs w:val="24"/>
              </w:rPr>
              <w:t>本项目采用资格后审形式，资格性审查、符合性审查及无效标审查均委托竞争性</w:t>
            </w:r>
            <w:r>
              <w:rPr>
                <w:rFonts w:hint="eastAsia" w:hAnsi="宋体" w:cs="宋体"/>
                <w:color w:val="000000"/>
                <w:sz w:val="24"/>
                <w:szCs w:val="24"/>
                <w:lang w:eastAsia="zh-CN"/>
              </w:rPr>
              <w:t>谈判</w:t>
            </w:r>
            <w:r>
              <w:rPr>
                <w:rFonts w:hint="eastAsia" w:hAnsi="宋体" w:cs="宋体"/>
                <w:color w:val="000000"/>
                <w:sz w:val="24"/>
                <w:szCs w:val="24"/>
              </w:rPr>
              <w:t>小组进行。</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7</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采购内容</w:t>
            </w:r>
          </w:p>
        </w:tc>
        <w:tc>
          <w:tcPr>
            <w:tcW w:w="7052" w:type="dxa"/>
            <w:vAlign w:val="center"/>
          </w:tcPr>
          <w:p>
            <w:pPr>
              <w:rPr>
                <w:rFonts w:hAnsi="宋体" w:cs="宋体"/>
                <w:color w:val="000000"/>
                <w:sz w:val="24"/>
                <w:szCs w:val="24"/>
              </w:rPr>
            </w:pPr>
            <w:r>
              <w:rPr>
                <w:rFonts w:hint="eastAsia" w:hAnsi="宋体" w:cs="宋体"/>
                <w:color w:val="000000"/>
                <w:sz w:val="24"/>
                <w:szCs w:val="24"/>
              </w:rPr>
              <w:t>详见本文件第二章</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8</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供应商</w:t>
            </w:r>
          </w:p>
          <w:p>
            <w:pPr>
              <w:jc w:val="center"/>
              <w:rPr>
                <w:rFonts w:hAnsi="宋体" w:cs="宋体"/>
                <w:color w:val="000000"/>
                <w:sz w:val="24"/>
                <w:szCs w:val="24"/>
              </w:rPr>
            </w:pPr>
            <w:r>
              <w:rPr>
                <w:rFonts w:hint="eastAsia" w:hAnsi="宋体" w:cs="宋体"/>
                <w:color w:val="000000"/>
                <w:sz w:val="24"/>
                <w:szCs w:val="24"/>
              </w:rPr>
              <w:t>资格要求</w:t>
            </w:r>
          </w:p>
        </w:tc>
        <w:tc>
          <w:tcPr>
            <w:tcW w:w="7052" w:type="dxa"/>
            <w:vAlign w:val="center"/>
          </w:tcPr>
          <w:p>
            <w:pPr>
              <w:rPr>
                <w:rFonts w:hint="eastAsia" w:hAnsi="宋体" w:cs="宋体"/>
                <w:bCs/>
                <w:color w:val="000000"/>
                <w:sz w:val="24"/>
                <w:szCs w:val="24"/>
              </w:rPr>
            </w:pPr>
            <w:r>
              <w:rPr>
                <w:rFonts w:hint="eastAsia" w:hAnsi="宋体" w:cs="宋体"/>
                <w:bCs/>
                <w:color w:val="000000"/>
                <w:sz w:val="24"/>
                <w:szCs w:val="24"/>
              </w:rPr>
              <w:t>1.参照政府采购法第二十二条规定，提供以下资料：</w:t>
            </w:r>
          </w:p>
          <w:p>
            <w:pPr>
              <w:rPr>
                <w:rFonts w:hint="eastAsia" w:hAnsi="宋体" w:cs="宋体"/>
                <w:bCs/>
                <w:color w:val="000000"/>
                <w:sz w:val="24"/>
                <w:szCs w:val="24"/>
              </w:rPr>
            </w:pPr>
            <w:r>
              <w:rPr>
                <w:rFonts w:hint="eastAsia" w:hAnsi="宋体" w:cs="宋体"/>
                <w:bCs/>
                <w:color w:val="000000"/>
                <w:sz w:val="24"/>
                <w:szCs w:val="24"/>
              </w:rPr>
              <w:t>（1）法人或者其他组织的营业执照等证明文件，自然人的身份证明；</w:t>
            </w:r>
          </w:p>
          <w:p>
            <w:pPr>
              <w:rPr>
                <w:rFonts w:hint="eastAsia" w:hAnsi="宋体" w:cs="宋体"/>
                <w:bCs/>
                <w:color w:val="000000"/>
                <w:sz w:val="24"/>
                <w:szCs w:val="24"/>
              </w:rPr>
            </w:pPr>
            <w:r>
              <w:rPr>
                <w:rFonts w:hint="eastAsia" w:hAnsi="宋体" w:cs="宋体"/>
                <w:bCs/>
                <w:color w:val="000000"/>
                <w:sz w:val="24"/>
                <w:szCs w:val="24"/>
              </w:rPr>
              <w:t>（2）财务状况报告，依法缴纳税收和社会保障资金的相关材料；</w:t>
            </w:r>
          </w:p>
          <w:p>
            <w:pPr>
              <w:rPr>
                <w:rFonts w:hint="eastAsia" w:hAnsi="宋体" w:cs="宋体"/>
                <w:bCs/>
                <w:color w:val="000000"/>
                <w:sz w:val="24"/>
                <w:szCs w:val="24"/>
              </w:rPr>
            </w:pPr>
            <w:r>
              <w:rPr>
                <w:rFonts w:hint="eastAsia" w:hAnsi="宋体" w:cs="宋体"/>
                <w:bCs/>
                <w:color w:val="000000"/>
                <w:sz w:val="24"/>
                <w:szCs w:val="24"/>
              </w:rPr>
              <w:t>（3）参加采购活动前3年内在经营活动中没有重大违法记录的书面声明；</w:t>
            </w:r>
          </w:p>
          <w:p>
            <w:pPr>
              <w:rPr>
                <w:rFonts w:hint="eastAsia" w:hAnsi="宋体" w:cs="宋体"/>
                <w:bCs/>
                <w:color w:val="000000"/>
                <w:sz w:val="24"/>
                <w:szCs w:val="24"/>
              </w:rPr>
            </w:pPr>
            <w:r>
              <w:rPr>
                <w:rFonts w:hint="eastAsia" w:hAnsi="宋体" w:cs="宋体"/>
                <w:bCs/>
                <w:color w:val="000000"/>
                <w:sz w:val="24"/>
                <w:szCs w:val="24"/>
              </w:rPr>
              <w:t>（</w:t>
            </w:r>
            <w:r>
              <w:rPr>
                <w:rFonts w:hint="eastAsia" w:hAnsi="宋体" w:cs="宋体"/>
                <w:bCs/>
                <w:color w:val="000000"/>
                <w:sz w:val="24"/>
                <w:szCs w:val="24"/>
                <w:lang w:val="en-US" w:eastAsia="zh-CN"/>
              </w:rPr>
              <w:t>4</w:t>
            </w:r>
            <w:r>
              <w:rPr>
                <w:rFonts w:hint="eastAsia" w:hAnsi="宋体" w:cs="宋体"/>
                <w:bCs/>
                <w:color w:val="000000"/>
                <w:sz w:val="24"/>
                <w:szCs w:val="24"/>
              </w:rPr>
              <w:t>）具备法律、行政法规规定的其他条件的证明材料。</w:t>
            </w:r>
          </w:p>
          <w:p>
            <w:pPr>
              <w:rPr>
                <w:rFonts w:hint="eastAsia" w:hAnsi="宋体" w:cs="宋体"/>
                <w:bCs/>
                <w:color w:val="000000"/>
                <w:sz w:val="24"/>
                <w:szCs w:val="24"/>
              </w:rPr>
            </w:pPr>
            <w:r>
              <w:rPr>
                <w:rFonts w:hint="eastAsia" w:hAnsi="宋体" w:cs="宋体"/>
                <w:bCs/>
                <w:color w:val="000000"/>
                <w:sz w:val="24"/>
                <w:szCs w:val="24"/>
                <w:lang w:val="en-US" w:eastAsia="zh-CN"/>
              </w:rPr>
              <w:t>2.</w:t>
            </w:r>
            <w:r>
              <w:rPr>
                <w:rFonts w:hint="eastAsia" w:hAnsi="宋体" w:cs="宋体"/>
                <w:bCs/>
                <w:color w:val="000000"/>
                <w:sz w:val="24"/>
                <w:szCs w:val="24"/>
              </w:rPr>
              <w:t>本项目所需特殊要求</w:t>
            </w:r>
          </w:p>
          <w:p>
            <w:pPr>
              <w:rPr>
                <w:rFonts w:hint="eastAsia" w:hAnsi="宋体" w:cs="宋体"/>
                <w:bCs/>
                <w:color w:val="000000"/>
                <w:sz w:val="24"/>
                <w:szCs w:val="24"/>
                <w:lang w:val="en-US" w:eastAsia="zh-CN"/>
              </w:rPr>
            </w:pPr>
            <w:r>
              <w:rPr>
                <w:rFonts w:hint="eastAsia" w:hAnsi="宋体" w:cs="宋体"/>
                <w:bCs/>
                <w:color w:val="000000"/>
                <w:sz w:val="24"/>
                <w:szCs w:val="24"/>
                <w:lang w:val="en-US" w:eastAsia="zh-CN"/>
              </w:rPr>
              <w:t>2024年质检报告。</w:t>
            </w:r>
          </w:p>
          <w:p>
            <w:pPr>
              <w:rPr>
                <w:rFonts w:hint="eastAsia" w:hAnsi="宋体" w:cs="宋体"/>
                <w:bCs/>
                <w:color w:val="000000"/>
                <w:sz w:val="24"/>
                <w:szCs w:val="24"/>
                <w:lang w:val="en-US" w:eastAsia="zh-CN"/>
              </w:rPr>
            </w:pPr>
            <w:r>
              <w:rPr>
                <w:rFonts w:hint="eastAsia" w:hAnsi="宋体" w:cs="宋体"/>
                <w:bCs/>
                <w:color w:val="000000"/>
                <w:sz w:val="24"/>
                <w:szCs w:val="24"/>
                <w:lang w:val="en-US" w:eastAsia="zh-CN"/>
              </w:rPr>
              <w:t>3.</w:t>
            </w:r>
            <w:r>
              <w:rPr>
                <w:rFonts w:hint="eastAsia" w:hAnsi="宋体" w:cs="宋体"/>
                <w:bCs/>
                <w:color w:val="000000"/>
                <w:sz w:val="24"/>
                <w:szCs w:val="24"/>
              </w:rPr>
              <w:t>本项目不接受联合体竞争性</w:t>
            </w:r>
            <w:r>
              <w:rPr>
                <w:rFonts w:hint="eastAsia" w:hAnsi="宋体" w:cs="宋体"/>
                <w:bCs/>
                <w:color w:val="000000"/>
                <w:sz w:val="24"/>
                <w:szCs w:val="24"/>
                <w:lang w:val="en-US" w:eastAsia="zh-CN"/>
              </w:rPr>
              <w:t>谈判；</w:t>
            </w:r>
          </w:p>
          <w:p>
            <w:pPr>
              <w:rPr>
                <w:rFonts w:hint="eastAsia" w:eastAsia="宋体"/>
                <w:lang w:val="en-US" w:eastAsia="zh-CN"/>
              </w:rPr>
            </w:pPr>
            <w:r>
              <w:rPr>
                <w:rFonts w:hint="eastAsia" w:hAnsi="宋体" w:cs="宋体"/>
                <w:bCs/>
                <w:color w:val="000000"/>
                <w:sz w:val="24"/>
                <w:szCs w:val="24"/>
                <w:lang w:val="en-US" w:eastAsia="zh-CN" w:bidi="ar-SA"/>
              </w:rPr>
              <w:t>4</w:t>
            </w:r>
            <w:r>
              <w:rPr>
                <w:rFonts w:hint="eastAsia" w:ascii="宋体" w:hAnsi="宋体" w:eastAsia="宋体" w:cs="宋体"/>
                <w:bCs/>
                <w:color w:val="000000"/>
                <w:sz w:val="24"/>
                <w:szCs w:val="24"/>
                <w:lang w:val="en-US" w:eastAsia="zh-CN" w:bidi="ar-SA"/>
              </w:rPr>
              <w:t>.</w:t>
            </w:r>
            <w:r>
              <w:rPr>
                <w:rFonts w:hint="eastAsia" w:hAnsi="宋体" w:cs="宋体"/>
                <w:bCs/>
                <w:color w:val="000000"/>
                <w:sz w:val="24"/>
                <w:szCs w:val="24"/>
              </w:rPr>
              <w:t>本项目</w:t>
            </w:r>
            <w:r>
              <w:rPr>
                <w:rFonts w:hint="eastAsia" w:hAnsi="宋体" w:cs="宋体"/>
                <w:bCs/>
                <w:color w:val="000000"/>
                <w:sz w:val="24"/>
                <w:szCs w:val="24"/>
                <w:u w:val="single"/>
              </w:rPr>
              <w:t>不接受</w:t>
            </w:r>
            <w:r>
              <w:rPr>
                <w:rFonts w:hint="eastAsia" w:hAnsi="宋体" w:cs="宋体"/>
                <w:bCs/>
                <w:color w:val="000000"/>
                <w:sz w:val="24"/>
                <w:szCs w:val="24"/>
              </w:rPr>
              <w:t>分公司竞争性</w:t>
            </w:r>
            <w:r>
              <w:rPr>
                <w:rFonts w:hint="eastAsia" w:hAnsi="宋体" w:cs="宋体"/>
                <w:bCs/>
                <w:color w:val="000000"/>
                <w:sz w:val="24"/>
                <w:szCs w:val="24"/>
                <w:lang w:val="en-US" w:eastAsia="zh-CN"/>
              </w:rPr>
              <w:t>谈判。</w:t>
            </w:r>
          </w:p>
          <w:p>
            <w:pPr>
              <w:rPr>
                <w:rFonts w:hAnsi="宋体" w:cs="宋体"/>
                <w:b/>
                <w:color w:val="000000"/>
                <w:sz w:val="24"/>
                <w:szCs w:val="24"/>
              </w:rPr>
            </w:pPr>
            <w:r>
              <w:rPr>
                <w:rFonts w:hint="eastAsia" w:hAnsi="宋体" w:cs="宋体"/>
                <w:bCs/>
                <w:color w:val="000000"/>
                <w:sz w:val="24"/>
                <w:szCs w:val="24"/>
              </w:rPr>
              <w:t>（</w:t>
            </w:r>
            <w:r>
              <w:rPr>
                <w:rFonts w:hint="eastAsia" w:hAnsi="宋体" w:cs="宋体"/>
                <w:b/>
                <w:bCs/>
                <w:color w:val="000000"/>
                <w:sz w:val="24"/>
                <w:szCs w:val="24"/>
              </w:rPr>
              <w:t>以上所需提交的具体资料详见初步审查表</w:t>
            </w:r>
            <w:r>
              <w:rPr>
                <w:rFonts w:hint="eastAsia" w:hAnsi="宋体" w:cs="宋体"/>
                <w:bCs/>
                <w:color w:val="000000"/>
                <w:sz w:val="24"/>
                <w:szCs w:val="24"/>
              </w:rPr>
              <w:t>）</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9</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竞争性</w:t>
            </w:r>
            <w:r>
              <w:rPr>
                <w:rFonts w:hint="eastAsia" w:hAnsi="宋体" w:cs="宋体"/>
                <w:color w:val="000000"/>
                <w:sz w:val="24"/>
                <w:szCs w:val="24"/>
                <w:lang w:eastAsia="zh-CN"/>
              </w:rPr>
              <w:t>谈判</w:t>
            </w:r>
            <w:r>
              <w:rPr>
                <w:rFonts w:hint="eastAsia" w:hAnsi="宋体" w:cs="宋体"/>
                <w:color w:val="000000"/>
                <w:sz w:val="24"/>
                <w:szCs w:val="24"/>
              </w:rPr>
              <w:t>澄清会</w:t>
            </w:r>
          </w:p>
        </w:tc>
        <w:tc>
          <w:tcPr>
            <w:tcW w:w="7052" w:type="dxa"/>
            <w:vAlign w:val="center"/>
          </w:tcPr>
          <w:p>
            <w:pPr>
              <w:rPr>
                <w:rFonts w:hAnsi="宋体" w:cs="宋体"/>
                <w:color w:val="000000"/>
                <w:sz w:val="24"/>
                <w:szCs w:val="24"/>
              </w:rPr>
            </w:pPr>
            <w:r>
              <w:rPr>
                <w:rFonts w:hint="eastAsia" w:hAnsi="宋体" w:cs="宋体"/>
                <w:color w:val="000000"/>
                <w:sz w:val="24"/>
                <w:szCs w:val="24"/>
              </w:rPr>
              <w:t>不召开</w:t>
            </w:r>
          </w:p>
        </w:tc>
      </w:tr>
      <w:tr>
        <w:trPr>
          <w:trHeight w:val="329"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10</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竞争性</w:t>
            </w:r>
            <w:r>
              <w:rPr>
                <w:rFonts w:hint="eastAsia" w:hAnsi="宋体" w:cs="宋体"/>
                <w:color w:val="000000"/>
                <w:sz w:val="24"/>
                <w:szCs w:val="24"/>
                <w:lang w:eastAsia="zh-CN"/>
              </w:rPr>
              <w:t>谈判</w:t>
            </w:r>
            <w:r>
              <w:rPr>
                <w:rFonts w:hint="eastAsia" w:hAnsi="宋体" w:cs="宋体"/>
                <w:color w:val="000000"/>
                <w:sz w:val="24"/>
                <w:szCs w:val="24"/>
              </w:rPr>
              <w:t>有效期</w:t>
            </w:r>
          </w:p>
        </w:tc>
        <w:tc>
          <w:tcPr>
            <w:tcW w:w="7052" w:type="dxa"/>
            <w:vAlign w:val="center"/>
          </w:tcPr>
          <w:p>
            <w:pPr>
              <w:rPr>
                <w:rFonts w:hAnsi="宋体" w:cs="宋体"/>
                <w:color w:val="000000"/>
                <w:sz w:val="24"/>
                <w:szCs w:val="24"/>
              </w:rPr>
            </w:pPr>
            <w:r>
              <w:rPr>
                <w:rFonts w:hint="eastAsia" w:hAnsi="宋体" w:cs="宋体"/>
                <w:color w:val="000000"/>
                <w:sz w:val="24"/>
                <w:szCs w:val="24"/>
              </w:rPr>
              <w:t>竞争性</w:t>
            </w:r>
            <w:r>
              <w:rPr>
                <w:rFonts w:hint="eastAsia" w:hAnsi="宋体" w:cs="宋体"/>
                <w:color w:val="000000"/>
                <w:sz w:val="24"/>
                <w:szCs w:val="24"/>
                <w:lang w:eastAsia="zh-CN"/>
              </w:rPr>
              <w:t>谈判</w:t>
            </w:r>
            <w:r>
              <w:rPr>
                <w:rFonts w:hint="eastAsia" w:hAnsi="宋体" w:cs="宋体"/>
                <w:color w:val="000000"/>
                <w:sz w:val="24"/>
                <w:szCs w:val="24"/>
              </w:rPr>
              <w:t>有效期为本竞争性</w:t>
            </w:r>
            <w:r>
              <w:rPr>
                <w:rFonts w:hint="eastAsia" w:hAnsi="宋体" w:cs="宋体"/>
                <w:color w:val="000000"/>
                <w:sz w:val="24"/>
                <w:szCs w:val="24"/>
                <w:lang w:eastAsia="zh-CN"/>
              </w:rPr>
              <w:t>谈判</w:t>
            </w:r>
            <w:r>
              <w:rPr>
                <w:rFonts w:hint="eastAsia" w:hAnsi="宋体" w:cs="宋体"/>
                <w:color w:val="000000"/>
                <w:sz w:val="24"/>
                <w:szCs w:val="24"/>
              </w:rPr>
              <w:t>自竞争性</w:t>
            </w:r>
            <w:r>
              <w:rPr>
                <w:rFonts w:hint="eastAsia" w:hAnsi="宋体" w:cs="宋体"/>
                <w:color w:val="000000"/>
                <w:sz w:val="24"/>
                <w:szCs w:val="24"/>
                <w:lang w:eastAsia="zh-CN"/>
              </w:rPr>
              <w:t>谈判</w:t>
            </w:r>
            <w:r>
              <w:rPr>
                <w:rFonts w:hint="eastAsia" w:hAnsi="宋体" w:cs="宋体"/>
                <w:color w:val="000000"/>
                <w:sz w:val="24"/>
                <w:szCs w:val="24"/>
              </w:rPr>
              <w:t>之日起</w:t>
            </w:r>
            <w:r>
              <w:rPr>
                <w:rFonts w:hint="eastAsia" w:hAnsi="宋体" w:cs="宋体"/>
                <w:color w:val="000000"/>
                <w:sz w:val="24"/>
                <w:szCs w:val="24"/>
                <w:u w:val="single"/>
              </w:rPr>
              <w:t xml:space="preserve"> 90 </w:t>
            </w:r>
            <w:r>
              <w:rPr>
                <w:rFonts w:hint="eastAsia" w:hAnsi="宋体" w:cs="宋体"/>
                <w:color w:val="000000"/>
                <w:sz w:val="24"/>
                <w:szCs w:val="24"/>
              </w:rPr>
              <w:t>天内有效。</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11</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评审标准</w:t>
            </w:r>
          </w:p>
        </w:tc>
        <w:tc>
          <w:tcPr>
            <w:tcW w:w="7052" w:type="dxa"/>
            <w:vAlign w:val="center"/>
          </w:tcPr>
          <w:p>
            <w:pPr>
              <w:rPr>
                <w:rFonts w:hAnsi="宋体" w:cs="宋体"/>
                <w:color w:val="000000"/>
                <w:sz w:val="24"/>
                <w:szCs w:val="24"/>
              </w:rPr>
            </w:pPr>
            <w:r>
              <w:rPr>
                <w:rFonts w:hint="eastAsia" w:hAnsi="宋体" w:cs="宋体"/>
                <w:color w:val="000000"/>
                <w:sz w:val="24"/>
                <w:szCs w:val="24"/>
              </w:rPr>
              <w:t>详见</w:t>
            </w:r>
            <w:r>
              <w:rPr>
                <w:rFonts w:hint="eastAsia" w:hAnsi="宋体" w:cs="宋体"/>
                <w:color w:val="000000"/>
                <w:sz w:val="24"/>
                <w:szCs w:val="24"/>
                <w:lang w:val="en-US" w:eastAsia="zh-CN"/>
              </w:rPr>
              <w:t>第一部分</w:t>
            </w:r>
            <w:r>
              <w:rPr>
                <w:rFonts w:hint="eastAsia" w:hAnsi="宋体" w:cs="宋体"/>
                <w:color w:val="000000"/>
                <w:sz w:val="24"/>
                <w:szCs w:val="24"/>
              </w:rPr>
              <w:t>第三章评审办法</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12</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合格的服务</w:t>
            </w:r>
          </w:p>
        </w:tc>
        <w:tc>
          <w:tcPr>
            <w:tcW w:w="7052" w:type="dxa"/>
            <w:vAlign w:val="center"/>
          </w:tcPr>
          <w:p>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Ansi="宋体" w:cs="宋体"/>
                <w:snapToGrid w:val="0"/>
                <w:color w:val="000000"/>
                <w:spacing w:val="8"/>
                <w:sz w:val="24"/>
                <w:szCs w:val="24"/>
              </w:rPr>
            </w:pPr>
            <w:r>
              <w:rPr>
                <w:rFonts w:hint="eastAsia" w:hAnsi="宋体" w:cs="宋体"/>
                <w:bCs/>
                <w:color w:val="000000"/>
                <w:sz w:val="24"/>
                <w:szCs w:val="24"/>
              </w:rPr>
              <w:t>合格的</w:t>
            </w:r>
            <w:r>
              <w:rPr>
                <w:rFonts w:hint="eastAsia" w:hAnsi="宋体" w:cs="宋体"/>
                <w:color w:val="000000"/>
                <w:sz w:val="24"/>
                <w:szCs w:val="24"/>
              </w:rPr>
              <w:t>服务须满足竞争性</w:t>
            </w:r>
            <w:r>
              <w:rPr>
                <w:rFonts w:hint="eastAsia" w:hAnsi="宋体" w:cs="宋体"/>
                <w:color w:val="000000"/>
                <w:sz w:val="24"/>
                <w:szCs w:val="24"/>
                <w:lang w:eastAsia="zh-CN"/>
              </w:rPr>
              <w:t>谈判</w:t>
            </w:r>
            <w:r>
              <w:rPr>
                <w:rFonts w:hint="eastAsia" w:hAnsi="宋体" w:cs="宋体"/>
                <w:color w:val="000000"/>
                <w:sz w:val="24"/>
                <w:szCs w:val="24"/>
              </w:rPr>
              <w:t>文件的相关要求，并符合国家相关标准。</w:t>
            </w:r>
          </w:p>
        </w:tc>
      </w:tr>
      <w:tr>
        <w:trPr>
          <w:trHeight w:val="90"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13</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评审、成交原则</w:t>
            </w:r>
          </w:p>
        </w:tc>
        <w:tc>
          <w:tcPr>
            <w:tcW w:w="7052" w:type="dxa"/>
            <w:vAlign w:val="center"/>
          </w:tcPr>
          <w:p>
            <w:pPr>
              <w:rPr>
                <w:rFonts w:hAnsi="宋体" w:cs="宋体"/>
                <w:iCs/>
                <w:color w:val="000000"/>
                <w:sz w:val="24"/>
                <w:szCs w:val="24"/>
              </w:rPr>
            </w:pPr>
            <w:r>
              <w:rPr>
                <w:rFonts w:hint="eastAsia" w:hAnsi="宋体" w:cs="宋体"/>
                <w:iCs/>
                <w:color w:val="000000"/>
                <w:sz w:val="24"/>
                <w:szCs w:val="24"/>
              </w:rPr>
              <w:t>1.确定成交人及成交原则：</w:t>
            </w:r>
          </w:p>
          <w:p>
            <w:pPr>
              <w:rPr>
                <w:rFonts w:hAnsi="宋体" w:cs="宋体"/>
                <w:iCs/>
                <w:color w:val="000000"/>
                <w:sz w:val="24"/>
                <w:szCs w:val="24"/>
                <w:highlight w:val="none"/>
              </w:rPr>
            </w:pPr>
            <w:r>
              <w:rPr>
                <w:rFonts w:hint="eastAsia" w:hAnsi="宋体" w:cs="宋体"/>
                <w:iCs/>
                <w:color w:val="000000"/>
                <w:sz w:val="24"/>
                <w:szCs w:val="24"/>
                <w:highlight w:val="none"/>
              </w:rPr>
              <w:t>参照政府采购</w:t>
            </w:r>
            <w:r>
              <w:rPr>
                <w:rFonts w:hint="eastAsia" w:hAnsi="宋体" w:cs="宋体"/>
                <w:iCs/>
                <w:color w:val="000000"/>
                <w:sz w:val="24"/>
                <w:szCs w:val="24"/>
                <w:highlight w:val="none"/>
                <w:lang w:eastAsia="zh-CN"/>
              </w:rPr>
              <w:t>竞争性谈判</w:t>
            </w:r>
            <w:r>
              <w:rPr>
                <w:rFonts w:hint="eastAsia" w:hAnsi="宋体" w:cs="宋体"/>
                <w:iCs/>
                <w:color w:val="000000"/>
                <w:sz w:val="24"/>
                <w:szCs w:val="24"/>
                <w:highlight w:val="none"/>
              </w:rPr>
              <w:t>采购方式管理暂行办法及其相关规定，采购人可授权竞争性</w:t>
            </w:r>
            <w:r>
              <w:rPr>
                <w:rFonts w:hint="eastAsia" w:hAnsi="宋体" w:cs="宋体"/>
                <w:iCs/>
                <w:color w:val="000000"/>
                <w:sz w:val="24"/>
                <w:szCs w:val="24"/>
                <w:highlight w:val="none"/>
                <w:lang w:eastAsia="zh-CN"/>
              </w:rPr>
              <w:t>谈判</w:t>
            </w:r>
            <w:r>
              <w:rPr>
                <w:rFonts w:hint="eastAsia" w:hAnsi="宋体" w:cs="宋体"/>
                <w:iCs/>
                <w:color w:val="000000"/>
                <w:sz w:val="24"/>
                <w:szCs w:val="24"/>
                <w:highlight w:val="none"/>
              </w:rPr>
              <w:t>小组在推荐成交候选人名单中直接确定</w:t>
            </w:r>
            <w:r>
              <w:rPr>
                <w:rFonts w:hint="eastAsia" w:hAnsi="宋体" w:cs="宋体"/>
                <w:iCs/>
                <w:color w:val="000000"/>
                <w:sz w:val="24"/>
                <w:szCs w:val="24"/>
                <w:highlight w:val="none"/>
                <w:lang w:val="en-US" w:eastAsia="zh-CN"/>
              </w:rPr>
              <w:t>报价最低</w:t>
            </w:r>
            <w:r>
              <w:rPr>
                <w:rFonts w:hint="eastAsia" w:hAnsi="宋体" w:cs="宋体"/>
                <w:iCs/>
                <w:color w:val="000000"/>
                <w:sz w:val="24"/>
                <w:szCs w:val="24"/>
                <w:highlight w:val="none"/>
              </w:rPr>
              <w:t>的供应商为成交供应商。</w:t>
            </w:r>
          </w:p>
          <w:p>
            <w:pPr>
              <w:rPr>
                <w:rFonts w:hAnsi="宋体" w:cs="宋体"/>
                <w:iCs/>
                <w:color w:val="000000"/>
                <w:sz w:val="24"/>
                <w:szCs w:val="24"/>
              </w:rPr>
            </w:pPr>
            <w:r>
              <w:rPr>
                <w:rFonts w:hint="eastAsia" w:hAnsi="宋体" w:cs="宋体"/>
                <w:iCs/>
                <w:color w:val="000000"/>
                <w:sz w:val="24"/>
                <w:szCs w:val="24"/>
              </w:rPr>
              <w:t>2.签约原则：</w:t>
            </w:r>
          </w:p>
          <w:p>
            <w:pPr>
              <w:rPr>
                <w:rFonts w:hAnsi="宋体" w:cs="宋体"/>
                <w:iCs/>
                <w:color w:val="000000"/>
                <w:sz w:val="24"/>
                <w:szCs w:val="24"/>
              </w:rPr>
            </w:pPr>
            <w:r>
              <w:rPr>
                <w:rFonts w:hint="eastAsia" w:hAnsi="宋体" w:cs="宋体"/>
                <w:iCs/>
                <w:color w:val="000000"/>
                <w:sz w:val="24"/>
                <w:szCs w:val="24"/>
              </w:rPr>
              <w:t>成交通知书发出之日起30日内，采购人与成交人完成合同签订。</w:t>
            </w:r>
          </w:p>
          <w:p>
            <w:pPr>
              <w:rPr>
                <w:rFonts w:hAnsi="宋体" w:cs="宋体"/>
                <w:iCs/>
                <w:color w:val="000000"/>
                <w:sz w:val="24"/>
                <w:szCs w:val="24"/>
              </w:rPr>
            </w:pPr>
            <w:r>
              <w:rPr>
                <w:rFonts w:hint="eastAsia" w:hAnsi="宋体" w:cs="宋体"/>
                <w:iCs/>
                <w:color w:val="000000"/>
                <w:sz w:val="24"/>
                <w:szCs w:val="24"/>
              </w:rPr>
              <w:t>3.签约期内成交人不能履行合同的调整规则：</w:t>
            </w:r>
          </w:p>
          <w:p>
            <w:pPr>
              <w:rPr>
                <w:rFonts w:hAnsi="宋体" w:cs="宋体"/>
                <w:iCs/>
                <w:color w:val="000000"/>
                <w:sz w:val="24"/>
                <w:szCs w:val="24"/>
              </w:rPr>
            </w:pPr>
            <w:r>
              <w:rPr>
                <w:rFonts w:hint="eastAsia" w:hAnsi="宋体" w:cs="宋体"/>
                <w:iCs/>
                <w:color w:val="000000"/>
                <w:sz w:val="24"/>
                <w:szCs w:val="24"/>
              </w:rPr>
              <w:t>在签约期内（成交通知书发出之日起30日内），成交人出现下列情形之一时，采购人可根据评审结果依次确定下一推荐成交候选人为成交人，也可以重新进行采购活动：</w:t>
            </w:r>
          </w:p>
          <w:p>
            <w:pPr>
              <w:rPr>
                <w:rFonts w:hAnsi="宋体" w:cs="宋体"/>
                <w:iCs/>
                <w:color w:val="000000"/>
                <w:sz w:val="24"/>
                <w:szCs w:val="24"/>
              </w:rPr>
            </w:pPr>
            <w:r>
              <w:rPr>
                <w:rFonts w:hint="eastAsia" w:hAnsi="宋体" w:cs="宋体"/>
                <w:iCs/>
                <w:color w:val="000000"/>
                <w:sz w:val="24"/>
                <w:szCs w:val="24"/>
              </w:rPr>
              <w:t>（1）成交人放弃成交。</w:t>
            </w:r>
          </w:p>
          <w:p>
            <w:pPr>
              <w:rPr>
                <w:rFonts w:hAnsi="宋体" w:cs="宋体"/>
                <w:iCs/>
                <w:color w:val="000000"/>
                <w:sz w:val="24"/>
                <w:szCs w:val="24"/>
              </w:rPr>
            </w:pPr>
            <w:r>
              <w:rPr>
                <w:rFonts w:hint="eastAsia" w:hAnsi="宋体" w:cs="宋体"/>
                <w:iCs/>
                <w:color w:val="000000"/>
                <w:sz w:val="24"/>
                <w:szCs w:val="24"/>
              </w:rPr>
              <w:t>（2）成交人因发生了不可抗力不能履行合同。</w:t>
            </w:r>
          </w:p>
          <w:p>
            <w:pPr>
              <w:rPr>
                <w:rFonts w:hAnsi="宋体" w:cs="宋体"/>
                <w:iCs/>
                <w:color w:val="000000"/>
                <w:sz w:val="24"/>
                <w:szCs w:val="24"/>
              </w:rPr>
            </w:pPr>
            <w:r>
              <w:rPr>
                <w:rFonts w:hint="eastAsia" w:hAnsi="宋体" w:cs="宋体"/>
                <w:iCs/>
                <w:color w:val="000000"/>
                <w:sz w:val="24"/>
                <w:szCs w:val="24"/>
              </w:rPr>
              <w:t>（</w:t>
            </w:r>
            <w:r>
              <w:rPr>
                <w:rFonts w:hint="eastAsia" w:hAnsi="宋体" w:cs="宋体"/>
                <w:iCs/>
                <w:color w:val="000000"/>
                <w:sz w:val="24"/>
                <w:szCs w:val="24"/>
                <w:lang w:val="en-US" w:eastAsia="zh-CN"/>
              </w:rPr>
              <w:t>3</w:t>
            </w:r>
            <w:r>
              <w:rPr>
                <w:rFonts w:hint="eastAsia" w:hAnsi="宋体" w:cs="宋体"/>
                <w:iCs/>
                <w:color w:val="000000"/>
                <w:sz w:val="24"/>
                <w:szCs w:val="24"/>
              </w:rPr>
              <w:t>）成交人被查实存在影响成交结果的违法行为。</w:t>
            </w:r>
          </w:p>
          <w:p>
            <w:pPr>
              <w:rPr>
                <w:rFonts w:hAnsi="宋体" w:cs="宋体"/>
                <w:iCs/>
                <w:color w:val="000000"/>
                <w:sz w:val="24"/>
                <w:szCs w:val="24"/>
              </w:rPr>
            </w:pPr>
            <w:r>
              <w:rPr>
                <w:rFonts w:hint="eastAsia" w:hAnsi="宋体" w:cs="宋体"/>
                <w:iCs/>
                <w:color w:val="000000"/>
                <w:sz w:val="24"/>
                <w:szCs w:val="24"/>
              </w:rPr>
              <w:t>4</w:t>
            </w:r>
            <w:r>
              <w:rPr>
                <w:rFonts w:hint="eastAsia" w:hAnsi="宋体" w:cs="宋体"/>
                <w:iCs/>
                <w:color w:val="000000"/>
                <w:sz w:val="24"/>
                <w:szCs w:val="24"/>
                <w:lang w:val="en-US" w:eastAsia="zh-CN"/>
              </w:rPr>
              <w:t>.</w:t>
            </w:r>
            <w:r>
              <w:rPr>
                <w:rFonts w:hint="eastAsia" w:hAnsi="宋体" w:cs="宋体"/>
                <w:iCs/>
                <w:color w:val="000000"/>
                <w:sz w:val="24"/>
                <w:szCs w:val="24"/>
              </w:rPr>
              <w:t>签约期后成交人不能履行合同的调整规则：</w:t>
            </w:r>
          </w:p>
          <w:p>
            <w:pPr>
              <w:rPr>
                <w:rFonts w:hAnsi="宋体" w:cs="宋体"/>
                <w:iCs/>
                <w:color w:val="000000"/>
                <w:sz w:val="24"/>
                <w:szCs w:val="24"/>
              </w:rPr>
            </w:pPr>
            <w:r>
              <w:rPr>
                <w:rFonts w:hint="eastAsia" w:hAnsi="宋体" w:cs="宋体"/>
                <w:iCs/>
                <w:color w:val="000000"/>
                <w:sz w:val="24"/>
                <w:szCs w:val="24"/>
              </w:rPr>
              <w:t>签约期后，成交人不能履行合同的，采购人与成交人解除合同，同时采购人可根据评审结果依次确定下一推荐成交候选人为成交人，也可以重新进行采购活动。</w:t>
            </w:r>
          </w:p>
          <w:p>
            <w:pPr>
              <w:rPr>
                <w:rFonts w:hAnsi="宋体" w:cs="宋体"/>
                <w:iCs/>
                <w:color w:val="000000"/>
                <w:sz w:val="24"/>
                <w:szCs w:val="24"/>
              </w:rPr>
            </w:pPr>
            <w:r>
              <w:rPr>
                <w:rFonts w:hint="eastAsia" w:hAnsi="宋体" w:cs="宋体"/>
                <w:iCs/>
                <w:color w:val="000000"/>
                <w:sz w:val="24"/>
                <w:szCs w:val="24"/>
              </w:rPr>
              <w:t>5.成交人不能履行合同判定标准：</w:t>
            </w:r>
          </w:p>
          <w:p>
            <w:pPr>
              <w:rPr>
                <w:rFonts w:hAnsi="宋体" w:cs="宋体"/>
                <w:iCs/>
                <w:color w:val="000000"/>
                <w:sz w:val="24"/>
                <w:szCs w:val="24"/>
              </w:rPr>
            </w:pPr>
            <w:r>
              <w:rPr>
                <w:rFonts w:hint="eastAsia" w:hAnsi="宋体" w:cs="宋体"/>
                <w:iCs/>
                <w:color w:val="000000"/>
                <w:sz w:val="24"/>
                <w:szCs w:val="24"/>
              </w:rPr>
              <w:t>如发生以下情形，采购人有权解除或终止合同</w:t>
            </w:r>
            <w:r>
              <w:rPr>
                <w:rFonts w:hint="eastAsia" w:hAnsi="宋体" w:cs="宋体"/>
                <w:iCs/>
                <w:color w:val="000000"/>
                <w:sz w:val="24"/>
                <w:szCs w:val="24"/>
                <w:lang w:eastAsia="zh-CN"/>
              </w:rPr>
              <w:t>，</w:t>
            </w:r>
            <w:r>
              <w:rPr>
                <w:rFonts w:hint="eastAsia" w:hAnsi="宋体" w:cs="宋体"/>
                <w:iCs/>
                <w:color w:val="000000"/>
                <w:sz w:val="24"/>
                <w:szCs w:val="24"/>
              </w:rPr>
              <w:t>乙方还应赔偿采购人造成的全部经济损失。</w:t>
            </w:r>
          </w:p>
          <w:p>
            <w:pPr>
              <w:rPr>
                <w:rFonts w:hAnsi="宋体" w:cs="宋体"/>
                <w:iCs/>
                <w:color w:val="000000"/>
                <w:sz w:val="24"/>
                <w:szCs w:val="24"/>
              </w:rPr>
            </w:pPr>
            <w:r>
              <w:rPr>
                <w:rFonts w:hint="eastAsia" w:hAnsi="宋体" w:cs="宋体"/>
                <w:iCs/>
                <w:color w:val="000000"/>
                <w:sz w:val="24"/>
                <w:szCs w:val="24"/>
              </w:rPr>
              <w:t>a.乙方将服务违法分包或转包的。</w:t>
            </w:r>
          </w:p>
          <w:p>
            <w:pPr>
              <w:rPr>
                <w:rFonts w:hint="eastAsia" w:hAnsi="宋体" w:cs="宋体"/>
                <w:iCs/>
                <w:color w:val="000000"/>
                <w:sz w:val="24"/>
                <w:szCs w:val="24"/>
              </w:rPr>
            </w:pPr>
            <w:r>
              <w:rPr>
                <w:rFonts w:hint="eastAsia" w:hAnsi="宋体" w:cs="宋体"/>
                <w:iCs/>
                <w:color w:val="000000"/>
                <w:sz w:val="24"/>
                <w:szCs w:val="24"/>
              </w:rPr>
              <w:t>b.乙方经营、财务状况发生较大变化或者存在违法行为，影响其履约能力的。</w:t>
            </w:r>
          </w:p>
          <w:p>
            <w:pPr>
              <w:pStyle w:val="5"/>
              <w:ind w:left="0" w:leftChars="0" w:firstLine="0" w:firstLineChars="0"/>
              <w:rPr>
                <w:rFonts w:hint="default" w:eastAsia="宋体"/>
                <w:lang w:val="en-US" w:eastAsia="zh-CN"/>
              </w:rPr>
            </w:pPr>
            <w:r>
              <w:rPr>
                <w:rFonts w:hint="eastAsia" w:ascii="宋体" w:hAnsi="宋体" w:eastAsia="宋体" w:cs="宋体"/>
                <w:iCs/>
                <w:color w:val="000000"/>
                <w:sz w:val="24"/>
                <w:szCs w:val="24"/>
                <w:lang w:val="en-US" w:eastAsia="zh-CN" w:bidi="ar-SA"/>
              </w:rPr>
              <w:t>c.</w:t>
            </w:r>
            <w:r>
              <w:rPr>
                <w:rFonts w:hint="eastAsia" w:ascii="宋体" w:hAnsi="宋体" w:cs="宋体"/>
                <w:iCs/>
                <w:color w:val="000000"/>
                <w:sz w:val="24"/>
                <w:szCs w:val="24"/>
                <w:lang w:val="en-US" w:eastAsia="zh-CN" w:bidi="ar-SA"/>
              </w:rPr>
              <w:t>滴灌带</w:t>
            </w:r>
            <w:r>
              <w:rPr>
                <w:rFonts w:hint="eastAsia" w:ascii="宋体" w:hAnsi="宋体" w:eastAsia="宋体" w:cs="宋体"/>
                <w:iCs/>
                <w:color w:val="000000"/>
                <w:sz w:val="24"/>
                <w:szCs w:val="24"/>
                <w:lang w:val="en-US" w:eastAsia="zh-CN" w:bidi="ar-SA"/>
              </w:rPr>
              <w:t>质量初验不合格，在采购人要求的合理时间内整改后仍不合格的。</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14</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其他</w:t>
            </w:r>
          </w:p>
        </w:tc>
        <w:tc>
          <w:tcPr>
            <w:tcW w:w="7052" w:type="dxa"/>
            <w:vAlign w:val="center"/>
          </w:tcPr>
          <w:p>
            <w:pPr>
              <w:rPr>
                <w:rFonts w:hAnsi="宋体" w:cs="宋体"/>
                <w:b/>
                <w:color w:val="000000"/>
                <w:sz w:val="24"/>
                <w:szCs w:val="24"/>
              </w:rPr>
            </w:pPr>
            <w:r>
              <w:rPr>
                <w:rFonts w:hint="eastAsia" w:hAnsi="宋体" w:cs="宋体"/>
                <w:b/>
                <w:color w:val="000000"/>
                <w:sz w:val="24"/>
                <w:szCs w:val="24"/>
                <w:lang w:eastAsia="zh-CN"/>
              </w:rPr>
              <w:t>其他</w:t>
            </w:r>
            <w:r>
              <w:rPr>
                <w:rFonts w:hint="eastAsia" w:hAnsi="宋体" w:cs="宋体"/>
                <w:b/>
                <w:color w:val="000000"/>
                <w:sz w:val="24"/>
                <w:szCs w:val="24"/>
              </w:rPr>
              <w:t>：</w:t>
            </w:r>
          </w:p>
          <w:p>
            <w:pPr>
              <w:rPr>
                <w:rFonts w:hAnsi="宋体" w:cs="宋体"/>
                <w:bCs/>
                <w:color w:val="000000"/>
                <w:sz w:val="24"/>
                <w:szCs w:val="24"/>
              </w:rPr>
            </w:pPr>
            <w:r>
              <w:rPr>
                <w:rFonts w:hint="eastAsia" w:hAnsi="宋体" w:cs="宋体"/>
                <w:bCs/>
                <w:color w:val="000000"/>
                <w:sz w:val="24"/>
                <w:szCs w:val="24"/>
              </w:rPr>
              <w:t>1.供应商（亦称 “供方”）</w:t>
            </w:r>
          </w:p>
          <w:p>
            <w:pPr>
              <w:rPr>
                <w:rFonts w:hAnsi="宋体" w:cs="宋体"/>
                <w:bCs/>
                <w:color w:val="000000"/>
                <w:sz w:val="24"/>
                <w:szCs w:val="24"/>
              </w:rPr>
            </w:pPr>
            <w:r>
              <w:rPr>
                <w:rFonts w:hint="eastAsia" w:hAnsi="宋体" w:cs="宋体"/>
                <w:bCs/>
                <w:color w:val="000000"/>
                <w:sz w:val="24"/>
                <w:szCs w:val="24"/>
              </w:rPr>
              <w:t>2.响应文件（亦称“竞争性</w:t>
            </w:r>
            <w:r>
              <w:rPr>
                <w:rFonts w:hint="eastAsia" w:hAnsi="宋体" w:cs="宋体"/>
                <w:bCs/>
                <w:color w:val="000000"/>
                <w:sz w:val="24"/>
                <w:szCs w:val="24"/>
                <w:lang w:eastAsia="zh-CN"/>
              </w:rPr>
              <w:t>谈判</w:t>
            </w:r>
            <w:r>
              <w:rPr>
                <w:rFonts w:hint="eastAsia" w:hAnsi="宋体" w:cs="宋体"/>
                <w:bCs/>
                <w:color w:val="000000"/>
                <w:sz w:val="24"/>
                <w:szCs w:val="24"/>
              </w:rPr>
              <w:t>文件</w:t>
            </w:r>
            <w:r>
              <w:rPr>
                <w:rFonts w:hint="eastAsia" w:hAnsi="宋体" w:cs="宋体"/>
                <w:bCs/>
                <w:color w:val="000000"/>
                <w:sz w:val="24"/>
                <w:szCs w:val="24"/>
                <w:lang w:eastAsia="zh-CN"/>
              </w:rPr>
              <w:t>”“</w:t>
            </w:r>
            <w:r>
              <w:rPr>
                <w:rFonts w:hint="eastAsia" w:hAnsi="宋体" w:cs="宋体"/>
                <w:bCs/>
                <w:color w:val="000000"/>
                <w:sz w:val="24"/>
                <w:szCs w:val="24"/>
              </w:rPr>
              <w:t>报价书”或“报价文件”）</w:t>
            </w:r>
          </w:p>
          <w:p>
            <w:pPr>
              <w:rPr>
                <w:rFonts w:hAnsi="宋体" w:cs="宋体"/>
                <w:bCs/>
                <w:color w:val="000000"/>
                <w:sz w:val="24"/>
                <w:szCs w:val="24"/>
              </w:rPr>
            </w:pPr>
            <w:r>
              <w:rPr>
                <w:rFonts w:hint="eastAsia" w:hAnsi="宋体" w:cs="宋体"/>
                <w:bCs/>
                <w:color w:val="000000"/>
                <w:sz w:val="24"/>
                <w:szCs w:val="24"/>
              </w:rPr>
              <w:t>3.竞争性</w:t>
            </w:r>
            <w:r>
              <w:rPr>
                <w:rFonts w:hint="eastAsia" w:hAnsi="宋体" w:cs="宋体"/>
                <w:bCs/>
                <w:color w:val="000000"/>
                <w:sz w:val="24"/>
                <w:szCs w:val="24"/>
                <w:lang w:eastAsia="zh-CN"/>
              </w:rPr>
              <w:t>谈判</w:t>
            </w:r>
            <w:r>
              <w:rPr>
                <w:rFonts w:hint="eastAsia" w:hAnsi="宋体" w:cs="宋体"/>
                <w:bCs/>
                <w:color w:val="000000"/>
                <w:sz w:val="24"/>
                <w:szCs w:val="24"/>
              </w:rPr>
              <w:t>文件</w:t>
            </w:r>
          </w:p>
          <w:p>
            <w:pPr>
              <w:rPr>
                <w:rFonts w:hAnsi="宋体" w:cs="宋体"/>
                <w:bCs/>
                <w:color w:val="000000"/>
                <w:sz w:val="24"/>
                <w:szCs w:val="24"/>
              </w:rPr>
            </w:pPr>
            <w:r>
              <w:rPr>
                <w:rFonts w:hint="eastAsia" w:hAnsi="宋体" w:cs="宋体"/>
                <w:bCs/>
                <w:color w:val="000000"/>
                <w:sz w:val="24"/>
                <w:szCs w:val="24"/>
              </w:rPr>
              <w:t>4.文件中所要求电子文档介质可为光盘或U盘等。</w:t>
            </w:r>
          </w:p>
          <w:p>
            <w:pPr>
              <w:rPr>
                <w:rFonts w:hAnsi="宋体" w:cs="宋体"/>
                <w:color w:val="000000"/>
                <w:sz w:val="24"/>
                <w:szCs w:val="24"/>
              </w:rPr>
            </w:pPr>
            <w:r>
              <w:rPr>
                <w:rFonts w:hint="eastAsia" w:hAnsi="宋体" w:cs="宋体"/>
                <w:b/>
                <w:color w:val="000000"/>
                <w:sz w:val="24"/>
                <w:szCs w:val="24"/>
              </w:rPr>
              <w:t>5.供应商如响应</w:t>
            </w:r>
            <w:r>
              <w:rPr>
                <w:rFonts w:hint="eastAsia" w:hAnsi="宋体" w:cs="宋体"/>
                <w:b/>
                <w:bCs/>
                <w:color w:val="000000"/>
                <w:sz w:val="24"/>
                <w:szCs w:val="24"/>
              </w:rPr>
              <w:t>竞争性</w:t>
            </w:r>
            <w:r>
              <w:rPr>
                <w:rFonts w:hint="eastAsia" w:hAnsi="宋体" w:cs="宋体"/>
                <w:b/>
                <w:bCs/>
                <w:color w:val="000000"/>
                <w:sz w:val="24"/>
                <w:szCs w:val="24"/>
                <w:lang w:eastAsia="zh-CN"/>
              </w:rPr>
              <w:t>谈判</w:t>
            </w:r>
            <w:r>
              <w:rPr>
                <w:rFonts w:hint="eastAsia" w:hAnsi="宋体" w:cs="宋体"/>
                <w:b/>
                <w:color w:val="000000"/>
                <w:sz w:val="24"/>
                <w:szCs w:val="24"/>
              </w:rPr>
              <w:t>文件并参加竞争性</w:t>
            </w:r>
            <w:r>
              <w:rPr>
                <w:rFonts w:hint="eastAsia" w:hAnsi="宋体" w:cs="宋体"/>
                <w:b/>
                <w:color w:val="000000"/>
                <w:sz w:val="24"/>
                <w:szCs w:val="24"/>
                <w:lang w:eastAsia="zh-CN"/>
              </w:rPr>
              <w:t>谈判</w:t>
            </w:r>
            <w:r>
              <w:rPr>
                <w:rFonts w:hint="eastAsia" w:hAnsi="宋体" w:cs="宋体"/>
                <w:b/>
                <w:color w:val="000000"/>
                <w:sz w:val="24"/>
                <w:szCs w:val="24"/>
              </w:rPr>
              <w:t>则视为对本</w:t>
            </w:r>
            <w:r>
              <w:rPr>
                <w:rFonts w:hint="eastAsia" w:hAnsi="宋体" w:cs="宋体"/>
                <w:b/>
                <w:bCs/>
                <w:color w:val="000000"/>
                <w:sz w:val="24"/>
                <w:szCs w:val="24"/>
              </w:rPr>
              <w:t>竞争性</w:t>
            </w:r>
            <w:r>
              <w:rPr>
                <w:rFonts w:hint="eastAsia" w:hAnsi="宋体" w:cs="宋体"/>
                <w:b/>
                <w:bCs/>
                <w:color w:val="000000"/>
                <w:sz w:val="24"/>
                <w:szCs w:val="24"/>
                <w:lang w:eastAsia="zh-CN"/>
              </w:rPr>
              <w:t>谈判</w:t>
            </w:r>
            <w:r>
              <w:rPr>
                <w:rFonts w:hint="eastAsia" w:hAnsi="宋体" w:cs="宋体"/>
                <w:b/>
                <w:color w:val="000000"/>
                <w:sz w:val="24"/>
                <w:szCs w:val="24"/>
              </w:rPr>
              <w:t>文件内容的完全响应，并理解本项目为参照采购相关制度实施的采购活动。</w:t>
            </w:r>
          </w:p>
        </w:tc>
      </w:tr>
    </w:tbl>
    <w:p>
      <w:pPr>
        <w:rPr>
          <w:rFonts w:hint="eastAsia"/>
        </w:rPr>
      </w:pPr>
      <w:r>
        <w:rPr>
          <w:rFonts w:hint="eastAsia" w:ascii="宋体" w:hAnsi="宋体" w:eastAsia="宋体" w:cs="宋体"/>
          <w:b/>
          <w:color w:val="000000"/>
          <w:sz w:val="24"/>
          <w:szCs w:val="24"/>
        </w:rPr>
        <w:br w:type="page"/>
      </w: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16" w:name="_Toc29938"/>
      <w:r>
        <w:rPr>
          <w:rFonts w:hint="eastAsia" w:ascii="Times New Roman" w:hAnsi="Times New Roman" w:cs="Times New Roman"/>
          <w:color w:val="auto"/>
          <w:kern w:val="0"/>
          <w:sz w:val="24"/>
          <w:highlight w:val="none"/>
          <w:lang w:val="en-US" w:eastAsia="zh-CN"/>
        </w:rPr>
        <w:t>第</w:t>
      </w:r>
      <w:r>
        <w:rPr>
          <w:rFonts w:hint="eastAsia" w:ascii="Times New Roman" w:cs="Times New Roman"/>
          <w:color w:val="auto"/>
          <w:kern w:val="0"/>
          <w:sz w:val="24"/>
          <w:highlight w:val="none"/>
          <w:lang w:val="en-US" w:eastAsia="zh-CN"/>
        </w:rPr>
        <w:t>三</w:t>
      </w:r>
      <w:r>
        <w:rPr>
          <w:rFonts w:hint="eastAsia" w:ascii="Times New Roman" w:hAnsi="Times New Roman" w:cs="Times New Roman"/>
          <w:color w:val="auto"/>
          <w:kern w:val="0"/>
          <w:sz w:val="24"/>
          <w:highlight w:val="none"/>
          <w:lang w:val="en-US" w:eastAsia="zh-CN"/>
        </w:rPr>
        <w:t>节</w:t>
      </w:r>
      <w:r>
        <w:rPr>
          <w:rFonts w:hint="eastAsia" w:ascii="Times New Roman" w:hAnsi="Times New Roman" w:cs="Times New Roman"/>
          <w:color w:val="auto"/>
          <w:kern w:val="0"/>
          <w:sz w:val="24"/>
          <w:highlight w:val="none"/>
        </w:rPr>
        <w:t xml:space="preserve"> </w:t>
      </w:r>
      <w:r>
        <w:rPr>
          <w:rFonts w:hint="eastAsia" w:ascii="Times New Roman" w:hAnsi="Times New Roman" w:cs="Times New Roman"/>
          <w:color w:val="auto"/>
          <w:kern w:val="0"/>
          <w:sz w:val="24"/>
          <w:highlight w:val="none"/>
          <w:lang w:val="en-US" w:eastAsia="zh-CN"/>
        </w:rPr>
        <w:t>须 知</w:t>
      </w:r>
      <w:bookmarkEnd w:id="16"/>
    </w:p>
    <w:p>
      <w:pPr>
        <w:pStyle w:val="4"/>
        <w:numPr>
          <w:ilvl w:val="0"/>
          <w:numId w:val="0"/>
        </w:numPr>
        <w:rPr>
          <w:rFonts w:hint="eastAsia" w:ascii="宋体" w:hAnsi="宋体" w:eastAsia="宋体" w:cs="宋体"/>
          <w:b/>
          <w:color w:val="000000"/>
          <w:sz w:val="24"/>
          <w:szCs w:val="24"/>
        </w:rPr>
      </w:pPr>
    </w:p>
    <w:p>
      <w:pPr>
        <w:pStyle w:val="4"/>
        <w:numPr>
          <w:ilvl w:val="0"/>
          <w:numId w:val="0"/>
        </w:numPr>
        <w:rPr>
          <w:rFonts w:hint="eastAsia" w:ascii="宋体" w:hAnsi="宋体" w:eastAsia="宋体" w:cs="宋体"/>
          <w:b/>
          <w:color w:val="000000"/>
          <w:sz w:val="24"/>
          <w:szCs w:val="24"/>
        </w:rPr>
      </w:pPr>
      <w:bookmarkStart w:id="17" w:name="_Toc25932"/>
      <w:r>
        <w:rPr>
          <w:rFonts w:hint="eastAsia" w:ascii="宋体" w:hAnsi="宋体" w:eastAsia="宋体" w:cs="宋体"/>
          <w:b/>
          <w:color w:val="000000"/>
          <w:sz w:val="24"/>
          <w:szCs w:val="24"/>
        </w:rPr>
        <w:t>响应文件编制要求</w:t>
      </w:r>
      <w:bookmarkEnd w:id="17"/>
    </w:p>
    <w:p>
      <w:pPr>
        <w:spacing w:line="440" w:lineRule="exact"/>
        <w:rPr>
          <w:rFonts w:hAnsi="宋体" w:cs="宋体"/>
          <w:color w:val="000000"/>
          <w:sz w:val="24"/>
          <w:szCs w:val="24"/>
        </w:rPr>
      </w:pPr>
      <w:r>
        <w:rPr>
          <w:rFonts w:hint="eastAsia" w:hAnsi="宋体" w:cs="宋体"/>
          <w:color w:val="000000"/>
          <w:sz w:val="24"/>
          <w:szCs w:val="24"/>
        </w:rPr>
        <w:t>一、格式</w:t>
      </w:r>
    </w:p>
    <w:p>
      <w:pPr>
        <w:spacing w:line="440" w:lineRule="exact"/>
        <w:ind w:firstLine="480" w:firstLineChars="200"/>
        <w:rPr>
          <w:rFonts w:hAnsi="宋体" w:cs="宋体"/>
          <w:color w:val="000000"/>
          <w:sz w:val="24"/>
          <w:szCs w:val="24"/>
        </w:rPr>
      </w:pPr>
      <w:r>
        <w:rPr>
          <w:rFonts w:hint="eastAsia" w:hAnsi="宋体" w:cs="宋体"/>
          <w:color w:val="000000"/>
          <w:sz w:val="24"/>
          <w:szCs w:val="24"/>
        </w:rPr>
        <w:t>1.响应文件及与响应有关的所有来往函电均使用中文简体字。原版为外文的证书类文件，以及由外籍人士做出的本人签名、外籍公司的名称或外籍印章等可以是外文，但应当提供中文翻译文件并加盖供应商公章。必要时竞争性</w:t>
      </w:r>
      <w:r>
        <w:rPr>
          <w:rFonts w:hint="eastAsia" w:hAnsi="宋体" w:cs="宋体"/>
          <w:color w:val="000000"/>
          <w:sz w:val="24"/>
          <w:szCs w:val="24"/>
          <w:lang w:eastAsia="zh-CN"/>
        </w:rPr>
        <w:t>谈判</w:t>
      </w:r>
      <w:r>
        <w:rPr>
          <w:rFonts w:hint="eastAsia" w:hAnsi="宋体" w:cs="宋体"/>
          <w:color w:val="000000"/>
          <w:sz w:val="24"/>
          <w:szCs w:val="24"/>
        </w:rPr>
        <w:t>小组可以要求供应商提供附有公证书的中文翻译文件或者与原版文件签章相一致的中文翻译文件。对于未附有中文译本和中文译本不准确引起的对供应商的不利后果，由供应商自行负责。</w:t>
      </w:r>
    </w:p>
    <w:p>
      <w:pPr>
        <w:spacing w:line="440" w:lineRule="exact"/>
        <w:ind w:firstLine="480" w:firstLineChars="200"/>
        <w:rPr>
          <w:rFonts w:hAnsi="宋体" w:cs="宋体"/>
          <w:color w:val="000000"/>
          <w:sz w:val="24"/>
          <w:szCs w:val="24"/>
        </w:rPr>
      </w:pPr>
      <w:r>
        <w:rPr>
          <w:rFonts w:hint="eastAsia" w:hAnsi="宋体" w:cs="宋体"/>
          <w:color w:val="000000"/>
          <w:sz w:val="24"/>
          <w:szCs w:val="24"/>
        </w:rPr>
        <w:t>2.响应文件中所使用的计量单位，除竞争性</w:t>
      </w:r>
      <w:r>
        <w:rPr>
          <w:rFonts w:hint="eastAsia" w:hAnsi="宋体" w:cs="宋体"/>
          <w:color w:val="000000"/>
          <w:sz w:val="24"/>
          <w:szCs w:val="24"/>
          <w:lang w:eastAsia="zh-CN"/>
        </w:rPr>
        <w:t>谈判</w:t>
      </w:r>
      <w:r>
        <w:rPr>
          <w:rFonts w:hint="eastAsia" w:hAnsi="宋体" w:cs="宋体"/>
          <w:color w:val="000000"/>
          <w:sz w:val="24"/>
          <w:szCs w:val="24"/>
        </w:rPr>
        <w:t>文件有要求的外，均使用国家法定计量单位。</w:t>
      </w:r>
    </w:p>
    <w:p>
      <w:pPr>
        <w:spacing w:line="440" w:lineRule="exact"/>
        <w:ind w:firstLine="480" w:firstLineChars="200"/>
        <w:rPr>
          <w:rFonts w:hAnsi="宋体" w:cs="宋体"/>
          <w:color w:val="000000"/>
          <w:sz w:val="24"/>
          <w:szCs w:val="24"/>
        </w:rPr>
      </w:pPr>
      <w:r>
        <w:rPr>
          <w:rFonts w:hint="eastAsia" w:hAnsi="宋体" w:cs="宋体"/>
          <w:color w:val="000000"/>
          <w:sz w:val="24"/>
          <w:szCs w:val="24"/>
        </w:rPr>
        <w:t>3.响应文件中的图片资料、复印件等应清晰可见，内容不得倒置、歪斜。由于响应文件不清晰或不利于阅读所造成的后果，由供应商自行负责。</w:t>
      </w:r>
    </w:p>
    <w:p>
      <w:pPr>
        <w:spacing w:line="440" w:lineRule="exact"/>
        <w:ind w:firstLine="480" w:firstLineChars="200"/>
        <w:rPr>
          <w:rFonts w:hAnsi="宋体" w:cs="宋体"/>
          <w:color w:val="000000"/>
          <w:sz w:val="24"/>
          <w:szCs w:val="24"/>
        </w:rPr>
      </w:pPr>
      <w:r>
        <w:rPr>
          <w:rFonts w:hint="eastAsia" w:hAnsi="宋体" w:cs="宋体"/>
          <w:color w:val="000000"/>
          <w:sz w:val="24"/>
          <w:szCs w:val="24"/>
        </w:rPr>
        <w:t>4.除法定代表人或法人授权代表</w:t>
      </w:r>
      <w:r>
        <w:rPr>
          <w:rFonts w:hint="eastAsia" w:hAnsi="宋体" w:cs="宋体"/>
          <w:b/>
          <w:bCs/>
          <w:color w:val="000000"/>
          <w:sz w:val="24"/>
          <w:szCs w:val="24"/>
        </w:rPr>
        <w:t>签字、页码、响应文件包封封面</w:t>
      </w:r>
      <w:r>
        <w:rPr>
          <w:rFonts w:hint="eastAsia" w:hAnsi="宋体" w:cs="宋体"/>
          <w:color w:val="000000"/>
          <w:sz w:val="24"/>
          <w:szCs w:val="24"/>
        </w:rPr>
        <w:t>可以手写外，其余所有响应文件内容须采用打印字体，</w:t>
      </w:r>
      <w:r>
        <w:rPr>
          <w:rFonts w:hint="eastAsia" w:hAnsi="宋体" w:cs="宋体"/>
          <w:b/>
          <w:bCs/>
          <w:color w:val="000000"/>
          <w:sz w:val="24"/>
          <w:szCs w:val="24"/>
        </w:rPr>
        <w:t>禁止手写，手写内容评审委员会不予认同，响应文件作无效标处理。</w:t>
      </w:r>
    </w:p>
    <w:p>
      <w:pPr>
        <w:spacing w:line="440" w:lineRule="exact"/>
        <w:ind w:firstLine="480" w:firstLineChars="200"/>
        <w:rPr>
          <w:rFonts w:hAnsi="宋体" w:cs="宋体"/>
          <w:color w:val="000000"/>
          <w:sz w:val="24"/>
          <w:szCs w:val="24"/>
        </w:rPr>
      </w:pPr>
      <w:r>
        <w:rPr>
          <w:rFonts w:hint="eastAsia" w:hAnsi="宋体" w:cs="宋体"/>
          <w:color w:val="000000"/>
          <w:sz w:val="24"/>
          <w:szCs w:val="24"/>
        </w:rPr>
        <w:t>5.响应文件原则上应按竞争性</w:t>
      </w:r>
      <w:r>
        <w:rPr>
          <w:rFonts w:hint="eastAsia" w:hAnsi="宋体" w:cs="宋体"/>
          <w:color w:val="000000"/>
          <w:sz w:val="24"/>
          <w:szCs w:val="24"/>
          <w:lang w:eastAsia="zh-CN"/>
        </w:rPr>
        <w:t>谈判</w:t>
      </w:r>
      <w:r>
        <w:rPr>
          <w:rFonts w:hint="eastAsia" w:hAnsi="宋体" w:cs="宋体"/>
          <w:color w:val="000000"/>
          <w:sz w:val="24"/>
          <w:szCs w:val="24"/>
        </w:rPr>
        <w:t>文件提供的响应文件格式范本填写，竞争性</w:t>
      </w:r>
      <w:r>
        <w:rPr>
          <w:rFonts w:hint="eastAsia" w:hAnsi="宋体" w:cs="宋体"/>
          <w:color w:val="000000"/>
          <w:sz w:val="24"/>
          <w:szCs w:val="24"/>
          <w:lang w:eastAsia="zh-CN"/>
        </w:rPr>
        <w:t>谈判</w:t>
      </w:r>
      <w:r>
        <w:rPr>
          <w:rFonts w:hint="eastAsia" w:hAnsi="宋体" w:cs="宋体"/>
          <w:color w:val="000000"/>
          <w:sz w:val="24"/>
          <w:szCs w:val="24"/>
        </w:rPr>
        <w:t>文件中未提供格式范本的，由供应商自行编制。如格式出现不适用情形，可做适当修改。</w:t>
      </w:r>
    </w:p>
    <w:p>
      <w:pPr>
        <w:spacing w:line="440" w:lineRule="exact"/>
        <w:rPr>
          <w:rFonts w:hAnsi="宋体" w:cs="宋体"/>
          <w:color w:val="000000"/>
          <w:sz w:val="24"/>
          <w:szCs w:val="24"/>
        </w:rPr>
      </w:pPr>
      <w:r>
        <w:rPr>
          <w:rFonts w:hint="eastAsia" w:hAnsi="宋体" w:cs="宋体"/>
          <w:color w:val="000000"/>
          <w:sz w:val="24"/>
          <w:szCs w:val="24"/>
        </w:rPr>
        <w:t>二、装订</w:t>
      </w:r>
    </w:p>
    <w:p>
      <w:pPr>
        <w:spacing w:line="440" w:lineRule="exact"/>
        <w:ind w:firstLine="480" w:firstLineChars="200"/>
        <w:rPr>
          <w:rFonts w:hAnsi="宋体" w:cs="宋体"/>
          <w:color w:val="000000"/>
          <w:sz w:val="24"/>
          <w:szCs w:val="24"/>
        </w:rPr>
      </w:pPr>
      <w:r>
        <w:rPr>
          <w:rFonts w:hint="eastAsia" w:hAnsi="宋体" w:cs="宋体"/>
          <w:color w:val="000000"/>
          <w:sz w:val="24"/>
          <w:szCs w:val="24"/>
        </w:rPr>
        <w:t>1.响应文件须按所投</w:t>
      </w:r>
      <w:r>
        <w:rPr>
          <w:rFonts w:hint="eastAsia" w:hAnsi="宋体" w:cs="宋体"/>
          <w:bCs/>
          <w:color w:val="000000"/>
          <w:sz w:val="24"/>
          <w:szCs w:val="24"/>
        </w:rPr>
        <w:t>项目</w:t>
      </w:r>
      <w:r>
        <w:rPr>
          <w:rFonts w:hint="eastAsia" w:hAnsi="宋体" w:cs="宋体"/>
          <w:color w:val="000000"/>
          <w:sz w:val="24"/>
          <w:szCs w:val="24"/>
        </w:rPr>
        <w:t>单独胶装成册，并在封面注明所投项目名称。不得采用活页、打孔等方式装订。</w:t>
      </w:r>
    </w:p>
    <w:p>
      <w:pPr>
        <w:spacing w:line="440" w:lineRule="exact"/>
        <w:ind w:firstLine="480" w:firstLineChars="200"/>
        <w:rPr>
          <w:rFonts w:hAnsi="宋体" w:cs="宋体"/>
          <w:color w:val="000000"/>
          <w:sz w:val="24"/>
          <w:szCs w:val="24"/>
        </w:rPr>
      </w:pPr>
      <w:r>
        <w:rPr>
          <w:rFonts w:hint="eastAsia" w:hAnsi="宋体" w:cs="宋体"/>
          <w:color w:val="000000"/>
          <w:sz w:val="24"/>
          <w:szCs w:val="24"/>
        </w:rPr>
        <w:t>2.不推荐使用豪华装订，建议平装。但由于响应文件打印不清晰或不利于阅读所造成的后果，由供应商自行负责。</w:t>
      </w:r>
    </w:p>
    <w:p>
      <w:pPr>
        <w:spacing w:line="440" w:lineRule="exact"/>
        <w:ind w:firstLine="480" w:firstLineChars="200"/>
        <w:rPr>
          <w:rFonts w:hAnsi="宋体" w:cs="宋体"/>
          <w:color w:val="000000"/>
          <w:sz w:val="24"/>
          <w:szCs w:val="24"/>
        </w:rPr>
      </w:pPr>
      <w:r>
        <w:rPr>
          <w:rFonts w:hint="eastAsia" w:hAnsi="宋体" w:cs="宋体"/>
          <w:color w:val="000000"/>
          <w:sz w:val="24"/>
          <w:szCs w:val="24"/>
        </w:rPr>
        <w:t>3.响应文件须用A4纸打印，按照竞争性</w:t>
      </w:r>
      <w:r>
        <w:rPr>
          <w:rFonts w:hint="eastAsia" w:hAnsi="宋体" w:cs="宋体"/>
          <w:color w:val="000000"/>
          <w:sz w:val="24"/>
          <w:szCs w:val="24"/>
          <w:lang w:eastAsia="zh-CN"/>
        </w:rPr>
        <w:t>谈判</w:t>
      </w:r>
      <w:r>
        <w:rPr>
          <w:rFonts w:hint="eastAsia" w:hAnsi="宋体" w:cs="宋体"/>
          <w:color w:val="000000"/>
          <w:sz w:val="24"/>
          <w:szCs w:val="24"/>
        </w:rPr>
        <w:t>文件规定，统一编目、编页码装订。超过A4幅，应以相应幅面打印，应折叠为A4幅大小后装订，竞争性</w:t>
      </w:r>
      <w:r>
        <w:rPr>
          <w:rFonts w:hint="eastAsia" w:hAnsi="宋体" w:cs="宋体"/>
          <w:color w:val="000000"/>
          <w:sz w:val="24"/>
          <w:szCs w:val="24"/>
          <w:lang w:eastAsia="zh-CN"/>
        </w:rPr>
        <w:t>谈判</w:t>
      </w:r>
      <w:r>
        <w:rPr>
          <w:rFonts w:hint="eastAsia" w:hAnsi="宋体" w:cs="宋体"/>
          <w:color w:val="000000"/>
          <w:sz w:val="24"/>
          <w:szCs w:val="24"/>
        </w:rPr>
        <w:t>文件有提供图册等</w:t>
      </w:r>
      <w:r>
        <w:rPr>
          <w:rFonts w:hint="eastAsia" w:hAnsi="宋体" w:cs="宋体"/>
          <w:color w:val="000000"/>
          <w:sz w:val="24"/>
          <w:szCs w:val="24"/>
          <w:lang w:eastAsia="zh-CN"/>
        </w:rPr>
        <w:t>其他</w:t>
      </w:r>
      <w:r>
        <w:rPr>
          <w:rFonts w:hint="eastAsia" w:hAnsi="宋体" w:cs="宋体"/>
          <w:color w:val="000000"/>
          <w:sz w:val="24"/>
          <w:szCs w:val="24"/>
        </w:rPr>
        <w:t>要求的除外。由于编排混乱导致响应文件被误读或无法查找，由供应商自行承担责任。</w:t>
      </w:r>
    </w:p>
    <w:p>
      <w:pPr>
        <w:spacing w:line="440" w:lineRule="exact"/>
        <w:rPr>
          <w:rFonts w:hAnsi="宋体" w:cs="宋体"/>
          <w:color w:val="000000"/>
          <w:sz w:val="24"/>
          <w:szCs w:val="24"/>
        </w:rPr>
      </w:pPr>
      <w:r>
        <w:rPr>
          <w:rFonts w:hint="eastAsia" w:hAnsi="宋体" w:cs="宋体"/>
          <w:color w:val="000000"/>
          <w:sz w:val="24"/>
          <w:szCs w:val="24"/>
        </w:rPr>
        <w:t>三、递交要求</w:t>
      </w:r>
    </w:p>
    <w:p>
      <w:pPr>
        <w:spacing w:line="440" w:lineRule="exact"/>
        <w:ind w:firstLine="480" w:firstLineChars="200"/>
        <w:rPr>
          <w:rFonts w:hAnsi="宋体" w:cs="宋体"/>
          <w:b/>
          <w:bCs/>
          <w:color w:val="000000"/>
          <w:sz w:val="24"/>
          <w:szCs w:val="24"/>
        </w:rPr>
      </w:pPr>
      <w:r>
        <w:rPr>
          <w:rFonts w:hint="eastAsia" w:hAnsi="宋体" w:cs="宋体"/>
          <w:color w:val="000000"/>
          <w:sz w:val="24"/>
          <w:szCs w:val="24"/>
        </w:rPr>
        <w:t>响应文件包含：</w:t>
      </w:r>
      <w:r>
        <w:rPr>
          <w:rFonts w:hint="eastAsia" w:hAnsi="宋体" w:cs="宋体"/>
          <w:b/>
          <w:bCs/>
          <w:color w:val="000000"/>
          <w:sz w:val="24"/>
          <w:szCs w:val="24"/>
        </w:rPr>
        <w:t>正本</w:t>
      </w:r>
      <w:r>
        <w:rPr>
          <w:rFonts w:hint="eastAsia" w:hAnsi="宋体" w:cs="宋体"/>
          <w:b/>
          <w:bCs/>
          <w:color w:val="000000"/>
          <w:sz w:val="24"/>
          <w:szCs w:val="24"/>
          <w:u w:val="single"/>
        </w:rPr>
        <w:t xml:space="preserve"> 一 </w:t>
      </w:r>
      <w:r>
        <w:rPr>
          <w:rFonts w:hint="eastAsia" w:hAnsi="宋体" w:cs="宋体"/>
          <w:b/>
          <w:bCs/>
          <w:color w:val="000000"/>
          <w:sz w:val="24"/>
          <w:szCs w:val="24"/>
        </w:rPr>
        <w:t>份、副本</w:t>
      </w:r>
      <w:r>
        <w:rPr>
          <w:rFonts w:hint="eastAsia" w:hAnsi="宋体" w:cs="宋体"/>
          <w:b/>
          <w:bCs/>
          <w:color w:val="000000"/>
          <w:sz w:val="24"/>
          <w:szCs w:val="24"/>
          <w:u w:val="single"/>
        </w:rPr>
        <w:t xml:space="preserve"> 二 </w:t>
      </w:r>
      <w:r>
        <w:rPr>
          <w:rFonts w:hint="eastAsia" w:hAnsi="宋体" w:cs="宋体"/>
          <w:b/>
          <w:bCs/>
          <w:color w:val="000000"/>
          <w:sz w:val="24"/>
          <w:szCs w:val="24"/>
        </w:rPr>
        <w:t>份、电子文档</w:t>
      </w:r>
      <w:r>
        <w:rPr>
          <w:rFonts w:hint="eastAsia" w:hAnsi="宋体" w:cs="宋体"/>
          <w:b/>
          <w:bCs/>
          <w:color w:val="000000"/>
          <w:sz w:val="24"/>
          <w:szCs w:val="24"/>
          <w:u w:val="single"/>
        </w:rPr>
        <w:t xml:space="preserve"> 一 </w:t>
      </w:r>
      <w:r>
        <w:rPr>
          <w:rFonts w:hint="eastAsia" w:hAnsi="宋体" w:cs="宋体"/>
          <w:b/>
          <w:bCs/>
          <w:color w:val="000000"/>
          <w:sz w:val="24"/>
          <w:szCs w:val="24"/>
        </w:rPr>
        <w:t>份</w:t>
      </w:r>
      <w:r>
        <w:rPr>
          <w:rFonts w:hint="eastAsia" w:hAnsi="宋体" w:cs="宋体"/>
          <w:color w:val="000000"/>
          <w:sz w:val="24"/>
          <w:szCs w:val="24"/>
        </w:rPr>
        <w:t>（电子文档光盘/U盘不加密）。</w:t>
      </w:r>
      <w:r>
        <w:rPr>
          <w:rFonts w:hint="eastAsia" w:hAnsi="宋体" w:cs="宋体"/>
          <w:b/>
          <w:bCs/>
          <w:color w:val="000000"/>
          <w:sz w:val="24"/>
          <w:szCs w:val="24"/>
        </w:rPr>
        <w:t>递交响应文件不完整的按无效标处理。</w:t>
      </w:r>
    </w:p>
    <w:p>
      <w:pPr>
        <w:spacing w:line="440" w:lineRule="exact"/>
        <w:ind w:firstLine="480" w:firstLineChars="200"/>
        <w:rPr>
          <w:rFonts w:hAnsi="宋体" w:cs="宋体"/>
          <w:color w:val="000000"/>
          <w:sz w:val="24"/>
          <w:szCs w:val="24"/>
        </w:rPr>
      </w:pPr>
      <w:r>
        <w:rPr>
          <w:rFonts w:hint="eastAsia" w:hAnsi="宋体" w:cs="宋体"/>
          <w:color w:val="000000"/>
          <w:sz w:val="24"/>
          <w:szCs w:val="24"/>
        </w:rPr>
        <w:t>四、签署与封装</w:t>
      </w:r>
    </w:p>
    <w:p>
      <w:pPr>
        <w:spacing w:line="440" w:lineRule="exact"/>
        <w:ind w:firstLine="480" w:firstLineChars="200"/>
        <w:rPr>
          <w:rFonts w:hAnsi="宋体" w:cs="宋体"/>
          <w:b/>
          <w:bCs/>
          <w:color w:val="000000"/>
          <w:sz w:val="24"/>
          <w:szCs w:val="24"/>
        </w:rPr>
      </w:pPr>
      <w:r>
        <w:rPr>
          <w:rFonts w:hint="eastAsia" w:hAnsi="宋体" w:cs="宋体"/>
          <w:color w:val="000000"/>
          <w:sz w:val="24"/>
          <w:szCs w:val="24"/>
        </w:rPr>
        <w:t>1.响应文件封面上须注明“正本”或“副本”字样。若正本与副本不符，以正本为准。</w:t>
      </w:r>
      <w:r>
        <w:rPr>
          <w:rFonts w:hint="eastAsia" w:hAnsi="宋体" w:cs="宋体"/>
          <w:b/>
          <w:color w:val="000000"/>
          <w:sz w:val="24"/>
          <w:szCs w:val="24"/>
        </w:rPr>
        <w:t>响应文件中正、副本均需加盖封面章和</w:t>
      </w:r>
      <w:r>
        <w:rPr>
          <w:rFonts w:hint="eastAsia" w:hAnsi="宋体" w:cs="宋体"/>
          <w:b/>
          <w:color w:val="000000"/>
          <w:sz w:val="24"/>
          <w:szCs w:val="24"/>
          <w:lang w:val="en-US" w:eastAsia="zh-CN"/>
        </w:rPr>
        <w:t>骑缝章</w:t>
      </w:r>
      <w:r>
        <w:rPr>
          <w:rFonts w:hint="eastAsia" w:hAnsi="宋体" w:cs="宋体"/>
          <w:b/>
          <w:color w:val="000000"/>
          <w:sz w:val="24"/>
          <w:szCs w:val="24"/>
        </w:rPr>
        <w:t>且正本</w:t>
      </w:r>
      <w:r>
        <w:rPr>
          <w:rFonts w:hint="eastAsia" w:hAnsi="宋体" w:cs="宋体"/>
          <w:b/>
          <w:bCs/>
          <w:color w:val="000000"/>
          <w:sz w:val="24"/>
          <w:szCs w:val="24"/>
        </w:rPr>
        <w:t>每一页均需加盖供应商公章</w:t>
      </w:r>
      <w:r>
        <w:rPr>
          <w:rFonts w:hint="eastAsia" w:hAnsi="宋体" w:cs="宋体"/>
          <w:color w:val="000000"/>
          <w:sz w:val="24"/>
          <w:szCs w:val="24"/>
        </w:rPr>
        <w:t>。响应文件范本中注明需要签章的地方，供应商均须进行签章。</w:t>
      </w:r>
      <w:r>
        <w:rPr>
          <w:rFonts w:hint="eastAsia" w:hAnsi="宋体" w:cs="宋体"/>
          <w:b/>
          <w:bCs/>
          <w:color w:val="000000"/>
          <w:sz w:val="24"/>
          <w:szCs w:val="24"/>
        </w:rPr>
        <w:t>未按要求盖章及签章的均按无实质性响应竞争性</w:t>
      </w:r>
      <w:r>
        <w:rPr>
          <w:rFonts w:hint="eastAsia" w:hAnsi="宋体" w:cs="宋体"/>
          <w:b/>
          <w:bCs/>
          <w:color w:val="000000"/>
          <w:sz w:val="24"/>
          <w:szCs w:val="24"/>
          <w:lang w:eastAsia="zh-CN"/>
        </w:rPr>
        <w:t>谈判</w:t>
      </w:r>
      <w:r>
        <w:rPr>
          <w:rFonts w:hint="eastAsia" w:hAnsi="宋体" w:cs="宋体"/>
          <w:b/>
          <w:bCs/>
          <w:color w:val="000000"/>
          <w:sz w:val="24"/>
          <w:szCs w:val="24"/>
        </w:rPr>
        <w:t>文件处理。</w:t>
      </w:r>
    </w:p>
    <w:p>
      <w:pPr>
        <w:spacing w:line="440" w:lineRule="exact"/>
        <w:ind w:firstLine="480" w:firstLineChars="200"/>
        <w:rPr>
          <w:rFonts w:hAnsi="宋体" w:cs="宋体"/>
          <w:color w:val="000000"/>
          <w:sz w:val="24"/>
          <w:szCs w:val="24"/>
        </w:rPr>
      </w:pPr>
      <w:r>
        <w:rPr>
          <w:rFonts w:hint="eastAsia" w:hAnsi="宋体" w:cs="宋体"/>
          <w:color w:val="000000"/>
          <w:sz w:val="24"/>
          <w:szCs w:val="24"/>
        </w:rPr>
        <w:t>2.响应文件装入密封袋内，密封完整，封口（接口）处加盖响应单位公章。封装袋上注明项目名称、供应商名称（或有品目号）的字样。未按规定密封的响应文件不予接收。</w:t>
      </w:r>
    </w:p>
    <w:p>
      <w:pPr>
        <w:spacing w:line="440" w:lineRule="exact"/>
        <w:ind w:firstLine="480" w:firstLineChars="200"/>
        <w:rPr>
          <w:rFonts w:hAnsi="宋体" w:cs="宋体"/>
          <w:color w:val="000000"/>
          <w:sz w:val="24"/>
          <w:szCs w:val="24"/>
        </w:rPr>
      </w:pPr>
      <w:r>
        <w:rPr>
          <w:rFonts w:hint="eastAsia" w:hAnsi="宋体" w:cs="宋体"/>
          <w:color w:val="000000"/>
          <w:sz w:val="24"/>
          <w:szCs w:val="24"/>
        </w:rPr>
        <w:t>3.供应商可根据响应文件实际厚度，自行选择响应文件的外包封套的数量，对响应文件的外包封份数不作具体规定，但供应商应确保响应文件的外包封没有严重破损导致响应实质性内容泄露的情形。</w:t>
      </w:r>
    </w:p>
    <w:p>
      <w:pPr>
        <w:spacing w:line="440" w:lineRule="exact"/>
        <w:ind w:firstLine="480" w:firstLineChars="200"/>
        <w:rPr>
          <w:rFonts w:hAnsi="宋体" w:cs="宋体"/>
          <w:color w:val="000000"/>
          <w:sz w:val="24"/>
          <w:szCs w:val="24"/>
        </w:rPr>
      </w:pPr>
      <w:r>
        <w:rPr>
          <w:rFonts w:hint="eastAsia" w:hAnsi="宋体" w:cs="宋体"/>
          <w:color w:val="000000"/>
          <w:sz w:val="24"/>
          <w:szCs w:val="24"/>
        </w:rPr>
        <w:t>4.外包封上有重复或多余标记，未对响应文件实质性响应产生影响的，不作无效标依据。</w:t>
      </w:r>
    </w:p>
    <w:p>
      <w:pPr>
        <w:spacing w:line="440" w:lineRule="exact"/>
        <w:ind w:firstLine="480" w:firstLineChars="200"/>
        <w:rPr>
          <w:rFonts w:hAnsi="宋体" w:cs="宋体"/>
          <w:color w:val="000000"/>
        </w:rPr>
      </w:pPr>
      <w:r>
        <w:rPr>
          <w:rFonts w:hint="eastAsia" w:hAnsi="宋体" w:cs="宋体"/>
          <w:color w:val="000000"/>
          <w:sz w:val="24"/>
          <w:szCs w:val="24"/>
        </w:rPr>
        <w:t>5.供应商对外包封有异议的，应在递交文件现场当场提出，未当场提出异议，视为确认此程序无疑问。</w:t>
      </w:r>
      <w:r>
        <w:rPr>
          <w:rFonts w:hint="eastAsia" w:hAnsi="宋体" w:cs="宋体"/>
          <w:color w:val="000000"/>
          <w:sz w:val="24"/>
          <w:szCs w:val="24"/>
        </w:rPr>
        <w:br w:type="page"/>
      </w:r>
    </w:p>
    <w:p>
      <w:pPr>
        <w:pStyle w:val="3"/>
        <w:keepNext w:val="0"/>
        <w:keepLines w:val="0"/>
        <w:pageBreakBefore w:val="0"/>
        <w:widowControl w:val="0"/>
        <w:kinsoku/>
        <w:overflowPunct/>
        <w:topLinePunct w:val="0"/>
        <w:autoSpaceDE/>
        <w:autoSpaceDN/>
        <w:bidi w:val="0"/>
        <w:spacing w:before="120" w:beforeLines="50" w:after="120" w:afterLines="50" w:line="500" w:lineRule="exact"/>
        <w:ind w:firstLine="0" w:firstLineChars="0"/>
        <w:contextualSpacing/>
        <w:jc w:val="center"/>
        <w:textAlignment w:val="auto"/>
        <w:rPr>
          <w:rFonts w:hint="eastAsia" w:ascii="宋体" w:hAnsi="宋体" w:eastAsia="宋体" w:cs="Times New Roman"/>
          <w:b/>
          <w:color w:val="auto"/>
          <w:kern w:val="0"/>
          <w:sz w:val="28"/>
          <w:highlight w:val="none"/>
        </w:rPr>
      </w:pPr>
      <w:bookmarkStart w:id="18" w:name="_Toc22877"/>
      <w:r>
        <w:rPr>
          <w:rFonts w:hint="eastAsia" w:ascii="宋体" w:hAnsi="宋体" w:eastAsia="宋体" w:cs="Times New Roman"/>
          <w:b/>
          <w:color w:val="auto"/>
          <w:kern w:val="0"/>
          <w:sz w:val="28"/>
          <w:highlight w:val="none"/>
        </w:rPr>
        <w:t>第二章</w:t>
      </w:r>
      <w:r>
        <w:rPr>
          <w:rFonts w:hint="eastAsia" w:ascii="宋体" w:hAnsi="宋体" w:eastAsia="宋体" w:cs="Times New Roman"/>
          <w:b/>
          <w:color w:val="auto"/>
          <w:kern w:val="0"/>
          <w:sz w:val="28"/>
          <w:highlight w:val="none"/>
          <w:lang w:val="en-US" w:eastAsia="zh-CN"/>
        </w:rPr>
        <w:t xml:space="preserve"> </w:t>
      </w:r>
      <w:r>
        <w:rPr>
          <w:rFonts w:hint="eastAsia" w:ascii="宋体" w:hAnsi="宋体" w:eastAsia="宋体" w:cs="Times New Roman"/>
          <w:b/>
          <w:color w:val="auto"/>
          <w:kern w:val="0"/>
          <w:sz w:val="28"/>
          <w:highlight w:val="none"/>
        </w:rPr>
        <w:t>采购内容及要求</w:t>
      </w:r>
      <w:bookmarkEnd w:id="18"/>
    </w:p>
    <w:p>
      <w:pPr>
        <w:pStyle w:val="9"/>
        <w:keepNext w:val="0"/>
        <w:keepLines w:val="0"/>
        <w:pageBreakBefore w:val="0"/>
        <w:tabs>
          <w:tab w:val="left" w:pos="2356"/>
        </w:tabs>
        <w:kinsoku/>
        <w:wordWrap/>
        <w:overflowPunct/>
        <w:topLinePunct w:val="0"/>
        <w:autoSpaceDE/>
        <w:autoSpaceDN/>
        <w:bidi w:val="0"/>
        <w:adjustRightInd/>
        <w:snapToGrid/>
        <w:spacing w:after="0" w:line="440" w:lineRule="exact"/>
        <w:ind w:left="0" w:leftChars="0"/>
        <w:rPr>
          <w:rFonts w:hAnsi="宋体"/>
          <w:b/>
          <w:bCs/>
          <w:color w:val="000000"/>
          <w:sz w:val="24"/>
        </w:rPr>
      </w:pPr>
      <w:bookmarkStart w:id="19" w:name="_Toc130715890"/>
      <w:r>
        <w:rPr>
          <w:rFonts w:hint="eastAsia" w:hAnsi="宋体"/>
          <w:b/>
          <w:bCs/>
          <w:color w:val="000000"/>
          <w:sz w:val="24"/>
        </w:rPr>
        <w:t>一、项目概况</w:t>
      </w:r>
      <w:r>
        <w:rPr>
          <w:rFonts w:hint="eastAsia" w:hAnsi="宋体"/>
          <w:b/>
          <w:bCs/>
          <w:color w:val="000000"/>
          <w:sz w:val="24"/>
        </w:rPr>
        <w:tab/>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baseline"/>
        <w:rPr>
          <w:rFonts w:hint="default" w:hAnsi="宋体" w:eastAsia="宋体" w:cs="宋体"/>
          <w:color w:val="000000"/>
          <w:spacing w:val="8"/>
          <w:sz w:val="24"/>
          <w:lang w:val="en-US" w:eastAsia="zh-CN"/>
        </w:rPr>
      </w:pPr>
      <w:r>
        <w:rPr>
          <w:rFonts w:hint="eastAsia" w:hAnsi="宋体"/>
          <w:b/>
          <w:bCs/>
          <w:color w:val="000000"/>
          <w:sz w:val="24"/>
        </w:rPr>
        <w:t>1.</w:t>
      </w:r>
      <w:r>
        <w:rPr>
          <w:rFonts w:hAnsi="宋体" w:cs="宋体"/>
          <w:b/>
          <w:bCs/>
          <w:color w:val="000000"/>
          <w:sz w:val="24"/>
        </w:rPr>
        <w:t>项目名称</w:t>
      </w:r>
      <w:r>
        <w:rPr>
          <w:rFonts w:hint="eastAsia" w:hAnsi="宋体" w:cs="宋体"/>
          <w:b/>
          <w:bCs/>
          <w:color w:val="000000"/>
          <w:sz w:val="24"/>
        </w:rPr>
        <w:t>：</w:t>
      </w:r>
      <w:r>
        <w:rPr>
          <w:rFonts w:hint="eastAsia" w:hAnsi="宋体" w:cs="宋体"/>
          <w:bCs/>
          <w:snapToGrid w:val="0"/>
          <w:color w:val="000000"/>
          <w:sz w:val="24"/>
        </w:rPr>
        <w:t>贵阳市菜篮子集团有限公司</w:t>
      </w:r>
      <w:r>
        <w:rPr>
          <w:rFonts w:hint="eastAsia" w:hAnsi="宋体" w:cs="宋体"/>
          <w:bCs/>
          <w:snapToGrid w:val="0"/>
          <w:color w:val="000000"/>
          <w:sz w:val="24"/>
          <w:lang w:eastAsia="zh-CN"/>
        </w:rPr>
        <w:t>2025年3月物资采购项目（品目一：大棚PO膜）</w:t>
      </w:r>
      <w:r>
        <w:rPr>
          <w:rFonts w:hint="eastAsia" w:hAnsi="宋体" w:cs="宋体"/>
          <w:bCs/>
          <w:snapToGrid w:val="0"/>
          <w:color w:val="000000"/>
          <w:sz w:val="24"/>
          <w:lang w:val="en-US"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hAnsi="宋体" w:eastAsia="宋体"/>
          <w:color w:val="000000"/>
          <w:sz w:val="24"/>
          <w:lang w:eastAsia="zh-CN"/>
        </w:rPr>
      </w:pPr>
      <w:r>
        <w:rPr>
          <w:rFonts w:hint="eastAsia" w:hAnsi="宋体"/>
          <w:b/>
          <w:bCs/>
          <w:color w:val="000000"/>
          <w:sz w:val="24"/>
        </w:rPr>
        <w:t>2.采购人：</w:t>
      </w:r>
      <w:r>
        <w:rPr>
          <w:rFonts w:hint="eastAsia" w:hAnsi="宋体"/>
          <w:color w:val="000000"/>
          <w:sz w:val="24"/>
        </w:rPr>
        <w:t>贵阳市菜篮子集团有限公司</w:t>
      </w:r>
      <w:r>
        <w:rPr>
          <w:rFonts w:hint="eastAsia" w:hAnsi="宋体"/>
          <w:color w:val="000000"/>
          <w:sz w:val="24"/>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default" w:hAnsi="宋体"/>
          <w:color w:val="000000"/>
          <w:sz w:val="24"/>
          <w:highlight w:val="green"/>
          <w:lang w:val="en-US" w:eastAsia="zh-CN"/>
        </w:rPr>
      </w:pPr>
      <w:r>
        <w:rPr>
          <w:rFonts w:hint="eastAsia" w:hAnsi="宋体"/>
          <w:b/>
          <w:bCs/>
          <w:color w:val="000000"/>
          <w:sz w:val="24"/>
          <w:lang w:val="en-US" w:eastAsia="zh-CN"/>
        </w:rPr>
        <w:t>3.采购内容：</w:t>
      </w:r>
      <w:r>
        <w:rPr>
          <w:rFonts w:hint="eastAsia" w:hAnsi="宋体" w:cs="宋体"/>
          <w:bCs/>
          <w:snapToGrid w:val="0"/>
          <w:color w:val="000000"/>
          <w:sz w:val="24"/>
          <w:lang w:eastAsia="zh-CN"/>
        </w:rPr>
        <w:t>大棚PO膜</w:t>
      </w:r>
      <w:r>
        <w:rPr>
          <w:rFonts w:hint="eastAsia" w:hAnsi="宋体"/>
          <w:color w:val="000000"/>
          <w:sz w:val="24"/>
          <w:highlight w:val="green"/>
          <w:lang w:val="en-US" w:eastAsia="zh-CN"/>
        </w:rPr>
        <w:t>，预计320000元。</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Ansi="宋体"/>
          <w:color w:val="000000"/>
          <w:sz w:val="24"/>
          <w:highlight w:val="none"/>
        </w:rPr>
      </w:pPr>
      <w:r>
        <w:rPr>
          <w:rFonts w:hint="eastAsia" w:hAnsi="宋体"/>
          <w:b/>
          <w:bCs/>
          <w:color w:val="000000"/>
          <w:sz w:val="24"/>
          <w:highlight w:val="none"/>
          <w:lang w:val="en-US" w:eastAsia="zh-CN"/>
        </w:rPr>
        <w:t>4</w:t>
      </w:r>
      <w:r>
        <w:rPr>
          <w:rFonts w:hint="eastAsia" w:hAnsi="宋体"/>
          <w:b/>
          <w:bCs/>
          <w:color w:val="000000"/>
          <w:sz w:val="24"/>
          <w:highlight w:val="none"/>
        </w:rPr>
        <w:t>.</w:t>
      </w:r>
      <w:r>
        <w:rPr>
          <w:rFonts w:hint="eastAsia" w:hAnsi="宋体"/>
          <w:b/>
          <w:bCs/>
          <w:color w:val="000000"/>
          <w:sz w:val="24"/>
          <w:lang w:val="en-US" w:eastAsia="zh-CN"/>
        </w:rPr>
        <w:t>结算方式：</w:t>
      </w:r>
      <w:r>
        <w:rPr>
          <w:rFonts w:hint="eastAsia" w:hAnsi="宋体" w:cs="宋体"/>
          <w:bCs/>
          <w:snapToGrid w:val="0"/>
          <w:color w:val="000000"/>
          <w:sz w:val="24"/>
          <w:highlight w:val="none"/>
          <w:lang w:val="en-US" w:eastAsia="zh-CN"/>
        </w:rPr>
        <w:t>按合同约定。</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hAnsi="宋体" w:cs="宋体"/>
          <w:bCs/>
          <w:snapToGrid w:val="0"/>
          <w:color w:val="000000"/>
          <w:sz w:val="24"/>
          <w:lang w:val="en-US" w:eastAsia="zh-CN"/>
        </w:rPr>
      </w:pPr>
      <w:r>
        <w:rPr>
          <w:rFonts w:hint="eastAsia" w:hAnsi="宋体"/>
          <w:b/>
          <w:bCs/>
          <w:color w:val="000000" w:themeColor="text1"/>
          <w:sz w:val="24"/>
          <w:highlight w:val="none"/>
          <w:lang w:val="en-US" w:eastAsia="zh-CN"/>
          <w14:textFill>
            <w14:solidFill>
              <w14:schemeClr w14:val="tx1"/>
            </w14:solidFill>
          </w14:textFill>
        </w:rPr>
        <w:t>5</w:t>
      </w:r>
      <w:r>
        <w:rPr>
          <w:rFonts w:hint="eastAsia" w:hAnsi="宋体"/>
          <w:b/>
          <w:bCs/>
          <w:color w:val="000000" w:themeColor="text1"/>
          <w:sz w:val="24"/>
          <w:highlight w:val="none"/>
          <w14:textFill>
            <w14:solidFill>
              <w14:schemeClr w14:val="tx1"/>
            </w14:solidFill>
          </w14:textFill>
        </w:rPr>
        <w:t>.</w:t>
      </w:r>
      <w:r>
        <w:rPr>
          <w:rStyle w:val="30"/>
          <w:rFonts w:hint="eastAsia" w:ascii="宋体" w:hAnsi="宋体" w:cs="宋体"/>
          <w:b/>
          <w:bCs/>
          <w:color w:val="000000" w:themeColor="text1"/>
          <w:sz w:val="24"/>
          <w:szCs w:val="24"/>
          <w:highlight w:val="none"/>
          <w14:textFill>
            <w14:solidFill>
              <w14:schemeClr w14:val="tx1"/>
            </w14:solidFill>
          </w14:textFill>
        </w:rPr>
        <w:t>服务期限：</w:t>
      </w:r>
      <w:r>
        <w:rPr>
          <w:rFonts w:hint="eastAsia" w:hAnsi="宋体" w:cs="宋体"/>
          <w:bCs/>
          <w:snapToGrid w:val="0"/>
          <w:color w:val="000000"/>
          <w:sz w:val="24"/>
          <w:highlight w:val="none"/>
          <w:lang w:val="en-US" w:eastAsia="zh-CN"/>
        </w:rPr>
        <w:t>合同签订生</w:t>
      </w:r>
      <w:r>
        <w:rPr>
          <w:rFonts w:hint="eastAsia" w:hAnsi="宋体" w:cs="宋体"/>
          <w:bCs/>
          <w:snapToGrid w:val="0"/>
          <w:color w:val="000000"/>
          <w:sz w:val="24"/>
          <w:lang w:val="en-US" w:eastAsia="zh-CN"/>
        </w:rPr>
        <w:t>效之日起，至所有滴灌带送货完毕并验收合格后30个工作日。</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hAnsi="宋体" w:cs="宋体"/>
          <w:bCs/>
          <w:snapToGrid w:val="0"/>
          <w:color w:val="000000"/>
          <w:sz w:val="24"/>
          <w:highlight w:val="green"/>
          <w:lang w:val="en-US" w:eastAsia="zh-CN"/>
        </w:rPr>
      </w:pPr>
      <w:r>
        <w:rPr>
          <w:rFonts w:hint="eastAsia" w:hAnsi="宋体"/>
          <w:b/>
          <w:bCs/>
          <w:color w:val="000000"/>
          <w:sz w:val="24"/>
          <w:lang w:val="en-US" w:eastAsia="zh-CN"/>
        </w:rPr>
        <w:t>6</w:t>
      </w:r>
      <w:r>
        <w:rPr>
          <w:rFonts w:hint="eastAsia" w:hAnsi="宋体"/>
          <w:b/>
          <w:bCs/>
          <w:color w:val="000000"/>
          <w:sz w:val="24"/>
        </w:rPr>
        <w:t>.</w:t>
      </w:r>
      <w:r>
        <w:rPr>
          <w:rFonts w:hint="eastAsia" w:hAnsi="宋体" w:cs="宋体"/>
          <w:b/>
          <w:bCs/>
          <w:color w:val="000000"/>
          <w:sz w:val="24"/>
        </w:rPr>
        <w:t>总体</w:t>
      </w:r>
      <w:r>
        <w:rPr>
          <w:rFonts w:hAnsi="宋体" w:cs="宋体"/>
          <w:b/>
          <w:bCs/>
          <w:color w:val="000000"/>
          <w:sz w:val="24"/>
        </w:rPr>
        <w:t>要求</w:t>
      </w:r>
      <w:bookmarkStart w:id="20" w:name="_Toc1205"/>
      <w:bookmarkStart w:id="21" w:name="_Toc10199"/>
      <w:bookmarkStart w:id="22" w:name="_Toc1845"/>
      <w:bookmarkStart w:id="23" w:name="_Toc25244"/>
      <w:bookmarkStart w:id="24" w:name="_Toc12664"/>
      <w:bookmarkStart w:id="25" w:name="_Toc27143"/>
      <w:bookmarkStart w:id="26" w:name="_Toc25928"/>
      <w:bookmarkStart w:id="27" w:name="_Toc2783"/>
      <w:bookmarkStart w:id="28" w:name="_Toc27372"/>
      <w:bookmarkStart w:id="29" w:name="_Toc16487"/>
      <w:bookmarkStart w:id="30" w:name="_Toc2991"/>
      <w:r>
        <w:rPr>
          <w:rFonts w:hint="eastAsia" w:hAnsi="宋体" w:cs="宋体"/>
          <w:b/>
          <w:bCs/>
          <w:color w:val="000000"/>
          <w:sz w:val="24"/>
        </w:rPr>
        <w:t>：</w:t>
      </w:r>
      <w:bookmarkEnd w:id="20"/>
      <w:bookmarkEnd w:id="21"/>
      <w:bookmarkEnd w:id="22"/>
      <w:bookmarkEnd w:id="23"/>
      <w:bookmarkEnd w:id="24"/>
      <w:bookmarkEnd w:id="25"/>
      <w:bookmarkEnd w:id="26"/>
      <w:bookmarkEnd w:id="27"/>
      <w:bookmarkEnd w:id="28"/>
      <w:bookmarkEnd w:id="29"/>
      <w:bookmarkEnd w:id="30"/>
      <w:r>
        <w:rPr>
          <w:rFonts w:hint="eastAsia" w:ascii="宋体" w:hAnsi="宋体" w:eastAsia="宋体" w:cs="宋体"/>
          <w:bCs/>
          <w:snapToGrid w:val="0"/>
          <w:color w:val="000000"/>
          <w:sz w:val="24"/>
          <w:lang w:val="en-US" w:eastAsia="zh-CN"/>
        </w:rPr>
        <w:t>贵阳市菜篮子集团有限公司2025年3月物资采购项目（品目一：大棚PO膜）到货时间按合同约定；大棚PO膜质量要求：宽9m*15丝  抗氧化5年；最高报价限制：人民币320000元（叁拾贰万元整）。</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hAnsi="宋体" w:cs="宋体"/>
          <w:b/>
          <w:bCs/>
          <w:color w:val="000000"/>
          <w:sz w:val="24"/>
          <w:lang w:val="en-US" w:eastAsia="zh-CN"/>
        </w:rPr>
      </w:pPr>
      <w:r>
        <w:rPr>
          <w:rFonts w:hint="eastAsia" w:hAnsi="宋体" w:cs="宋体"/>
          <w:b/>
          <w:bCs/>
          <w:color w:val="000000"/>
          <w:sz w:val="24"/>
          <w:lang w:val="en-US" w:eastAsia="zh-CN"/>
        </w:rPr>
        <w:t>7</w:t>
      </w:r>
      <w:r>
        <w:rPr>
          <w:rFonts w:hint="eastAsia" w:hAnsi="宋体" w:cs="宋体"/>
          <w:b/>
          <w:bCs/>
          <w:color w:val="000000"/>
          <w:sz w:val="24"/>
        </w:rPr>
        <w:t>.</w:t>
      </w:r>
      <w:r>
        <w:rPr>
          <w:rFonts w:hint="eastAsia" w:hAnsi="宋体" w:cs="宋体"/>
          <w:b/>
          <w:bCs/>
          <w:color w:val="000000"/>
          <w:sz w:val="24"/>
          <w:lang w:val="en-US" w:eastAsia="zh-CN"/>
        </w:rPr>
        <w:t>送货地址：</w:t>
      </w:r>
    </w:p>
    <w:tbl>
      <w:tblPr>
        <w:tblStyle w:val="22"/>
        <w:tblpPr w:leftFromText="180" w:rightFromText="180" w:vertAnchor="text" w:horzAnchor="page" w:tblpX="1267" w:tblpY="303"/>
        <w:tblOverlap w:val="never"/>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639"/>
        <w:gridCol w:w="4641"/>
      </w:tblGrid>
      <w:tr>
        <w:trPr>
          <w:trHeight w:val="454" w:hRule="atLeast"/>
        </w:trPr>
        <w:tc>
          <w:tcPr>
            <w:tcW w:w="2499" w:type="pct"/>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园区</w:t>
            </w:r>
          </w:p>
        </w:tc>
        <w:tc>
          <w:tcPr>
            <w:tcW w:w="2500" w:type="pct"/>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lang w:val="en-US" w:eastAsia="zh-CN" w:bidi="ar-SA"/>
              </w:rPr>
            </w:pPr>
            <w:r>
              <w:rPr>
                <w:rFonts w:hint="eastAsia" w:hAnsi="宋体" w:cs="Arial"/>
                <w:b/>
                <w:bCs/>
                <w:color w:val="000000"/>
                <w:sz w:val="24"/>
                <w:lang w:val="en-US" w:eastAsia="zh-CN" w:bidi="ar-SA"/>
              </w:rPr>
              <w:t>地址</w:t>
            </w:r>
          </w:p>
        </w:tc>
      </w:tr>
      <w:tr>
        <w:trPr>
          <w:trHeight w:val="454" w:hRule="atLeast"/>
        </w:trPr>
        <w:tc>
          <w:tcPr>
            <w:tcW w:w="2499" w:type="pct"/>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color w:val="000000"/>
                <w:sz w:val="24"/>
                <w:highlight w:val="green"/>
                <w:lang w:val="en-US" w:eastAsia="zh-CN" w:bidi="ar-SA"/>
              </w:rPr>
            </w:pPr>
            <w:r>
              <w:rPr>
                <w:rFonts w:hint="eastAsia" w:hAnsi="宋体" w:cs="Arial"/>
                <w:color w:val="000000"/>
                <w:sz w:val="24"/>
                <w:highlight w:val="green"/>
                <w:lang w:val="en-US" w:eastAsia="zh-CN" w:bidi="ar-SA"/>
              </w:rPr>
              <w:t>息烽园区</w:t>
            </w:r>
          </w:p>
        </w:tc>
        <w:tc>
          <w:tcPr>
            <w:tcW w:w="2500" w:type="pct"/>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宋体" w:cs="Arial"/>
                <w:color w:val="000000"/>
                <w:sz w:val="24"/>
                <w:highlight w:val="green"/>
                <w:lang w:val="en-US" w:eastAsia="zh-CN" w:bidi="ar-SA"/>
              </w:rPr>
            </w:pPr>
            <w:r>
              <w:rPr>
                <w:rFonts w:hint="eastAsia" w:hAnsi="宋体" w:cs="Arial"/>
                <w:color w:val="000000"/>
                <w:sz w:val="24"/>
                <w:highlight w:val="green"/>
                <w:lang w:val="en-US" w:eastAsia="zh-CN" w:bidi="ar-SA"/>
              </w:rPr>
              <w:t>息烽县石硐镇红星村田家铺组</w:t>
            </w:r>
          </w:p>
        </w:tc>
      </w:tr>
    </w:tbl>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Ansi="宋体" w:cs="宋体"/>
          <w:color w:val="000000"/>
          <w:sz w:val="24"/>
        </w:rPr>
      </w:pPr>
      <w:r>
        <w:rPr>
          <w:rFonts w:hint="eastAsia" w:hAnsi="宋体" w:cs="宋体"/>
          <w:b/>
          <w:bCs/>
          <w:color w:val="000000"/>
          <w:sz w:val="24"/>
          <w:lang w:val="en-US" w:eastAsia="zh-CN"/>
        </w:rPr>
        <w:t>8.</w:t>
      </w:r>
      <w:r>
        <w:rPr>
          <w:rFonts w:hint="eastAsia" w:hAnsi="宋体" w:cs="宋体"/>
          <w:b/>
          <w:bCs/>
          <w:color w:val="000000"/>
          <w:sz w:val="24"/>
        </w:rPr>
        <w:t>竞争性</w:t>
      </w:r>
      <w:r>
        <w:rPr>
          <w:rFonts w:hint="eastAsia" w:hAnsi="宋体" w:cs="宋体"/>
          <w:b/>
          <w:bCs/>
          <w:color w:val="000000"/>
          <w:sz w:val="24"/>
          <w:lang w:eastAsia="zh-CN"/>
        </w:rPr>
        <w:t>谈判</w:t>
      </w:r>
      <w:r>
        <w:rPr>
          <w:rFonts w:hint="eastAsia" w:hAnsi="宋体" w:cs="宋体"/>
          <w:b/>
          <w:bCs/>
          <w:color w:val="000000"/>
          <w:sz w:val="24"/>
        </w:rPr>
        <w:t>文件解释权：</w:t>
      </w:r>
      <w:r>
        <w:rPr>
          <w:rFonts w:hint="eastAsia" w:hAnsi="宋体" w:cs="宋体"/>
          <w:color w:val="000000"/>
          <w:sz w:val="24"/>
        </w:rPr>
        <w:t>本项目竞争性</w:t>
      </w:r>
      <w:r>
        <w:rPr>
          <w:rFonts w:hint="eastAsia" w:hAnsi="宋体" w:cs="宋体"/>
          <w:color w:val="000000"/>
          <w:sz w:val="24"/>
          <w:lang w:eastAsia="zh-CN"/>
        </w:rPr>
        <w:t>谈判</w:t>
      </w:r>
      <w:r>
        <w:rPr>
          <w:rFonts w:hint="eastAsia" w:hAnsi="宋体" w:cs="宋体"/>
          <w:color w:val="000000"/>
          <w:sz w:val="24"/>
        </w:rPr>
        <w:t>文件的最终解释权归采购人。</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Ansi="宋体" w:cs="宋体"/>
          <w:color w:val="000000"/>
          <w:sz w:val="24"/>
        </w:rPr>
      </w:pPr>
      <w:r>
        <w:rPr>
          <w:rFonts w:hint="eastAsia" w:hAnsi="宋体" w:cs="宋体"/>
          <w:b/>
          <w:bCs/>
          <w:color w:val="000000"/>
          <w:sz w:val="24"/>
          <w:lang w:val="en-US" w:eastAsia="zh-CN"/>
        </w:rPr>
        <w:t>9</w:t>
      </w:r>
      <w:r>
        <w:rPr>
          <w:rFonts w:hint="eastAsia" w:hAnsi="宋体" w:cs="宋体"/>
          <w:b/>
          <w:bCs/>
          <w:color w:val="000000"/>
          <w:sz w:val="24"/>
        </w:rPr>
        <w:t>.供应商资格要求</w:t>
      </w:r>
      <w:r>
        <w:rPr>
          <w:rFonts w:hint="eastAsia" w:hAnsi="宋体" w:cs="宋体"/>
          <w:color w:val="000000"/>
          <w:sz w:val="24"/>
        </w:rPr>
        <w:t>：</w:t>
      </w:r>
    </w:p>
    <w:bookmarkEnd w:id="19"/>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int="eastAsia" w:hAnsi="宋体" w:cs="Times"/>
          <w:color w:val="000000"/>
          <w:sz w:val="24"/>
        </w:rPr>
      </w:pPr>
      <w:r>
        <w:rPr>
          <w:rFonts w:hint="eastAsia" w:hAnsi="宋体" w:cs="Times"/>
          <w:color w:val="000000"/>
          <w:sz w:val="24"/>
          <w:lang w:eastAsia="zh-CN"/>
        </w:rPr>
        <w:t>（</w:t>
      </w:r>
      <w:r>
        <w:rPr>
          <w:rFonts w:hint="eastAsia" w:hAnsi="宋体" w:cs="Times"/>
          <w:color w:val="000000"/>
          <w:sz w:val="24"/>
        </w:rPr>
        <w:t>一</w:t>
      </w:r>
      <w:r>
        <w:rPr>
          <w:rFonts w:hint="eastAsia" w:hAnsi="宋体" w:cs="Times"/>
          <w:color w:val="000000"/>
          <w:sz w:val="24"/>
          <w:lang w:eastAsia="zh-CN"/>
        </w:rPr>
        <w:t>）</w:t>
      </w:r>
      <w:r>
        <w:rPr>
          <w:rFonts w:hint="eastAsia" w:hAnsi="宋体" w:cs="Times"/>
          <w:color w:val="000000"/>
          <w:sz w:val="24"/>
        </w:rPr>
        <w:t>参照政府采购法第二十二条规定，提供以下资料：</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720" w:firstLineChars="300"/>
        <w:rPr>
          <w:rFonts w:hint="eastAsia" w:hAnsi="宋体" w:cs="Times"/>
          <w:color w:val="000000"/>
          <w:sz w:val="24"/>
          <w:lang w:val="en-US" w:eastAsia="zh-CN"/>
        </w:rPr>
      </w:pPr>
      <w:r>
        <w:rPr>
          <w:rFonts w:hint="eastAsia" w:hAnsi="宋体" w:cs="Times"/>
          <w:color w:val="000000"/>
          <w:sz w:val="24"/>
          <w:lang w:val="en-US" w:eastAsia="zh-CN"/>
        </w:rPr>
        <w:t>1.法人或者其他组织的营业执照等证明文件，自然人的身份证明；</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720" w:firstLineChars="300"/>
        <w:rPr>
          <w:rFonts w:hint="eastAsia" w:hAnsi="宋体" w:cs="Times"/>
          <w:color w:val="000000"/>
          <w:sz w:val="24"/>
          <w:lang w:val="en-US" w:eastAsia="zh-CN"/>
        </w:rPr>
      </w:pPr>
      <w:r>
        <w:rPr>
          <w:rFonts w:hint="eastAsia" w:hAnsi="宋体" w:cs="Times"/>
          <w:color w:val="000000"/>
          <w:sz w:val="24"/>
          <w:lang w:val="en-US" w:eastAsia="zh-CN"/>
        </w:rPr>
        <w:t>2.财务状况报告，依法缴纳税收和社会保障资金的相关材料；</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720" w:firstLineChars="300"/>
        <w:rPr>
          <w:rFonts w:hAnsi="宋体" w:cs="宋体"/>
          <w:bCs/>
          <w:color w:val="000000"/>
          <w:sz w:val="24"/>
          <w:szCs w:val="24"/>
        </w:rPr>
      </w:pPr>
      <w:r>
        <w:rPr>
          <w:rFonts w:hint="eastAsia" w:hAnsi="宋体" w:cs="Times"/>
          <w:color w:val="000000"/>
          <w:sz w:val="24"/>
          <w:lang w:val="en-US" w:eastAsia="zh-CN"/>
        </w:rPr>
        <w:t>3.参加采购活动前3年内在经营活动中没有重大违法记录的书面声明</w:t>
      </w:r>
      <w:r>
        <w:rPr>
          <w:rFonts w:hint="eastAsia" w:hAnsi="宋体" w:cs="宋体"/>
          <w:bCs/>
          <w:color w:val="000000"/>
          <w:sz w:val="24"/>
          <w:szCs w:val="24"/>
        </w:rPr>
        <w:t>；</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720" w:firstLineChars="300"/>
        <w:rPr>
          <w:rFonts w:hint="eastAsia" w:hAnsi="宋体" w:cs="Times"/>
          <w:color w:val="000000"/>
          <w:sz w:val="24"/>
          <w:lang w:val="en-US" w:eastAsia="zh-CN"/>
        </w:rPr>
      </w:pPr>
      <w:r>
        <w:rPr>
          <w:rFonts w:hint="eastAsia" w:hAnsi="宋体" w:cs="宋体"/>
          <w:bCs/>
          <w:color w:val="000000"/>
          <w:sz w:val="24"/>
          <w:szCs w:val="24"/>
          <w:lang w:val="en-US" w:eastAsia="zh-CN"/>
        </w:rPr>
        <w:t>4.</w:t>
      </w:r>
      <w:r>
        <w:rPr>
          <w:rFonts w:hint="eastAsia" w:hAnsi="宋体" w:cs="宋体"/>
          <w:bCs/>
          <w:color w:val="000000"/>
          <w:sz w:val="24"/>
          <w:szCs w:val="24"/>
        </w:rPr>
        <w:t>具备法律、行</w:t>
      </w:r>
      <w:r>
        <w:rPr>
          <w:rFonts w:hint="eastAsia" w:hAnsi="宋体" w:cs="Times"/>
          <w:color w:val="000000"/>
          <w:sz w:val="24"/>
          <w:lang w:val="en-US" w:eastAsia="zh-CN"/>
        </w:rPr>
        <w:t>政法规规定的其他条件的证明材料。</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int="eastAsia" w:hAnsi="宋体" w:cs="Times"/>
          <w:color w:val="000000"/>
          <w:sz w:val="24"/>
          <w:lang w:val="en-US" w:eastAsia="zh-CN"/>
        </w:rPr>
      </w:pPr>
      <w:r>
        <w:rPr>
          <w:rFonts w:hint="eastAsia" w:hAnsi="宋体" w:cs="Times"/>
          <w:color w:val="000000"/>
          <w:sz w:val="24"/>
          <w:lang w:val="en-US" w:eastAsia="zh-CN"/>
        </w:rPr>
        <w:t>（二）本项目不接受分公司投标。</w:t>
      </w:r>
    </w:p>
    <w:p>
      <w:pPr>
        <w:pStyle w:val="9"/>
        <w:keepNext w:val="0"/>
        <w:keepLines w:val="0"/>
        <w:pageBreakBefore w:val="0"/>
        <w:tabs>
          <w:tab w:val="left" w:pos="425"/>
          <w:tab w:val="left" w:pos="567"/>
        </w:tabs>
        <w:kinsoku/>
        <w:wordWrap/>
        <w:overflowPunct/>
        <w:topLinePunct w:val="0"/>
        <w:autoSpaceDE/>
        <w:autoSpaceDN/>
        <w:bidi w:val="0"/>
        <w:adjustRightInd/>
        <w:snapToGrid/>
        <w:spacing w:after="0" w:line="440" w:lineRule="exact"/>
        <w:ind w:left="0" w:leftChars="0" w:firstLine="480" w:firstLineChars="200"/>
        <w:rPr>
          <w:rFonts w:hint="eastAsia"/>
        </w:rPr>
      </w:pPr>
      <w:r>
        <w:rPr>
          <w:rFonts w:hint="eastAsia" w:hAnsi="宋体" w:cs="Times"/>
          <w:color w:val="000000"/>
          <w:sz w:val="24"/>
        </w:rPr>
        <w:t>（</w:t>
      </w:r>
      <w:r>
        <w:rPr>
          <w:rFonts w:hint="eastAsia" w:hAnsi="宋体" w:cs="Times"/>
          <w:color w:val="000000"/>
          <w:sz w:val="24"/>
          <w:lang w:val="en-US" w:eastAsia="zh-CN"/>
        </w:rPr>
        <w:t>三</w:t>
      </w:r>
      <w:r>
        <w:rPr>
          <w:rFonts w:hint="eastAsia" w:hAnsi="宋体" w:cs="Times"/>
          <w:color w:val="000000"/>
          <w:sz w:val="24"/>
        </w:rPr>
        <w:t>）本项目不接受联合体投标</w:t>
      </w:r>
      <w:r>
        <w:rPr>
          <w:rFonts w:hAnsi="宋体"/>
          <w:color w:val="000000"/>
          <w:sz w:val="24"/>
        </w:rPr>
        <w:t>。</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b/>
          <w:bCs/>
          <w:color w:val="000000"/>
          <w:sz w:val="24"/>
        </w:rPr>
      </w:pPr>
      <w:r>
        <w:rPr>
          <w:rFonts w:hint="eastAsia" w:hAnsi="宋体"/>
          <w:b/>
          <w:bCs/>
          <w:color w:val="000000"/>
          <w:sz w:val="24"/>
          <w:lang w:val="en-US" w:eastAsia="zh-CN"/>
        </w:rPr>
        <w:t>10</w:t>
      </w:r>
      <w:r>
        <w:rPr>
          <w:rFonts w:hint="eastAsia" w:hAnsi="宋体"/>
          <w:b/>
          <w:bCs/>
          <w:color w:val="000000"/>
          <w:sz w:val="24"/>
        </w:rPr>
        <w:t>.递交竞争性</w:t>
      </w:r>
      <w:r>
        <w:rPr>
          <w:rFonts w:hint="eastAsia" w:hAnsi="宋体"/>
          <w:b/>
          <w:bCs/>
          <w:color w:val="000000"/>
          <w:sz w:val="24"/>
          <w:lang w:eastAsia="zh-CN"/>
        </w:rPr>
        <w:t>谈判</w:t>
      </w:r>
      <w:r>
        <w:rPr>
          <w:rFonts w:hint="eastAsia" w:hAnsi="宋体"/>
          <w:b/>
          <w:bCs/>
          <w:color w:val="000000"/>
          <w:sz w:val="24"/>
        </w:rPr>
        <w:t>文件的截止时间</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此次竞争性</w:t>
      </w:r>
      <w:r>
        <w:rPr>
          <w:rFonts w:hint="eastAsia" w:hAnsi="宋体"/>
          <w:color w:val="000000"/>
          <w:sz w:val="24"/>
          <w:lang w:eastAsia="zh-CN"/>
        </w:rPr>
        <w:t>谈判</w:t>
      </w:r>
      <w:r>
        <w:rPr>
          <w:rFonts w:hint="eastAsia" w:hAnsi="宋体"/>
          <w:color w:val="000000"/>
          <w:sz w:val="24"/>
        </w:rPr>
        <w:t>文件提交截止时</w:t>
      </w:r>
      <w:r>
        <w:rPr>
          <w:rFonts w:hint="eastAsia" w:hAnsi="宋体"/>
          <w:color w:val="000000" w:themeColor="text1"/>
          <w:sz w:val="24"/>
          <w14:textFill>
            <w14:solidFill>
              <w14:schemeClr w14:val="tx1"/>
            </w14:solidFill>
          </w14:textFill>
        </w:rPr>
        <w:t>间</w:t>
      </w:r>
      <w:r>
        <w:rPr>
          <w:rFonts w:hint="eastAsia" w:hAnsi="宋体"/>
          <w:color w:val="0000FF"/>
          <w:sz w:val="24"/>
          <w:highlight w:val="green"/>
          <w:u w:val="single"/>
        </w:rPr>
        <w:t>202</w:t>
      </w:r>
      <w:r>
        <w:rPr>
          <w:rFonts w:hint="eastAsia" w:hAnsi="宋体"/>
          <w:color w:val="0000FF"/>
          <w:sz w:val="24"/>
          <w:highlight w:val="green"/>
          <w:u w:val="single"/>
          <w:lang w:val="en-US" w:eastAsia="zh-CN"/>
        </w:rPr>
        <w:t>5</w:t>
      </w:r>
      <w:r>
        <w:rPr>
          <w:rFonts w:hint="eastAsia" w:hAnsi="宋体"/>
          <w:color w:val="0000FF"/>
          <w:sz w:val="24"/>
          <w:highlight w:val="green"/>
          <w:u w:val="single"/>
        </w:rPr>
        <w:t>年</w:t>
      </w:r>
      <w:r>
        <w:rPr>
          <w:rFonts w:hint="eastAsia" w:hAnsi="宋体"/>
          <w:color w:val="0000FF"/>
          <w:sz w:val="24"/>
          <w:highlight w:val="green"/>
          <w:u w:val="single"/>
          <w:lang w:val="en-US" w:eastAsia="zh-CN"/>
        </w:rPr>
        <w:t>03月21</w:t>
      </w:r>
      <w:r>
        <w:rPr>
          <w:rFonts w:hint="eastAsia" w:hAnsi="宋体"/>
          <w:color w:val="0000FF"/>
          <w:sz w:val="24"/>
          <w:highlight w:val="green"/>
          <w:u w:val="single"/>
        </w:rPr>
        <w:t>日</w:t>
      </w:r>
      <w:r>
        <w:rPr>
          <w:rFonts w:hint="eastAsia" w:hAnsi="宋体"/>
          <w:color w:val="0000FF"/>
          <w:sz w:val="24"/>
          <w:highlight w:val="green"/>
          <w:u w:val="single"/>
          <w:lang w:eastAsia="zh-CN"/>
        </w:rPr>
        <w:t>（星期五</w:t>
      </w:r>
      <w:r>
        <w:rPr>
          <w:rFonts w:hint="eastAsia" w:hAnsi="宋体"/>
          <w:color w:val="0000FF"/>
          <w:sz w:val="24"/>
          <w:highlight w:val="green"/>
          <w:u w:val="single"/>
        </w:rPr>
        <w:t>）</w:t>
      </w:r>
      <w:r>
        <w:rPr>
          <w:rFonts w:hint="eastAsia" w:hAnsi="宋体"/>
          <w:color w:val="0000FF"/>
          <w:sz w:val="24"/>
          <w:highlight w:val="green"/>
          <w:u w:val="single"/>
          <w:lang w:val="en-US" w:eastAsia="zh-CN"/>
        </w:rPr>
        <w:t>10：30</w:t>
      </w:r>
      <w:r>
        <w:rPr>
          <w:rFonts w:hint="eastAsia" w:hAnsi="宋体"/>
          <w:color w:val="0000FF"/>
          <w:sz w:val="24"/>
          <w:highlight w:val="green"/>
          <w:u w:val="single"/>
        </w:rPr>
        <w:t>（北京时间）。</w:t>
      </w:r>
      <w:r>
        <w:rPr>
          <w:rFonts w:hint="eastAsia" w:hAnsi="宋体" w:cs="宋体"/>
          <w:color w:val="000000"/>
          <w:sz w:val="24"/>
        </w:rPr>
        <w:t>供应商</w:t>
      </w:r>
      <w:r>
        <w:rPr>
          <w:rFonts w:hint="eastAsia" w:hAnsi="宋体"/>
          <w:color w:val="000000"/>
          <w:sz w:val="24"/>
        </w:rPr>
        <w:t>应按本须知规定的时间，携带</w:t>
      </w:r>
      <w:r>
        <w:rPr>
          <w:rFonts w:hint="eastAsia" w:hAnsi="宋体" w:cs="宋体"/>
          <w:color w:val="000000"/>
          <w:sz w:val="24"/>
        </w:rPr>
        <w:t>竞争性</w:t>
      </w:r>
      <w:r>
        <w:rPr>
          <w:rFonts w:hint="eastAsia" w:hAnsi="宋体" w:cs="宋体"/>
          <w:color w:val="000000"/>
          <w:sz w:val="24"/>
          <w:lang w:eastAsia="zh-CN"/>
        </w:rPr>
        <w:t>谈判</w:t>
      </w:r>
      <w:r>
        <w:rPr>
          <w:rFonts w:hint="eastAsia" w:hAnsi="宋体" w:cs="宋体"/>
          <w:color w:val="000000"/>
          <w:sz w:val="24"/>
        </w:rPr>
        <w:t>文件</w:t>
      </w:r>
      <w:r>
        <w:rPr>
          <w:rFonts w:hint="eastAsia" w:hAnsi="宋体"/>
          <w:color w:val="000000"/>
          <w:sz w:val="24"/>
        </w:rPr>
        <w:t>到采购方通知的地点参加竞争性</w:t>
      </w:r>
      <w:r>
        <w:rPr>
          <w:rFonts w:hint="eastAsia" w:hAnsi="宋体"/>
          <w:color w:val="000000"/>
          <w:sz w:val="24"/>
          <w:lang w:eastAsia="zh-CN"/>
        </w:rPr>
        <w:t>谈判</w:t>
      </w:r>
      <w:r>
        <w:rPr>
          <w:rFonts w:hint="eastAsia" w:hAnsi="宋体"/>
          <w:color w:val="000000"/>
          <w:sz w:val="24"/>
        </w:rPr>
        <w:t>会议，并递交</w:t>
      </w:r>
      <w:r>
        <w:rPr>
          <w:rFonts w:hint="eastAsia" w:hAnsi="宋体" w:cs="宋体"/>
          <w:color w:val="000000"/>
          <w:sz w:val="24"/>
        </w:rPr>
        <w:t>竞争性</w:t>
      </w:r>
      <w:r>
        <w:rPr>
          <w:rFonts w:hint="eastAsia" w:hAnsi="宋体" w:cs="宋体"/>
          <w:color w:val="000000"/>
          <w:sz w:val="24"/>
          <w:lang w:eastAsia="zh-CN"/>
        </w:rPr>
        <w:t>谈判</w:t>
      </w:r>
      <w:r>
        <w:rPr>
          <w:rFonts w:hint="eastAsia" w:hAnsi="宋体" w:cs="宋体"/>
          <w:color w:val="000000"/>
          <w:sz w:val="24"/>
        </w:rPr>
        <w:t>文件</w:t>
      </w:r>
      <w:r>
        <w:rPr>
          <w:rFonts w:hint="eastAsia" w:hAnsi="宋体"/>
          <w:color w:val="000000"/>
          <w:sz w:val="24"/>
        </w:rPr>
        <w:t>，或邮寄竞争性</w:t>
      </w:r>
      <w:r>
        <w:rPr>
          <w:rFonts w:hint="eastAsia" w:hAnsi="宋体"/>
          <w:color w:val="000000"/>
          <w:sz w:val="24"/>
          <w:lang w:eastAsia="zh-CN"/>
        </w:rPr>
        <w:t>谈判</w:t>
      </w:r>
      <w:r>
        <w:rPr>
          <w:rFonts w:hint="eastAsia" w:hAnsi="宋体"/>
          <w:color w:val="000000"/>
          <w:sz w:val="24"/>
        </w:rPr>
        <w:t>文件至指定地点，未按时递交文件的将视为自动弃权。</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rPr>
          <w:rFonts w:hAnsi="宋体" w:cs="Arial"/>
          <w:b/>
          <w:bCs/>
          <w:color w:val="000000"/>
          <w:sz w:val="24"/>
        </w:rPr>
      </w:pPr>
      <w:bookmarkStart w:id="31" w:name="_Toc130715893"/>
      <w:r>
        <w:rPr>
          <w:rFonts w:hint="eastAsia" w:hAnsi="宋体" w:cs="宋体"/>
          <w:b/>
          <w:bCs/>
          <w:color w:val="000000"/>
          <w:sz w:val="24"/>
          <w:lang w:val="en-US" w:eastAsia="zh-CN"/>
        </w:rPr>
        <w:t>11.</w:t>
      </w:r>
      <w:r>
        <w:rPr>
          <w:rFonts w:hint="eastAsia" w:hAnsi="宋体" w:cs="宋体"/>
          <w:b/>
          <w:bCs/>
          <w:color w:val="000000"/>
          <w:sz w:val="24"/>
        </w:rPr>
        <w:t>竞争性</w:t>
      </w:r>
      <w:r>
        <w:rPr>
          <w:rFonts w:hint="eastAsia" w:hAnsi="宋体" w:cs="宋体"/>
          <w:b/>
          <w:bCs/>
          <w:color w:val="000000"/>
          <w:sz w:val="24"/>
          <w:lang w:eastAsia="zh-CN"/>
        </w:rPr>
        <w:t>谈判</w:t>
      </w:r>
      <w:r>
        <w:rPr>
          <w:rFonts w:hint="eastAsia" w:hAnsi="宋体" w:cs="宋体"/>
          <w:b/>
          <w:bCs/>
          <w:color w:val="000000"/>
          <w:sz w:val="24"/>
        </w:rPr>
        <w:t>文件</w:t>
      </w:r>
      <w:r>
        <w:rPr>
          <w:rFonts w:hAnsi="宋体" w:cs="Arial"/>
          <w:b/>
          <w:bCs/>
          <w:color w:val="000000"/>
          <w:sz w:val="24"/>
        </w:rPr>
        <w:t>组成</w:t>
      </w:r>
      <w:bookmarkEnd w:id="31"/>
    </w:p>
    <w:p>
      <w:pPr>
        <w:keepNext w:val="0"/>
        <w:keepLines w:val="0"/>
        <w:pageBreakBefore w:val="0"/>
        <w:kinsoku/>
        <w:wordWrap/>
        <w:overflowPunct/>
        <w:topLinePunct w:val="0"/>
        <w:autoSpaceDE/>
        <w:autoSpaceDN/>
        <w:bidi w:val="0"/>
        <w:adjustRightInd/>
        <w:snapToGrid/>
        <w:spacing w:line="440" w:lineRule="exact"/>
        <w:ind w:firstLine="480" w:firstLineChars="200"/>
        <w:rPr>
          <w:rFonts w:hAnsi="宋体"/>
          <w:color w:val="000000"/>
          <w:sz w:val="24"/>
        </w:rPr>
      </w:pPr>
      <w:r>
        <w:rPr>
          <w:rFonts w:hint="eastAsia" w:hAnsi="宋体"/>
          <w:color w:val="000000"/>
          <w:sz w:val="24"/>
        </w:rPr>
        <w:t>竞争性</w:t>
      </w:r>
      <w:r>
        <w:rPr>
          <w:rFonts w:hint="eastAsia" w:hAnsi="宋体"/>
          <w:color w:val="000000"/>
          <w:sz w:val="24"/>
          <w:lang w:eastAsia="zh-CN"/>
        </w:rPr>
        <w:t>谈判</w:t>
      </w:r>
      <w:r>
        <w:rPr>
          <w:rFonts w:hint="eastAsia" w:hAnsi="宋体"/>
          <w:color w:val="000000"/>
          <w:sz w:val="24"/>
        </w:rPr>
        <w:t>文件的完整性和有效性等符合竞争性</w:t>
      </w:r>
      <w:r>
        <w:rPr>
          <w:rFonts w:hint="eastAsia" w:hAnsi="宋体"/>
          <w:color w:val="000000"/>
          <w:sz w:val="24"/>
          <w:lang w:eastAsia="zh-CN"/>
        </w:rPr>
        <w:t>谈判</w:t>
      </w:r>
      <w:r>
        <w:rPr>
          <w:rFonts w:hint="eastAsia" w:hAnsi="宋体"/>
          <w:color w:val="000000"/>
          <w:sz w:val="24"/>
        </w:rPr>
        <w:t>文件规定，无实质性负偏离、反对、设定条件或提出保留。</w:t>
      </w:r>
      <w:bookmarkStart w:id="32" w:name="_Toc130715896"/>
    </w:p>
    <w:p>
      <w:pPr>
        <w:keepNext w:val="0"/>
        <w:keepLines w:val="0"/>
        <w:pageBreakBefore w:val="0"/>
        <w:kinsoku/>
        <w:wordWrap/>
        <w:overflowPunct/>
        <w:topLinePunct w:val="0"/>
        <w:autoSpaceDE/>
        <w:autoSpaceDN/>
        <w:bidi w:val="0"/>
        <w:adjustRightInd/>
        <w:snapToGrid/>
        <w:spacing w:line="440" w:lineRule="exact"/>
        <w:ind w:firstLine="480" w:firstLineChars="200"/>
        <w:rPr>
          <w:rFonts w:hAnsi="宋体" w:cs="Arial"/>
          <w:b/>
          <w:color w:val="000000"/>
          <w:sz w:val="24"/>
        </w:rPr>
      </w:pPr>
      <w:r>
        <w:rPr>
          <w:rFonts w:hint="eastAsia" w:hAnsi="宋体"/>
          <w:b/>
          <w:bCs/>
          <w:color w:val="000000"/>
          <w:sz w:val="24"/>
          <w:lang w:val="en-US" w:eastAsia="zh-CN"/>
        </w:rPr>
        <w:t>12</w:t>
      </w:r>
      <w:r>
        <w:rPr>
          <w:rFonts w:hint="eastAsia" w:hAnsi="宋体"/>
          <w:b/>
          <w:bCs/>
          <w:color w:val="000000"/>
          <w:sz w:val="24"/>
        </w:rPr>
        <w:t>.</w:t>
      </w:r>
      <w:r>
        <w:rPr>
          <w:rFonts w:hint="eastAsia" w:hAnsi="宋体" w:cs="Arial"/>
          <w:b/>
          <w:bCs/>
          <w:color w:val="000000"/>
          <w:sz w:val="24"/>
        </w:rPr>
        <w:t>竞争性</w:t>
      </w:r>
      <w:r>
        <w:rPr>
          <w:rFonts w:hint="eastAsia" w:hAnsi="宋体" w:cs="Arial"/>
          <w:b/>
          <w:bCs/>
          <w:color w:val="000000"/>
          <w:sz w:val="24"/>
          <w:lang w:eastAsia="zh-CN"/>
        </w:rPr>
        <w:t>谈判</w:t>
      </w:r>
      <w:r>
        <w:rPr>
          <w:rFonts w:hAnsi="宋体" w:cs="Arial"/>
          <w:b/>
          <w:color w:val="000000"/>
          <w:sz w:val="24"/>
        </w:rPr>
        <w:t>文件</w:t>
      </w:r>
      <w:r>
        <w:rPr>
          <w:rFonts w:hint="eastAsia" w:hAnsi="宋体" w:cs="Arial"/>
          <w:b/>
          <w:color w:val="000000"/>
          <w:sz w:val="24"/>
        </w:rPr>
        <w:t>提交</w:t>
      </w:r>
      <w:bookmarkEnd w:id="32"/>
      <w:r>
        <w:rPr>
          <w:rFonts w:hint="eastAsia" w:hAnsi="宋体" w:cs="Arial"/>
          <w:b/>
          <w:color w:val="000000"/>
          <w:sz w:val="24"/>
        </w:rPr>
        <w:t>及会议时间、地点</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（1）此次竞争性</w:t>
      </w:r>
      <w:r>
        <w:rPr>
          <w:rFonts w:hint="eastAsia" w:hAnsi="宋体"/>
          <w:color w:val="000000"/>
          <w:sz w:val="24"/>
          <w:lang w:eastAsia="zh-CN"/>
        </w:rPr>
        <w:t>谈判</w:t>
      </w:r>
      <w:r>
        <w:rPr>
          <w:rFonts w:hint="eastAsia" w:hAnsi="宋体"/>
          <w:color w:val="000000"/>
          <w:sz w:val="24"/>
        </w:rPr>
        <w:t>会议</w:t>
      </w:r>
      <w:r>
        <w:rPr>
          <w:rFonts w:hint="eastAsia" w:hAnsi="宋体"/>
          <w:color w:val="000000"/>
          <w:sz w:val="24"/>
          <w:highlight w:val="none"/>
        </w:rPr>
        <w:t>时间：</w:t>
      </w:r>
      <w:r>
        <w:rPr>
          <w:rFonts w:hint="eastAsia" w:hAnsi="宋体"/>
          <w:color w:val="0000FF"/>
          <w:sz w:val="24"/>
          <w:highlight w:val="green"/>
          <w:u w:val="single"/>
        </w:rPr>
        <w:t>2025年</w:t>
      </w:r>
      <w:r>
        <w:rPr>
          <w:rFonts w:hint="eastAsia" w:hAnsi="宋体"/>
          <w:color w:val="0000FF"/>
          <w:sz w:val="24"/>
          <w:highlight w:val="green"/>
          <w:u w:val="single"/>
          <w:lang w:eastAsia="zh-CN"/>
        </w:rPr>
        <w:t>03月</w:t>
      </w:r>
      <w:r>
        <w:rPr>
          <w:rFonts w:hint="eastAsia" w:hAnsi="宋体"/>
          <w:color w:val="0000FF"/>
          <w:sz w:val="24"/>
          <w:highlight w:val="green"/>
          <w:u w:val="single"/>
          <w:lang w:val="en-US" w:eastAsia="zh-CN"/>
        </w:rPr>
        <w:t>21</w:t>
      </w:r>
      <w:r>
        <w:rPr>
          <w:rFonts w:hint="eastAsia" w:hAnsi="宋体"/>
          <w:color w:val="0000FF"/>
          <w:sz w:val="24"/>
          <w:highlight w:val="green"/>
          <w:u w:val="single"/>
        </w:rPr>
        <w:t>日（</w:t>
      </w:r>
      <w:r>
        <w:rPr>
          <w:rFonts w:hint="eastAsia" w:hAnsi="宋体"/>
          <w:color w:val="0000FF"/>
          <w:sz w:val="24"/>
          <w:highlight w:val="green"/>
          <w:u w:val="single"/>
          <w:lang w:eastAsia="zh-CN"/>
        </w:rPr>
        <w:t>星期五</w:t>
      </w:r>
      <w:r>
        <w:rPr>
          <w:rFonts w:hint="eastAsia" w:hAnsi="宋体"/>
          <w:color w:val="0000FF"/>
          <w:sz w:val="24"/>
          <w:highlight w:val="green"/>
          <w:u w:val="single"/>
        </w:rPr>
        <w:t>）10：30（北京时间）</w:t>
      </w:r>
      <w:r>
        <w:rPr>
          <w:rFonts w:hint="eastAsia" w:hAnsi="宋体"/>
          <w:color w:val="000000"/>
          <w:sz w:val="24"/>
          <w:highlight w:val="none"/>
        </w:rPr>
        <w:t>，</w:t>
      </w:r>
      <w:r>
        <w:rPr>
          <w:rFonts w:hint="eastAsia" w:hAnsi="宋体"/>
          <w:b/>
          <w:bCs/>
          <w:color w:val="000000"/>
          <w:sz w:val="24"/>
        </w:rPr>
        <w:t>供应商将竞争性</w:t>
      </w:r>
      <w:r>
        <w:rPr>
          <w:rFonts w:hint="eastAsia" w:hAnsi="宋体"/>
          <w:b/>
          <w:bCs/>
          <w:color w:val="000000"/>
          <w:sz w:val="24"/>
          <w:lang w:eastAsia="zh-CN"/>
        </w:rPr>
        <w:t>谈判</w:t>
      </w:r>
      <w:r>
        <w:rPr>
          <w:rFonts w:hint="eastAsia" w:hAnsi="宋体"/>
          <w:b/>
          <w:bCs/>
          <w:color w:val="000000"/>
          <w:sz w:val="24"/>
        </w:rPr>
        <w:t>文件在竞争性</w:t>
      </w:r>
      <w:r>
        <w:rPr>
          <w:rFonts w:hint="eastAsia" w:hAnsi="宋体"/>
          <w:b/>
          <w:bCs/>
          <w:color w:val="000000"/>
          <w:sz w:val="24"/>
          <w:lang w:eastAsia="zh-CN"/>
        </w:rPr>
        <w:t>谈判</w:t>
      </w:r>
      <w:r>
        <w:rPr>
          <w:rFonts w:hint="eastAsia" w:hAnsi="宋体"/>
          <w:b/>
          <w:bCs/>
          <w:color w:val="000000"/>
          <w:sz w:val="24"/>
        </w:rPr>
        <w:t>会议中进行提交以及讲解</w:t>
      </w:r>
      <w:r>
        <w:rPr>
          <w:rFonts w:hint="eastAsia" w:hAnsi="宋体"/>
          <w:color w:val="000000"/>
          <w:sz w:val="24"/>
        </w:rPr>
        <w:t>。采购人对超时送达的竞争性</w:t>
      </w:r>
      <w:r>
        <w:rPr>
          <w:rFonts w:hint="eastAsia" w:hAnsi="宋体"/>
          <w:color w:val="000000"/>
          <w:sz w:val="24"/>
          <w:lang w:eastAsia="zh-CN"/>
        </w:rPr>
        <w:t>谈判</w:t>
      </w:r>
      <w:r>
        <w:rPr>
          <w:rFonts w:hint="eastAsia" w:hAnsi="宋体"/>
          <w:color w:val="000000"/>
          <w:sz w:val="24"/>
        </w:rPr>
        <w:t>文件或未到场的供应商将视作自动弃权处理。</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（2）竞争性</w:t>
      </w:r>
      <w:r>
        <w:rPr>
          <w:rFonts w:hint="eastAsia" w:hAnsi="宋体"/>
          <w:color w:val="000000"/>
          <w:sz w:val="24"/>
          <w:lang w:eastAsia="zh-CN"/>
        </w:rPr>
        <w:t>谈判</w:t>
      </w:r>
      <w:r>
        <w:rPr>
          <w:rFonts w:hint="eastAsia" w:hAnsi="宋体"/>
          <w:color w:val="000000"/>
          <w:sz w:val="24"/>
        </w:rPr>
        <w:t>地点：贵阳市菜篮子集团有限公司会议室（贵阳市观山湖区银行北街招商银行大厦26楼），如有变更，采购人提前通知。</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bookmarkStart w:id="33" w:name="_Toc130715897"/>
      <w:r>
        <w:rPr>
          <w:rFonts w:hint="eastAsia" w:hAnsi="宋体"/>
          <w:color w:val="000000"/>
          <w:sz w:val="24"/>
        </w:rPr>
        <w:t>（3）</w:t>
      </w:r>
      <w:r>
        <w:rPr>
          <w:rFonts w:hint="eastAsia" w:hAnsi="宋体" w:cs="Arial"/>
          <w:color w:val="000000"/>
          <w:sz w:val="24"/>
        </w:rPr>
        <w:t>评审办法：</w:t>
      </w:r>
      <w:r>
        <w:rPr>
          <w:rFonts w:hint="eastAsia" w:hAnsi="宋体"/>
          <w:color w:val="000000"/>
          <w:sz w:val="24"/>
          <w:szCs w:val="22"/>
        </w:rPr>
        <w:t>根据报价结果，原则上按照</w:t>
      </w:r>
      <w:r>
        <w:rPr>
          <w:rFonts w:hint="eastAsia" w:hAnsi="宋体"/>
          <w:color w:val="000000"/>
          <w:sz w:val="24"/>
          <w:szCs w:val="22"/>
          <w:lang w:val="en-US" w:eastAsia="zh-CN"/>
        </w:rPr>
        <w:t>单价</w:t>
      </w:r>
      <w:r>
        <w:rPr>
          <w:rFonts w:hint="eastAsia" w:hAnsi="宋体"/>
          <w:color w:val="000000"/>
          <w:sz w:val="24"/>
          <w:szCs w:val="22"/>
        </w:rPr>
        <w:t>报价最低</w:t>
      </w:r>
      <w:r>
        <w:rPr>
          <w:rFonts w:hint="eastAsia" w:hAnsi="宋体"/>
          <w:color w:val="000000"/>
          <w:sz w:val="24"/>
          <w:szCs w:val="22"/>
          <w:lang w:eastAsia="zh-CN"/>
        </w:rPr>
        <w:t>的</w:t>
      </w:r>
      <w:r>
        <w:rPr>
          <w:rFonts w:hint="eastAsia" w:hAnsi="宋体"/>
          <w:color w:val="000000"/>
          <w:sz w:val="24"/>
          <w:szCs w:val="22"/>
          <w:lang w:val="en-US" w:eastAsia="zh-CN"/>
        </w:rPr>
        <w:t>一家供应商</w:t>
      </w:r>
      <w:r>
        <w:rPr>
          <w:rFonts w:hint="eastAsia" w:hAnsi="宋体"/>
          <w:color w:val="000000"/>
          <w:sz w:val="24"/>
          <w:szCs w:val="22"/>
        </w:rPr>
        <w:t>确定为</w:t>
      </w:r>
      <w:r>
        <w:rPr>
          <w:rFonts w:hint="eastAsia" w:hAnsi="宋体"/>
          <w:color w:val="000000"/>
          <w:sz w:val="24"/>
          <w:szCs w:val="22"/>
          <w:lang w:eastAsia="zh-CN"/>
        </w:rPr>
        <w:t>2025年春夏茬滴灌带</w:t>
      </w:r>
      <w:r>
        <w:rPr>
          <w:rFonts w:hint="eastAsia" w:hAnsi="宋体"/>
          <w:color w:val="000000"/>
          <w:sz w:val="24"/>
          <w:szCs w:val="22"/>
          <w:lang w:val="en-US" w:eastAsia="zh-CN"/>
        </w:rPr>
        <w:t>采购供应商</w:t>
      </w:r>
      <w:r>
        <w:rPr>
          <w:rFonts w:hint="eastAsia" w:hAnsi="宋体"/>
          <w:color w:val="000000"/>
          <w:sz w:val="24"/>
        </w:rPr>
        <w:t>。</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s="Arial"/>
          <w:b/>
          <w:color w:val="000000"/>
          <w:sz w:val="24"/>
        </w:rPr>
      </w:pPr>
      <w:r>
        <w:rPr>
          <w:rFonts w:hint="eastAsia" w:hAnsi="宋体" w:cs="Arial"/>
          <w:b/>
          <w:color w:val="000000"/>
          <w:sz w:val="24"/>
          <w:lang w:val="en-US" w:eastAsia="zh-CN"/>
        </w:rPr>
        <w:t>13</w:t>
      </w:r>
      <w:r>
        <w:rPr>
          <w:rFonts w:hint="eastAsia" w:hAnsi="宋体" w:cs="Arial"/>
          <w:b/>
          <w:color w:val="000000"/>
          <w:sz w:val="24"/>
        </w:rPr>
        <w:t>.</w:t>
      </w:r>
      <w:bookmarkEnd w:id="33"/>
      <w:r>
        <w:rPr>
          <w:rFonts w:hint="eastAsia" w:hAnsi="宋体" w:cs="Arial"/>
          <w:b/>
          <w:color w:val="000000"/>
          <w:sz w:val="24"/>
        </w:rPr>
        <w:t>评审及评审结果告知</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评审打分组由</w:t>
      </w:r>
      <w:r>
        <w:rPr>
          <w:rFonts w:hint="eastAsia" w:hAnsi="宋体"/>
          <w:color w:val="000000"/>
          <w:sz w:val="24"/>
          <w:lang w:val="en-US" w:eastAsia="zh-CN"/>
        </w:rPr>
        <w:t>3</w:t>
      </w:r>
      <w:r>
        <w:rPr>
          <w:rFonts w:hint="eastAsia" w:hAnsi="宋体"/>
          <w:color w:val="000000"/>
          <w:sz w:val="24"/>
        </w:rPr>
        <w:t>人</w:t>
      </w:r>
      <w:r>
        <w:rPr>
          <w:rFonts w:hint="eastAsia" w:hAnsi="宋体"/>
          <w:color w:val="000000"/>
          <w:sz w:val="24"/>
          <w:lang w:eastAsia="zh-CN"/>
        </w:rPr>
        <w:t>（</w:t>
      </w:r>
      <w:r>
        <w:rPr>
          <w:rFonts w:hint="eastAsia" w:hAnsi="宋体"/>
          <w:color w:val="000000"/>
          <w:sz w:val="24"/>
          <w:lang w:val="en-US" w:eastAsia="zh-CN"/>
        </w:rPr>
        <w:t>含</w:t>
      </w:r>
      <w:r>
        <w:rPr>
          <w:rFonts w:hint="eastAsia" w:hAnsi="宋体"/>
          <w:color w:val="000000"/>
          <w:sz w:val="24"/>
          <w:lang w:eastAsia="zh-CN"/>
        </w:rPr>
        <w:t>）</w:t>
      </w:r>
      <w:r>
        <w:rPr>
          <w:rFonts w:hint="eastAsia" w:hAnsi="宋体"/>
          <w:color w:val="000000"/>
          <w:sz w:val="24"/>
          <w:lang w:val="en-US" w:eastAsia="zh-CN"/>
        </w:rPr>
        <w:t>以上单数</w:t>
      </w:r>
      <w:r>
        <w:rPr>
          <w:rFonts w:hint="eastAsia" w:hAnsi="宋体"/>
          <w:color w:val="000000"/>
          <w:sz w:val="24"/>
        </w:rPr>
        <w:t>组成，对各竞争性</w:t>
      </w:r>
      <w:r>
        <w:rPr>
          <w:rFonts w:hint="eastAsia" w:hAnsi="宋体"/>
          <w:color w:val="000000"/>
          <w:sz w:val="24"/>
          <w:lang w:eastAsia="zh-CN"/>
        </w:rPr>
        <w:t>谈判</w:t>
      </w:r>
      <w:r>
        <w:rPr>
          <w:rFonts w:hint="eastAsia" w:hAnsi="宋体"/>
          <w:color w:val="000000"/>
          <w:sz w:val="24"/>
        </w:rPr>
        <w:t>文件资质进行初步审核，通过初步审核合格后进入</w:t>
      </w:r>
      <w:r>
        <w:rPr>
          <w:rFonts w:hint="eastAsia" w:hAnsi="宋体"/>
          <w:color w:val="000000"/>
          <w:sz w:val="24"/>
          <w:lang w:val="en-US" w:eastAsia="zh-CN"/>
        </w:rPr>
        <w:t>谈判</w:t>
      </w:r>
      <w:r>
        <w:rPr>
          <w:rFonts w:hint="eastAsia" w:hAnsi="宋体"/>
          <w:color w:val="000000"/>
          <w:sz w:val="24"/>
        </w:rPr>
        <w:t>程序。</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采购人将对成交</w:t>
      </w:r>
      <w:r>
        <w:rPr>
          <w:rFonts w:hint="eastAsia" w:hAnsi="宋体"/>
          <w:color w:val="000000"/>
          <w:sz w:val="24"/>
          <w:lang w:eastAsia="zh-CN"/>
        </w:rPr>
        <w:t>供应商</w:t>
      </w:r>
      <w:r>
        <w:rPr>
          <w:rFonts w:hint="eastAsia" w:hAnsi="宋体"/>
          <w:color w:val="000000"/>
          <w:sz w:val="24"/>
        </w:rPr>
        <w:t>发成交通知书。</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s="Arial"/>
          <w:b/>
          <w:color w:val="000000"/>
          <w:sz w:val="24"/>
        </w:rPr>
      </w:pPr>
      <w:bookmarkStart w:id="34" w:name="_Toc130715898"/>
      <w:r>
        <w:rPr>
          <w:rFonts w:hint="eastAsia" w:hAnsi="宋体" w:cs="Arial"/>
          <w:b/>
          <w:color w:val="000000"/>
          <w:sz w:val="24"/>
          <w:lang w:val="en-US" w:eastAsia="zh-CN"/>
        </w:rPr>
        <w:t>14</w:t>
      </w:r>
      <w:r>
        <w:rPr>
          <w:rFonts w:hint="eastAsia" w:hAnsi="宋体" w:cs="Arial"/>
          <w:b/>
          <w:color w:val="000000"/>
          <w:sz w:val="24"/>
        </w:rPr>
        <w:t>.签订采购合同</w:t>
      </w:r>
      <w:bookmarkEnd w:id="34"/>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highlight w:val="none"/>
        </w:rPr>
        <w:t>成交公示发布</w:t>
      </w:r>
      <w:r>
        <w:rPr>
          <w:rFonts w:hint="eastAsia" w:hAnsi="宋体"/>
          <w:color w:val="000000"/>
          <w:sz w:val="24"/>
          <w:highlight w:val="none"/>
          <w:lang w:val="en-US" w:eastAsia="zh-CN"/>
        </w:rPr>
        <w:t>3个工作日</w:t>
      </w:r>
      <w:r>
        <w:rPr>
          <w:rFonts w:hint="eastAsia" w:hAnsi="宋体"/>
          <w:color w:val="000000"/>
          <w:sz w:val="24"/>
          <w:highlight w:val="none"/>
        </w:rPr>
        <w:t>后，采购人三</w:t>
      </w:r>
      <w:r>
        <w:rPr>
          <w:rFonts w:hint="eastAsia" w:hAnsi="宋体"/>
          <w:color w:val="000000"/>
          <w:sz w:val="24"/>
        </w:rPr>
        <w:t>十日内与成交</w:t>
      </w:r>
      <w:r>
        <w:rPr>
          <w:rFonts w:hint="eastAsia" w:hAnsi="宋体"/>
          <w:color w:val="000000"/>
          <w:sz w:val="24"/>
          <w:lang w:eastAsia="zh-CN"/>
        </w:rPr>
        <w:t>供应商</w:t>
      </w:r>
      <w:r>
        <w:rPr>
          <w:rFonts w:hint="eastAsia" w:hAnsi="宋体"/>
          <w:color w:val="000000"/>
          <w:sz w:val="24"/>
        </w:rPr>
        <w:t>签订</w:t>
      </w:r>
      <w:r>
        <w:rPr>
          <w:rFonts w:hint="eastAsia" w:hAnsi="宋体"/>
          <w:color w:val="000000"/>
          <w:sz w:val="24"/>
          <w:lang w:val="en-US" w:eastAsia="zh-CN"/>
        </w:rPr>
        <w:t>采购</w:t>
      </w:r>
      <w:r>
        <w:rPr>
          <w:rFonts w:hint="eastAsia" w:hAnsi="宋体"/>
          <w:color w:val="000000"/>
          <w:sz w:val="24"/>
        </w:rPr>
        <w:t>合同。</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s="Arial"/>
          <w:b/>
          <w:color w:val="000000"/>
          <w:sz w:val="24"/>
        </w:rPr>
      </w:pPr>
      <w:r>
        <w:rPr>
          <w:rFonts w:hint="eastAsia" w:hAnsi="宋体" w:cs="Arial"/>
          <w:b/>
          <w:color w:val="000000"/>
          <w:sz w:val="24"/>
          <w:lang w:val="en-US" w:eastAsia="zh-CN"/>
        </w:rPr>
        <w:t>15</w:t>
      </w:r>
      <w:r>
        <w:rPr>
          <w:rFonts w:hint="eastAsia" w:hAnsi="宋体" w:cs="Arial"/>
          <w:b/>
          <w:color w:val="000000"/>
          <w:sz w:val="24"/>
        </w:rPr>
        <w:t>.联系方式</w:t>
      </w:r>
    </w:p>
    <w:p>
      <w:pPr>
        <w:keepNext w:val="0"/>
        <w:keepLines w:val="0"/>
        <w:pageBreakBefore w:val="0"/>
        <w:kinsoku/>
        <w:wordWrap/>
        <w:overflowPunct/>
        <w:topLinePunct w:val="0"/>
        <w:autoSpaceDE/>
        <w:autoSpaceDN/>
        <w:bidi w:val="0"/>
        <w:adjustRightInd/>
        <w:snapToGrid/>
        <w:spacing w:line="440" w:lineRule="exact"/>
        <w:ind w:firstLine="480" w:firstLineChars="200"/>
        <w:rPr>
          <w:rFonts w:hAnsi="宋体"/>
          <w:color w:val="000000"/>
          <w:sz w:val="24"/>
        </w:rPr>
      </w:pPr>
      <w:r>
        <w:rPr>
          <w:rFonts w:hint="eastAsia" w:hAnsi="宋体"/>
          <w:color w:val="000000"/>
          <w:sz w:val="24"/>
        </w:rPr>
        <w:t>采购人：贵阳市菜篮子集团有限公司</w:t>
      </w:r>
    </w:p>
    <w:p>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hAnsi="宋体"/>
          <w:color w:val="000000"/>
          <w:sz w:val="24"/>
        </w:rPr>
      </w:pPr>
      <w:r>
        <w:rPr>
          <w:rFonts w:hint="eastAsia" w:hAnsi="宋体"/>
          <w:color w:val="000000"/>
          <w:sz w:val="24"/>
        </w:rPr>
        <w:t>地址：贵阳市观山湖区银行北街招商银行大厦26楼</w:t>
      </w:r>
    </w:p>
    <w:p>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hAnsi="宋体"/>
          <w:color w:val="000000"/>
          <w:sz w:val="24"/>
        </w:rPr>
      </w:pPr>
      <w:r>
        <w:rPr>
          <w:rFonts w:hint="eastAsia" w:hAnsi="宋体"/>
          <w:color w:val="000000"/>
          <w:sz w:val="24"/>
          <w:lang w:val="en-US" w:eastAsia="zh-CN"/>
        </w:rPr>
        <w:t>联系人：陈茁儿，联系电话：15285590715</w:t>
      </w:r>
      <w:r>
        <w:rPr>
          <w:rFonts w:hint="eastAsia" w:hAnsi="宋体"/>
          <w:color w:val="000000"/>
          <w:sz w:val="24"/>
          <w:lang w:eastAsia="zh-CN"/>
        </w:rPr>
        <w:t>。</w:t>
      </w:r>
    </w:p>
    <w:p>
      <w:pPr>
        <w:widowControl/>
        <w:spacing w:line="560" w:lineRule="exact"/>
        <w:jc w:val="left"/>
        <w:rPr>
          <w:rFonts w:hAnsi="宋体"/>
          <w:color w:val="000000"/>
          <w:spacing w:val="40"/>
          <w:kern w:val="2"/>
          <w:sz w:val="24"/>
          <w:szCs w:val="24"/>
        </w:rPr>
      </w:pPr>
    </w:p>
    <w:p>
      <w:pPr>
        <w:widowControl/>
        <w:spacing w:line="560" w:lineRule="exact"/>
        <w:jc w:val="left"/>
        <w:rPr>
          <w:rFonts w:hAnsi="宋体"/>
          <w:color w:val="000000"/>
          <w:spacing w:val="40"/>
          <w:kern w:val="2"/>
          <w:sz w:val="24"/>
          <w:szCs w:val="24"/>
        </w:rPr>
      </w:pPr>
    </w:p>
    <w:p>
      <w:pPr>
        <w:pStyle w:val="3"/>
        <w:keepNext w:val="0"/>
        <w:keepLines w:val="0"/>
        <w:pageBreakBefore w:val="0"/>
        <w:widowControl w:val="0"/>
        <w:kinsoku/>
        <w:overflowPunct/>
        <w:topLinePunct w:val="0"/>
        <w:autoSpaceDE/>
        <w:autoSpaceDN/>
        <w:bidi w:val="0"/>
        <w:spacing w:before="120" w:beforeLines="50" w:after="120" w:afterLines="50" w:line="480" w:lineRule="auto"/>
        <w:ind w:firstLine="0" w:firstLineChars="0"/>
        <w:contextualSpacing/>
        <w:jc w:val="both"/>
        <w:textAlignment w:val="auto"/>
        <w:rPr>
          <w:rFonts w:hint="eastAsia" w:ascii="宋体" w:hAnsi="宋体" w:eastAsia="宋体" w:cs="Times New Roman"/>
          <w:b/>
          <w:color w:val="auto"/>
          <w:kern w:val="0"/>
          <w:sz w:val="28"/>
          <w:highlight w:val="none"/>
        </w:rPr>
      </w:pPr>
      <w:bookmarkStart w:id="35" w:name="_Toc15739"/>
    </w:p>
    <w:p>
      <w:pPr>
        <w:pStyle w:val="3"/>
        <w:keepNext w:val="0"/>
        <w:keepLines w:val="0"/>
        <w:pageBreakBefore w:val="0"/>
        <w:widowControl w:val="0"/>
        <w:kinsoku/>
        <w:overflowPunct/>
        <w:topLinePunct w:val="0"/>
        <w:autoSpaceDE/>
        <w:autoSpaceDN/>
        <w:bidi w:val="0"/>
        <w:spacing w:before="120" w:beforeLines="50" w:after="120" w:afterLines="50" w:line="480" w:lineRule="auto"/>
        <w:ind w:firstLine="0" w:firstLineChars="0"/>
        <w:contextualSpacing/>
        <w:jc w:val="center"/>
        <w:textAlignment w:val="auto"/>
        <w:rPr>
          <w:rFonts w:hint="eastAsia" w:ascii="宋体" w:hAnsi="宋体" w:eastAsia="宋体" w:cs="Times New Roman"/>
          <w:b/>
          <w:color w:val="auto"/>
          <w:kern w:val="0"/>
          <w:sz w:val="28"/>
          <w:highlight w:val="none"/>
        </w:rPr>
      </w:pPr>
    </w:p>
    <w:p>
      <w:pPr>
        <w:pStyle w:val="3"/>
        <w:keepNext w:val="0"/>
        <w:keepLines w:val="0"/>
        <w:pageBreakBefore w:val="0"/>
        <w:widowControl w:val="0"/>
        <w:kinsoku/>
        <w:overflowPunct/>
        <w:topLinePunct w:val="0"/>
        <w:autoSpaceDE/>
        <w:autoSpaceDN/>
        <w:bidi w:val="0"/>
        <w:spacing w:before="120" w:beforeLines="50" w:after="120" w:afterLines="50" w:line="480" w:lineRule="auto"/>
        <w:ind w:firstLine="0" w:firstLineChars="0"/>
        <w:contextualSpacing/>
        <w:jc w:val="center"/>
        <w:textAlignment w:val="auto"/>
        <w:rPr>
          <w:rFonts w:hint="eastAsia" w:ascii="宋体" w:hAnsi="宋体" w:eastAsia="宋体" w:cs="Times New Roman"/>
          <w:b/>
          <w:color w:val="auto"/>
          <w:kern w:val="0"/>
          <w:sz w:val="28"/>
          <w:highlight w:val="none"/>
        </w:rPr>
      </w:pPr>
    </w:p>
    <w:p>
      <w:pPr>
        <w:pStyle w:val="3"/>
        <w:keepNext w:val="0"/>
        <w:keepLines w:val="0"/>
        <w:pageBreakBefore w:val="0"/>
        <w:widowControl w:val="0"/>
        <w:kinsoku/>
        <w:overflowPunct/>
        <w:topLinePunct w:val="0"/>
        <w:autoSpaceDE/>
        <w:autoSpaceDN/>
        <w:bidi w:val="0"/>
        <w:spacing w:before="120" w:beforeLines="50" w:after="120" w:afterLines="50" w:line="480" w:lineRule="auto"/>
        <w:ind w:firstLine="0" w:firstLineChars="0"/>
        <w:contextualSpacing/>
        <w:jc w:val="center"/>
        <w:textAlignment w:val="auto"/>
        <w:rPr>
          <w:rFonts w:hint="eastAsia" w:ascii="宋体" w:hAnsi="宋体" w:eastAsia="宋体" w:cs="Times New Roman"/>
          <w:b/>
          <w:color w:val="auto"/>
          <w:kern w:val="0"/>
          <w:sz w:val="28"/>
          <w:highlight w:val="none"/>
        </w:rPr>
      </w:pPr>
    </w:p>
    <w:p>
      <w:pPr>
        <w:pStyle w:val="3"/>
        <w:keepNext w:val="0"/>
        <w:keepLines w:val="0"/>
        <w:pageBreakBefore w:val="0"/>
        <w:widowControl w:val="0"/>
        <w:kinsoku/>
        <w:overflowPunct/>
        <w:topLinePunct w:val="0"/>
        <w:autoSpaceDE/>
        <w:autoSpaceDN/>
        <w:bidi w:val="0"/>
        <w:spacing w:before="120" w:beforeLines="50" w:after="120" w:afterLines="50" w:line="480" w:lineRule="auto"/>
        <w:ind w:firstLine="0" w:firstLineChars="0"/>
        <w:contextualSpacing/>
        <w:jc w:val="center"/>
        <w:textAlignment w:val="auto"/>
        <w:rPr>
          <w:rFonts w:hint="eastAsia" w:ascii="宋体" w:hAnsi="宋体" w:eastAsia="宋体" w:cs="Times New Roman"/>
          <w:b/>
          <w:color w:val="auto"/>
          <w:kern w:val="0"/>
          <w:sz w:val="28"/>
          <w:highlight w:val="none"/>
        </w:rPr>
      </w:pPr>
    </w:p>
    <w:p>
      <w:pPr>
        <w:pStyle w:val="3"/>
        <w:keepNext w:val="0"/>
        <w:keepLines w:val="0"/>
        <w:pageBreakBefore w:val="0"/>
        <w:widowControl w:val="0"/>
        <w:kinsoku/>
        <w:overflowPunct/>
        <w:topLinePunct w:val="0"/>
        <w:autoSpaceDE/>
        <w:autoSpaceDN/>
        <w:bidi w:val="0"/>
        <w:spacing w:before="120" w:beforeLines="50" w:after="120" w:afterLines="50" w:line="480" w:lineRule="auto"/>
        <w:ind w:firstLine="0" w:firstLineChars="0"/>
        <w:contextualSpacing/>
        <w:jc w:val="center"/>
        <w:textAlignment w:val="auto"/>
        <w:rPr>
          <w:rFonts w:hint="default" w:ascii="宋体" w:hAnsi="宋体" w:eastAsia="宋体" w:cs="Times New Roman"/>
          <w:b/>
          <w:color w:val="auto"/>
          <w:kern w:val="0"/>
          <w:sz w:val="28"/>
          <w:highlight w:val="none"/>
          <w:lang w:val="en-US" w:eastAsia="zh-CN"/>
        </w:rPr>
      </w:pPr>
      <w:r>
        <w:rPr>
          <w:rFonts w:hint="eastAsia" w:ascii="宋体" w:hAnsi="宋体" w:eastAsia="宋体" w:cs="Times New Roman"/>
          <w:b/>
          <w:color w:val="auto"/>
          <w:kern w:val="0"/>
          <w:sz w:val="28"/>
          <w:highlight w:val="none"/>
        </w:rPr>
        <w:t>第三章</w:t>
      </w:r>
      <w:r>
        <w:rPr>
          <w:rFonts w:hint="eastAsia" w:ascii="宋体" w:hAnsi="宋体" w:eastAsia="宋体" w:cs="Times New Roman"/>
          <w:b/>
          <w:color w:val="auto"/>
          <w:kern w:val="0"/>
          <w:sz w:val="28"/>
          <w:highlight w:val="none"/>
          <w:lang w:val="en-US" w:eastAsia="zh-CN"/>
        </w:rPr>
        <w:t xml:space="preserve"> </w:t>
      </w:r>
      <w:r>
        <w:rPr>
          <w:rFonts w:hint="eastAsia" w:ascii="宋体" w:hAnsi="宋体" w:eastAsia="宋体" w:cs="Times New Roman"/>
          <w:b/>
          <w:color w:val="auto"/>
          <w:kern w:val="0"/>
          <w:sz w:val="28"/>
          <w:highlight w:val="none"/>
        </w:rPr>
        <w:t>评审办法</w:t>
      </w:r>
      <w:r>
        <w:rPr>
          <w:rFonts w:hint="eastAsia" w:ascii="宋体" w:hAnsi="宋体" w:eastAsia="宋体" w:cs="Times New Roman"/>
          <w:b/>
          <w:color w:val="auto"/>
          <w:kern w:val="0"/>
          <w:sz w:val="28"/>
          <w:highlight w:val="none"/>
          <w:lang w:val="en-US" w:eastAsia="zh-CN"/>
        </w:rPr>
        <w:t>及</w:t>
      </w:r>
      <w:bookmarkStart w:id="36" w:name="_Toc406671097"/>
      <w:bookmarkStart w:id="37" w:name="_Toc406670726"/>
      <w:bookmarkStart w:id="38" w:name="_Toc406671685"/>
      <w:bookmarkStart w:id="39" w:name="_Toc406672390"/>
      <w:r>
        <w:rPr>
          <w:rFonts w:hint="eastAsia" w:ascii="宋体" w:hAnsi="宋体" w:eastAsia="宋体" w:cs="Times New Roman"/>
          <w:b/>
          <w:color w:val="auto"/>
          <w:kern w:val="0"/>
          <w:sz w:val="28"/>
          <w:highlight w:val="none"/>
          <w:lang w:val="en-US" w:eastAsia="zh-CN"/>
        </w:rPr>
        <w:t>资格审查</w:t>
      </w:r>
      <w:bookmarkEnd w:id="35"/>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40" w:name="_Toc24866"/>
      <w:r>
        <w:rPr>
          <w:rFonts w:hint="eastAsia" w:ascii="Times New Roman" w:hAnsi="Times New Roman" w:cs="Times New Roman"/>
          <w:color w:val="auto"/>
          <w:kern w:val="0"/>
          <w:sz w:val="24"/>
          <w:highlight w:val="none"/>
        </w:rPr>
        <w:t>第一节 评审办法</w:t>
      </w:r>
      <w:bookmarkEnd w:id="36"/>
      <w:bookmarkEnd w:id="37"/>
      <w:bookmarkEnd w:id="38"/>
      <w:bookmarkEnd w:id="39"/>
      <w:bookmarkEnd w:id="40"/>
    </w:p>
    <w:p>
      <w:pPr>
        <w:rPr>
          <w:rFonts w:hAnsi="宋体" w:cs="宋体"/>
          <w:color w:val="000000"/>
          <w:sz w:val="24"/>
          <w:szCs w:val="24"/>
        </w:rPr>
      </w:pPr>
    </w:p>
    <w:p>
      <w:pPr>
        <w:spacing w:line="440" w:lineRule="exact"/>
        <w:rPr>
          <w:rFonts w:hAnsi="宋体" w:cs="宋体"/>
          <w:color w:val="000000"/>
          <w:sz w:val="24"/>
          <w:szCs w:val="24"/>
        </w:rPr>
      </w:pPr>
      <w:r>
        <w:rPr>
          <w:rFonts w:hint="eastAsia" w:hAnsi="宋体" w:cs="宋体"/>
          <w:color w:val="000000"/>
          <w:sz w:val="24"/>
          <w:szCs w:val="24"/>
        </w:rPr>
        <w:t xml:space="preserve">本项目采用 </w:t>
      </w:r>
      <w:r>
        <w:rPr>
          <w:rFonts w:hint="eastAsia" w:hAnsi="宋体" w:cs="宋体"/>
          <w:color w:val="000000"/>
          <w:sz w:val="24"/>
          <w:szCs w:val="24"/>
          <w:u w:val="single"/>
          <w:lang w:val="en-US" w:eastAsia="zh-CN"/>
        </w:rPr>
        <w:t>最低成交价</w:t>
      </w:r>
      <w:r>
        <w:rPr>
          <w:rFonts w:hint="eastAsia" w:hAnsi="宋体" w:cs="宋体"/>
          <w:color w:val="000000"/>
          <w:sz w:val="24"/>
          <w:szCs w:val="24"/>
          <w:u w:val="single"/>
        </w:rPr>
        <w:t xml:space="preserve"> </w:t>
      </w:r>
      <w:r>
        <w:rPr>
          <w:rFonts w:hint="eastAsia" w:hAnsi="宋体" w:cs="宋体"/>
          <w:color w:val="000000"/>
          <w:sz w:val="24"/>
          <w:szCs w:val="24"/>
        </w:rPr>
        <w:t>进行评审。</w:t>
      </w:r>
    </w:p>
    <w:p>
      <w:pPr>
        <w:spacing w:line="440" w:lineRule="exact"/>
        <w:ind w:firstLine="480" w:firstLineChars="200"/>
        <w:rPr>
          <w:rFonts w:hint="eastAsia" w:hAnsi="宋体" w:cs="宋体"/>
          <w:color w:val="000000"/>
          <w:sz w:val="24"/>
          <w:szCs w:val="24"/>
        </w:rPr>
      </w:pPr>
      <w:r>
        <w:rPr>
          <w:rFonts w:hint="eastAsia" w:hAnsi="宋体" w:cs="宋体"/>
          <w:color w:val="000000"/>
          <w:sz w:val="24"/>
          <w:szCs w:val="24"/>
        </w:rPr>
        <w:t>最低成交价：以价格为主要因素确定成交候选供应商，即在全部满足</w:t>
      </w:r>
      <w:r>
        <w:rPr>
          <w:rFonts w:hint="eastAsia" w:hAnsi="宋体" w:cs="宋体"/>
          <w:color w:val="000000"/>
          <w:sz w:val="24"/>
          <w:szCs w:val="24"/>
          <w:lang w:val="en-US" w:eastAsia="zh-CN"/>
        </w:rPr>
        <w:t>竞争性谈判</w:t>
      </w:r>
      <w:r>
        <w:rPr>
          <w:rFonts w:hint="eastAsia" w:hAnsi="宋体" w:cs="宋体"/>
          <w:color w:val="000000"/>
          <w:sz w:val="24"/>
          <w:szCs w:val="24"/>
        </w:rPr>
        <w:t>文件实质性要求</w:t>
      </w:r>
      <w:r>
        <w:rPr>
          <w:rFonts w:hint="eastAsia" w:hAnsi="宋体" w:cs="宋体"/>
          <w:color w:val="000000"/>
          <w:sz w:val="24"/>
          <w:szCs w:val="24"/>
          <w:lang w:eastAsia="zh-CN"/>
        </w:rPr>
        <w:t>（</w:t>
      </w:r>
      <w:r>
        <w:rPr>
          <w:rFonts w:hint="eastAsia" w:hAnsi="宋体" w:cs="宋体"/>
          <w:color w:val="000000"/>
          <w:sz w:val="24"/>
          <w:szCs w:val="24"/>
        </w:rPr>
        <w:t>包含资格条件</w:t>
      </w:r>
      <w:r>
        <w:rPr>
          <w:rFonts w:hint="eastAsia" w:hAnsi="宋体" w:cs="宋体"/>
          <w:color w:val="000000"/>
          <w:sz w:val="24"/>
          <w:szCs w:val="24"/>
          <w:lang w:eastAsia="zh-CN"/>
        </w:rPr>
        <w:t>、</w:t>
      </w:r>
      <w:r>
        <w:rPr>
          <w:rFonts w:hint="eastAsia" w:hAnsi="宋体" w:cs="宋体"/>
          <w:color w:val="000000"/>
          <w:sz w:val="24"/>
          <w:szCs w:val="24"/>
          <w:lang w:val="en-US" w:eastAsia="zh-CN"/>
        </w:rPr>
        <w:t>服务期限</w:t>
      </w:r>
      <w:r>
        <w:rPr>
          <w:rFonts w:hint="eastAsia" w:hAnsi="宋体" w:cs="宋体"/>
          <w:color w:val="000000"/>
          <w:sz w:val="24"/>
          <w:szCs w:val="24"/>
        </w:rPr>
        <w:t>以及</w:t>
      </w:r>
      <w:r>
        <w:rPr>
          <w:rFonts w:hint="eastAsia" w:hAnsi="宋体" w:cs="宋体"/>
          <w:color w:val="000000"/>
          <w:sz w:val="24"/>
          <w:szCs w:val="24"/>
          <w:lang w:val="en-US" w:eastAsia="zh-CN"/>
        </w:rPr>
        <w:t>报价</w:t>
      </w:r>
      <w:r>
        <w:rPr>
          <w:rFonts w:hint="eastAsia" w:hAnsi="宋体" w:cs="宋体"/>
          <w:color w:val="000000"/>
          <w:sz w:val="24"/>
          <w:szCs w:val="24"/>
        </w:rPr>
        <w:t>过程中对以上内容的补充和修改等</w:t>
      </w:r>
      <w:r>
        <w:rPr>
          <w:rFonts w:hint="eastAsia" w:hAnsi="宋体" w:cs="宋体"/>
          <w:color w:val="000000"/>
          <w:sz w:val="24"/>
          <w:szCs w:val="24"/>
          <w:lang w:eastAsia="zh-CN"/>
        </w:rPr>
        <w:t>）</w:t>
      </w:r>
      <w:r>
        <w:rPr>
          <w:rFonts w:hint="eastAsia" w:hAnsi="宋体" w:cs="宋体"/>
          <w:color w:val="000000"/>
          <w:sz w:val="24"/>
          <w:szCs w:val="24"/>
        </w:rPr>
        <w:t>前提下，根据各家报价由低到高排出成交候选供应商。</w:t>
      </w:r>
    </w:p>
    <w:p>
      <w:pPr>
        <w:spacing w:line="440" w:lineRule="exact"/>
        <w:ind w:firstLine="512" w:firstLineChars="200"/>
        <w:rPr>
          <w:rFonts w:hint="eastAsia" w:hAnsi="宋体" w:eastAsia="宋体" w:cs="宋体"/>
          <w:b/>
          <w:color w:val="000000"/>
          <w:sz w:val="28"/>
          <w:szCs w:val="28"/>
          <w:lang w:eastAsia="zh-CN"/>
        </w:rPr>
      </w:pPr>
      <w:r>
        <w:rPr>
          <w:rFonts w:hint="eastAsia" w:hAnsi="宋体" w:cs="宋体"/>
          <w:snapToGrid w:val="0"/>
          <w:color w:val="000000"/>
          <w:spacing w:val="8"/>
          <w:sz w:val="24"/>
          <w:szCs w:val="24"/>
        </w:rPr>
        <w:t>注：</w:t>
      </w:r>
      <w:r>
        <w:rPr>
          <w:rFonts w:hint="eastAsia" w:hAnsi="宋体" w:cs="宋体"/>
          <w:color w:val="000000"/>
          <w:sz w:val="24"/>
          <w:szCs w:val="24"/>
        </w:rPr>
        <w:t>如果最低报价或次低报价出现两家或两家以上者，且均通过</w:t>
      </w:r>
      <w:r>
        <w:rPr>
          <w:rFonts w:hint="eastAsia" w:hAnsi="宋体" w:cs="宋体"/>
          <w:color w:val="000000"/>
          <w:sz w:val="24"/>
          <w:szCs w:val="24"/>
          <w:lang w:val="en-US" w:eastAsia="zh-CN"/>
        </w:rPr>
        <w:t>竞争性谈判</w:t>
      </w:r>
      <w:r>
        <w:rPr>
          <w:rFonts w:hint="eastAsia" w:hAnsi="宋体" w:cs="宋体"/>
          <w:color w:val="000000"/>
          <w:sz w:val="24"/>
          <w:szCs w:val="24"/>
        </w:rPr>
        <w:t>小组评审，则采取</w:t>
      </w:r>
      <w:r>
        <w:rPr>
          <w:rFonts w:hint="eastAsia" w:hAnsi="宋体" w:cs="宋体"/>
          <w:color w:val="000000"/>
          <w:sz w:val="24"/>
          <w:szCs w:val="24"/>
          <w:lang w:val="en-US" w:eastAsia="zh-CN"/>
        </w:rPr>
        <w:t>竞争性谈判</w:t>
      </w:r>
      <w:r>
        <w:rPr>
          <w:rFonts w:hint="eastAsia" w:hAnsi="宋体" w:cs="宋体"/>
          <w:color w:val="000000"/>
          <w:sz w:val="24"/>
          <w:szCs w:val="24"/>
        </w:rPr>
        <w:t>小组投票方式确定成交单位。</w:t>
      </w:r>
      <w:bookmarkStart w:id="41" w:name="_Toc406672391"/>
      <w:bookmarkStart w:id="42" w:name="_Toc406671098"/>
      <w:bookmarkStart w:id="43" w:name="_Toc406670727"/>
      <w:bookmarkStart w:id="44" w:name="_Toc406671686"/>
    </w:p>
    <w:bookmarkEnd w:id="41"/>
    <w:bookmarkEnd w:id="42"/>
    <w:bookmarkEnd w:id="43"/>
    <w:bookmarkEnd w:id="44"/>
    <w:p>
      <w:pPr>
        <w:rPr>
          <w:color w:val="000000"/>
        </w:rPr>
      </w:pPr>
    </w:p>
    <w:p>
      <w:pPr>
        <w:spacing w:line="440" w:lineRule="exact"/>
        <w:ind w:firstLine="560" w:firstLineChars="200"/>
        <w:rPr>
          <w:rFonts w:hAnsi="宋体" w:cs="宋体"/>
          <w:color w:val="000000"/>
          <w:sz w:val="28"/>
          <w:szCs w:val="28"/>
        </w:rPr>
        <w:sectPr>
          <w:headerReference r:id="rId3" w:type="default"/>
          <w:footerReference r:id="rId4" w:type="default"/>
          <w:pgSz w:w="11907" w:h="16840"/>
          <w:pgMar w:top="1531" w:right="1418" w:bottom="1361" w:left="1418" w:header="720" w:footer="720" w:gutter="0"/>
          <w:cols w:space="720" w:num="1"/>
          <w:docGrid w:linePitch="326" w:charSpace="0"/>
        </w:sectPr>
      </w:pPr>
    </w:p>
    <w:tbl>
      <w:tblPr>
        <w:tblStyle w:val="22"/>
        <w:tblpPr w:leftFromText="180" w:rightFromText="180" w:vertAnchor="text" w:horzAnchor="page" w:tblpX="1379" w:tblpY="1180"/>
        <w:tblOverlap w:val="never"/>
        <w:tblW w:w="13653" w:type="dxa"/>
        <w:tblInd w:w="0" w:type="dxa"/>
        <w:tblLayout w:type="fixed"/>
        <w:tblCellMar>
          <w:top w:w="0" w:type="dxa"/>
          <w:left w:w="108" w:type="dxa"/>
          <w:bottom w:w="0" w:type="dxa"/>
          <w:right w:w="108" w:type="dxa"/>
        </w:tblCellMar>
      </w:tblPr>
      <w:tblGrid>
        <w:gridCol w:w="711"/>
        <w:gridCol w:w="994"/>
        <w:gridCol w:w="11203"/>
        <w:gridCol w:w="745"/>
      </w:tblGrid>
      <w:tr>
        <w:trPr>
          <w:trHeight w:val="554" w:hRule="atLeast"/>
        </w:trPr>
        <w:tc>
          <w:tcPr>
            <w:tcW w:w="711" w:type="dxa"/>
            <w:tcBorders>
              <w:top w:val="single" w:color="auto" w:sz="4" w:space="0"/>
              <w:left w:val="single" w:color="auto" w:sz="4" w:space="0"/>
              <w:bottom w:val="single" w:color="auto" w:sz="4" w:space="0"/>
              <w:right w:val="single" w:color="auto" w:sz="4" w:space="0"/>
            </w:tcBorders>
            <w:vAlign w:val="center"/>
          </w:tcPr>
          <w:p>
            <w:pPr>
              <w:rPr>
                <w:rFonts w:hAnsi="宋体" w:cs="宋体"/>
                <w:color w:val="000000"/>
                <w:sz w:val="21"/>
                <w:szCs w:val="21"/>
              </w:rPr>
            </w:pPr>
            <w:bookmarkStart w:id="45" w:name="_Toc4952"/>
            <w:r>
              <w:rPr>
                <w:rFonts w:hint="eastAsia" w:hAnsi="宋体" w:cs="宋体"/>
                <w:color w:val="000000"/>
                <w:sz w:val="21"/>
                <w:szCs w:val="21"/>
              </w:rPr>
              <w:t>序号</w:t>
            </w:r>
          </w:p>
        </w:tc>
        <w:tc>
          <w:tcPr>
            <w:tcW w:w="12197" w:type="dxa"/>
            <w:gridSpan w:val="2"/>
            <w:tcBorders>
              <w:top w:val="single" w:color="auto" w:sz="4" w:space="0"/>
              <w:left w:val="nil"/>
              <w:bottom w:val="single" w:color="auto" w:sz="4" w:space="0"/>
              <w:right w:val="single" w:color="auto" w:sz="4" w:space="0"/>
              <w:tl2br w:val="single" w:color="auto" w:sz="4" w:space="0"/>
            </w:tcBorders>
            <w:vAlign w:val="center"/>
          </w:tcPr>
          <w:p>
            <w:pPr>
              <w:rPr>
                <w:rFonts w:hAnsi="宋体" w:cs="宋体"/>
                <w:color w:val="000000"/>
                <w:sz w:val="21"/>
                <w:szCs w:val="21"/>
              </w:rPr>
            </w:pPr>
            <w:r>
              <w:rPr>
                <w:rFonts w:hint="eastAsia" w:hAnsi="宋体" w:cs="宋体"/>
                <w:color w:val="000000"/>
                <w:sz w:val="21"/>
                <w:szCs w:val="21"/>
              </w:rPr>
              <w:t xml:space="preserve">                                                         供应商名称</w:t>
            </w:r>
          </w:p>
          <w:p>
            <w:pPr>
              <w:rPr>
                <w:rFonts w:hAnsi="宋体" w:cs="宋体"/>
                <w:color w:val="000000"/>
                <w:sz w:val="21"/>
                <w:szCs w:val="21"/>
              </w:rPr>
            </w:pPr>
            <w:r>
              <w:rPr>
                <w:rFonts w:hint="eastAsia" w:hAnsi="宋体" w:cs="宋体"/>
                <w:color w:val="000000"/>
                <w:sz w:val="21"/>
                <w:szCs w:val="21"/>
              </w:rPr>
              <w:t>资格要求</w:t>
            </w:r>
          </w:p>
        </w:tc>
        <w:tc>
          <w:tcPr>
            <w:tcW w:w="745" w:type="dxa"/>
            <w:tcBorders>
              <w:top w:val="single" w:color="auto" w:sz="4" w:space="0"/>
              <w:left w:val="nil"/>
              <w:bottom w:val="single" w:color="auto" w:sz="4" w:space="0"/>
              <w:right w:val="single" w:color="auto" w:sz="4" w:space="0"/>
            </w:tcBorders>
            <w:vAlign w:val="center"/>
          </w:tcPr>
          <w:p>
            <w:pPr>
              <w:jc w:val="center"/>
              <w:rPr>
                <w:rFonts w:hint="eastAsia" w:hAnsi="宋体" w:eastAsia="宋体" w:cs="宋体"/>
                <w:color w:val="000000"/>
                <w:sz w:val="21"/>
                <w:szCs w:val="21"/>
                <w:lang w:val="en-US" w:eastAsia="zh-CN"/>
              </w:rPr>
            </w:pPr>
            <w:r>
              <w:rPr>
                <w:rFonts w:hint="eastAsia" w:hAnsi="宋体" w:cs="宋体"/>
                <w:color w:val="000000"/>
                <w:sz w:val="21"/>
                <w:szCs w:val="21"/>
                <w:lang w:val="en-US" w:eastAsia="zh-CN"/>
              </w:rPr>
              <w:t>备注</w:t>
            </w:r>
          </w:p>
        </w:tc>
      </w:tr>
      <w:tr>
        <w:trPr>
          <w:cantSplit/>
          <w:trHeight w:val="1218" w:hRule="atLeast"/>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cs="宋体"/>
                <w:color w:val="000000"/>
                <w:sz w:val="21"/>
                <w:szCs w:val="21"/>
                <w:lang w:eastAsia="zh-CN"/>
              </w:rPr>
            </w:pPr>
            <w:r>
              <w:rPr>
                <w:rFonts w:hint="eastAsia" w:hAnsi="宋体" w:cs="宋体"/>
                <w:color w:val="000000"/>
                <w:sz w:val="21"/>
                <w:szCs w:val="21"/>
                <w:lang w:val="en-US" w:eastAsia="zh-CN"/>
              </w:rPr>
              <w:t>1</w:t>
            </w:r>
          </w:p>
        </w:tc>
        <w:tc>
          <w:tcPr>
            <w:tcW w:w="99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000000"/>
                <w:sz w:val="21"/>
                <w:szCs w:val="21"/>
              </w:rPr>
            </w:pPr>
            <w:r>
              <w:rPr>
                <w:rFonts w:hint="eastAsia" w:ascii="宋体" w:hAnsi="宋体" w:eastAsia="宋体" w:cs="宋体"/>
                <w:color w:val="000000"/>
                <w:sz w:val="21"/>
                <w:szCs w:val="21"/>
              </w:rPr>
              <w:t>经营资格审查</w:t>
            </w:r>
          </w:p>
        </w:tc>
        <w:tc>
          <w:tcPr>
            <w:tcW w:w="11203" w:type="dxa"/>
            <w:tcBorders>
              <w:top w:val="single" w:color="auto" w:sz="4" w:space="0"/>
              <w:left w:val="single" w:color="auto" w:sz="4" w:space="0"/>
              <w:bottom w:val="single" w:color="auto" w:sz="4" w:space="0"/>
              <w:right w:val="single" w:color="auto" w:sz="4" w:space="0"/>
            </w:tcBorders>
            <w:vAlign w:val="center"/>
          </w:tcPr>
          <w:p>
            <w:pPr>
              <w:rPr>
                <w:rFonts w:hint="eastAsia" w:hAnsi="宋体" w:cs="宋体"/>
                <w:color w:val="000000"/>
                <w:sz w:val="21"/>
                <w:szCs w:val="21"/>
              </w:rPr>
            </w:pPr>
            <w:r>
              <w:rPr>
                <w:rFonts w:hint="eastAsia" w:hAnsi="宋体" w:cs="宋体"/>
                <w:color w:val="000000"/>
                <w:sz w:val="21"/>
                <w:szCs w:val="21"/>
              </w:rPr>
              <w:t>①法人或者其他组织的营业执照等证明文件，自然人的身份证明：提供法人或其他组织的营业执照等证明文件，或自然人身份证明；</w:t>
            </w:r>
          </w:p>
          <w:p>
            <w:pPr>
              <w:rPr>
                <w:rFonts w:hint="eastAsia" w:hAnsi="宋体" w:cs="宋体"/>
                <w:color w:val="000000"/>
                <w:sz w:val="21"/>
                <w:szCs w:val="21"/>
              </w:rPr>
            </w:pPr>
            <w:r>
              <w:rPr>
                <w:rFonts w:hint="eastAsia" w:hAnsi="宋体" w:cs="宋体"/>
                <w:color w:val="000000"/>
                <w:sz w:val="21"/>
                <w:szCs w:val="21"/>
              </w:rPr>
              <w:t>②本项目所需特殊要求</w:t>
            </w:r>
          </w:p>
          <w:p>
            <w:pPr>
              <w:rPr>
                <w:sz w:val="21"/>
                <w:szCs w:val="21"/>
              </w:rPr>
            </w:pPr>
            <w:r>
              <w:rPr>
                <w:rFonts w:hint="eastAsia" w:ascii="宋体" w:hAnsi="宋体" w:eastAsia="宋体" w:cs="宋体"/>
                <w:color w:val="000000"/>
                <w:sz w:val="21"/>
                <w:szCs w:val="21"/>
                <w:highlight w:val="green"/>
                <w:lang w:val="en-US" w:eastAsia="zh-CN"/>
              </w:rPr>
              <w:t>带符合质量要求的大棚PO膜样品。</w:t>
            </w:r>
          </w:p>
        </w:tc>
        <w:tc>
          <w:tcPr>
            <w:tcW w:w="745" w:type="dxa"/>
            <w:tcBorders>
              <w:top w:val="nil"/>
              <w:left w:val="nil"/>
              <w:bottom w:val="single" w:color="auto" w:sz="4" w:space="0"/>
              <w:right w:val="single" w:color="auto" w:sz="4" w:space="0"/>
            </w:tcBorders>
            <w:vAlign w:val="center"/>
          </w:tcPr>
          <w:p>
            <w:pPr>
              <w:rPr>
                <w:rFonts w:hAnsi="宋体" w:cs="宋体"/>
                <w:color w:val="000000"/>
                <w:sz w:val="21"/>
                <w:szCs w:val="21"/>
              </w:rPr>
            </w:pPr>
          </w:p>
        </w:tc>
      </w:tr>
      <w:tr>
        <w:trPr>
          <w:cantSplit/>
          <w:trHeight w:val="734" w:hRule="atLeast"/>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default" w:hAnsi="宋体" w:eastAsia="宋体" w:cs="宋体"/>
                <w:color w:val="000000"/>
                <w:sz w:val="21"/>
                <w:szCs w:val="21"/>
                <w:lang w:val="en-US" w:eastAsia="zh-CN"/>
              </w:rPr>
            </w:pPr>
            <w:r>
              <w:rPr>
                <w:rFonts w:hint="eastAsia" w:hAnsi="宋体" w:cs="宋体"/>
                <w:color w:val="000000"/>
                <w:sz w:val="21"/>
                <w:szCs w:val="21"/>
                <w:lang w:val="en-US" w:eastAsia="zh-CN"/>
              </w:rPr>
              <w:t>2</w:t>
            </w:r>
          </w:p>
        </w:tc>
        <w:tc>
          <w:tcPr>
            <w:tcW w:w="9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rPr>
            </w:pPr>
          </w:p>
        </w:tc>
        <w:tc>
          <w:tcPr>
            <w:tcW w:w="1120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Ansi="宋体" w:cs="宋体"/>
                <w:color w:val="000000"/>
                <w:sz w:val="21"/>
                <w:szCs w:val="21"/>
              </w:rPr>
            </w:pPr>
            <w:r>
              <w:rPr>
                <w:rFonts w:hint="eastAsia" w:hAnsi="宋体" w:cs="宋体"/>
                <w:color w:val="000000"/>
                <w:sz w:val="21"/>
                <w:szCs w:val="21"/>
              </w:rPr>
              <w:t>财务状况报告，依法缴纳税收和社会保障资金的相关材料：</w:t>
            </w:r>
          </w:p>
          <w:p>
            <w:pPr>
              <w:spacing w:line="0" w:lineRule="atLeast"/>
              <w:rPr>
                <w:rFonts w:hAnsi="宋体" w:cs="宋体"/>
                <w:color w:val="000000"/>
                <w:sz w:val="21"/>
                <w:szCs w:val="21"/>
              </w:rPr>
            </w:pPr>
            <w:r>
              <w:rPr>
                <w:rFonts w:hint="eastAsia" w:hAnsi="宋体" w:cs="宋体"/>
                <w:color w:val="000000"/>
                <w:sz w:val="21"/>
                <w:szCs w:val="21"/>
              </w:rPr>
              <w:t>财务状况报告：即为2023年度经会计师事务所出具的财务审计报告，或</w:t>
            </w:r>
            <w:r>
              <w:rPr>
                <w:rFonts w:hint="eastAsia" w:hAnsi="宋体" w:cs="宋体"/>
                <w:color w:val="000000"/>
                <w:sz w:val="21"/>
                <w:szCs w:val="21"/>
                <w:lang w:val="en-US" w:eastAsia="zh-CN"/>
              </w:rPr>
              <w:t>投标人</w:t>
            </w:r>
            <w:r>
              <w:rPr>
                <w:rFonts w:hint="eastAsia" w:hAnsi="宋体" w:cs="宋体"/>
                <w:color w:val="000000"/>
                <w:sz w:val="21"/>
                <w:szCs w:val="21"/>
              </w:rPr>
              <w:t>财务出具的202</w:t>
            </w:r>
            <w:r>
              <w:rPr>
                <w:rFonts w:hint="eastAsia" w:hAnsi="宋体" w:cs="宋体"/>
                <w:color w:val="000000"/>
                <w:sz w:val="21"/>
                <w:szCs w:val="21"/>
                <w:lang w:val="en-US" w:eastAsia="zh-CN"/>
              </w:rPr>
              <w:t>4</w:t>
            </w:r>
            <w:r>
              <w:rPr>
                <w:rFonts w:hint="eastAsia" w:hAnsi="宋体" w:cs="宋体"/>
                <w:color w:val="000000"/>
                <w:sz w:val="21"/>
                <w:szCs w:val="21"/>
              </w:rPr>
              <w:t>年</w:t>
            </w:r>
            <w:r>
              <w:rPr>
                <w:rFonts w:hint="eastAsia" w:hAnsi="宋体" w:cs="宋体"/>
                <w:color w:val="000000"/>
                <w:sz w:val="21"/>
                <w:szCs w:val="21"/>
                <w:lang w:val="en-US" w:eastAsia="zh-CN"/>
              </w:rPr>
              <w:t>1</w:t>
            </w:r>
            <w:r>
              <w:rPr>
                <w:rFonts w:hint="eastAsia" w:hAnsi="宋体" w:cs="宋体"/>
                <w:color w:val="000000"/>
                <w:sz w:val="21"/>
                <w:szCs w:val="21"/>
              </w:rPr>
              <w:t>月至今任意一月财务报表，或开户银行出具的近六个月内的资信证明均可；如为新成立公司须提供银行出具的资信证明；</w:t>
            </w:r>
          </w:p>
          <w:p>
            <w:pPr>
              <w:rPr>
                <w:rFonts w:hint="eastAsia" w:hAnsi="宋体" w:cs="宋体"/>
                <w:color w:val="000000"/>
                <w:sz w:val="21"/>
                <w:szCs w:val="21"/>
              </w:rPr>
            </w:pPr>
            <w:r>
              <w:rPr>
                <w:rFonts w:hint="eastAsia" w:hAnsi="宋体" w:cs="宋体"/>
                <w:color w:val="000000"/>
                <w:sz w:val="21"/>
                <w:szCs w:val="21"/>
              </w:rPr>
              <w:t>依法缴纳税收和社会保障资金：提供202</w:t>
            </w:r>
            <w:r>
              <w:rPr>
                <w:rFonts w:hint="eastAsia" w:hAnsi="宋体" w:cs="宋体"/>
                <w:color w:val="000000"/>
                <w:sz w:val="21"/>
                <w:szCs w:val="21"/>
                <w:lang w:val="en-US" w:eastAsia="zh-CN"/>
              </w:rPr>
              <w:t>4</w:t>
            </w:r>
            <w:r>
              <w:rPr>
                <w:rFonts w:hint="eastAsia" w:hAnsi="宋体" w:cs="宋体"/>
                <w:color w:val="000000"/>
                <w:sz w:val="21"/>
                <w:szCs w:val="21"/>
              </w:rPr>
              <w:t>年</w:t>
            </w:r>
            <w:r>
              <w:rPr>
                <w:rFonts w:hint="eastAsia" w:hAnsi="宋体" w:cs="宋体"/>
                <w:color w:val="000000"/>
                <w:sz w:val="21"/>
                <w:szCs w:val="21"/>
                <w:lang w:val="en-US" w:eastAsia="zh-CN"/>
              </w:rPr>
              <w:t>1</w:t>
            </w:r>
            <w:r>
              <w:rPr>
                <w:rFonts w:hint="eastAsia" w:hAnsi="宋体" w:cs="宋体"/>
                <w:color w:val="000000"/>
                <w:sz w:val="21"/>
                <w:szCs w:val="21"/>
              </w:rPr>
              <w:t>月至今任一月的税票及社保</w:t>
            </w:r>
            <w:r>
              <w:rPr>
                <w:rFonts w:hint="eastAsia" w:hAnsi="宋体" w:cs="宋体"/>
                <w:color w:val="000000"/>
                <w:sz w:val="21"/>
                <w:szCs w:val="21"/>
                <w:lang w:eastAsia="zh-CN"/>
              </w:rPr>
              <w:t>缴</w:t>
            </w:r>
            <w:r>
              <w:rPr>
                <w:rFonts w:hint="eastAsia" w:hAnsi="宋体" w:cs="宋体"/>
                <w:color w:val="000000"/>
                <w:sz w:val="21"/>
                <w:szCs w:val="21"/>
              </w:rPr>
              <w:t>纳打印清单等证明材料复印件均可；如为新成立公司需提供情况说明，证明情况；</w:t>
            </w:r>
          </w:p>
        </w:tc>
        <w:tc>
          <w:tcPr>
            <w:tcW w:w="745" w:type="dxa"/>
            <w:vMerge w:val="restart"/>
            <w:tcBorders>
              <w:top w:val="nil"/>
              <w:left w:val="nil"/>
              <w:right w:val="single" w:color="auto" w:sz="4" w:space="0"/>
            </w:tcBorders>
            <w:vAlign w:val="center"/>
          </w:tcPr>
          <w:p>
            <w:pPr>
              <w:rPr>
                <w:rFonts w:hAnsi="宋体" w:cs="宋体"/>
                <w:color w:val="000000"/>
                <w:sz w:val="21"/>
                <w:szCs w:val="21"/>
              </w:rPr>
            </w:pPr>
          </w:p>
        </w:tc>
      </w:tr>
      <w:tr>
        <w:trPr>
          <w:cantSplit/>
          <w:trHeight w:val="660" w:hRule="atLeast"/>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1"/>
                <w:szCs w:val="21"/>
                <w:lang w:val="en-US" w:eastAsia="zh-CN"/>
              </w:rPr>
            </w:pPr>
            <w:r>
              <w:rPr>
                <w:rFonts w:hint="eastAsia"/>
                <w:sz w:val="21"/>
                <w:szCs w:val="21"/>
                <w:lang w:val="en-US" w:eastAsia="zh-CN"/>
              </w:rPr>
              <w:t>3</w:t>
            </w:r>
          </w:p>
        </w:tc>
        <w:tc>
          <w:tcPr>
            <w:tcW w:w="994" w:type="dxa"/>
            <w:vMerge w:val="continue"/>
            <w:tcBorders>
              <w:top w:val="single" w:color="auto" w:sz="4" w:space="0"/>
              <w:left w:val="single" w:color="auto" w:sz="4" w:space="0"/>
              <w:bottom w:val="single" w:color="auto" w:sz="4" w:space="0"/>
              <w:right w:val="single" w:color="auto" w:sz="4" w:space="0"/>
            </w:tcBorders>
            <w:vAlign w:val="center"/>
          </w:tcPr>
          <w:p/>
        </w:tc>
        <w:tc>
          <w:tcPr>
            <w:tcW w:w="1120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Ansi="宋体" w:cs="宋体"/>
                <w:color w:val="000000"/>
                <w:sz w:val="21"/>
                <w:szCs w:val="21"/>
              </w:rPr>
            </w:pPr>
            <w:r>
              <w:rPr>
                <w:rFonts w:hint="eastAsia" w:hAnsi="宋体" w:cs="宋体"/>
                <w:color w:val="000000"/>
                <w:sz w:val="21"/>
                <w:szCs w:val="21"/>
              </w:rPr>
              <w:t>参加采购活动前3年内在经营活动中没有重大违法记录的书面声明（格式自拟）：</w:t>
            </w:r>
          </w:p>
          <w:p>
            <w:pPr>
              <w:rPr>
                <w:rFonts w:hint="eastAsia" w:hAnsi="宋体" w:cs="宋体"/>
                <w:color w:val="000000"/>
                <w:sz w:val="21"/>
                <w:szCs w:val="21"/>
              </w:rPr>
            </w:pPr>
            <w:r>
              <w:rPr>
                <w:rFonts w:hint="eastAsia" w:hAnsi="宋体" w:cs="宋体"/>
                <w:color w:val="000000"/>
                <w:sz w:val="21"/>
                <w:szCs w:val="21"/>
              </w:rPr>
              <w:t>提供参加采购活动前3年内在经营活动中没有重大违法记录的书面声明（格式自拟）；</w:t>
            </w:r>
          </w:p>
        </w:tc>
        <w:tc>
          <w:tcPr>
            <w:tcW w:w="745" w:type="dxa"/>
            <w:vMerge w:val="continue"/>
            <w:tcBorders>
              <w:left w:val="nil"/>
              <w:bottom w:val="single" w:color="auto" w:sz="4" w:space="0"/>
              <w:right w:val="single" w:color="auto" w:sz="4" w:space="0"/>
            </w:tcBorders>
            <w:vAlign w:val="center"/>
          </w:tcPr>
          <w:p>
            <w:pPr>
              <w:rPr>
                <w:rFonts w:hint="eastAsia" w:hAnsi="宋体" w:cs="宋体"/>
                <w:color w:val="000000"/>
                <w:sz w:val="21"/>
                <w:szCs w:val="21"/>
              </w:rPr>
            </w:pPr>
          </w:p>
        </w:tc>
      </w:tr>
      <w:tr>
        <w:trPr>
          <w:cantSplit/>
          <w:trHeight w:val="814" w:hRule="atLeast"/>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cs="宋体"/>
                <w:color w:val="000000"/>
                <w:sz w:val="21"/>
                <w:szCs w:val="21"/>
                <w:lang w:val="en-US" w:eastAsia="zh-CN"/>
              </w:rPr>
            </w:pPr>
            <w:r>
              <w:rPr>
                <w:rFonts w:hint="eastAsia" w:hAnsi="宋体" w:cs="宋体"/>
                <w:color w:val="000000"/>
                <w:sz w:val="21"/>
                <w:szCs w:val="21"/>
                <w:lang w:val="en-US" w:eastAsia="zh-CN"/>
              </w:rPr>
              <w:t>4</w:t>
            </w: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rPr>
            </w:pPr>
            <w:r>
              <w:rPr>
                <w:rStyle w:val="30"/>
                <w:rFonts w:ascii="宋体" w:hAnsi="宋体"/>
                <w:color w:val="auto"/>
                <w:kern w:val="0"/>
                <w:sz w:val="21"/>
                <w:szCs w:val="21"/>
                <w:highlight w:val="none"/>
              </w:rPr>
              <w:t>信用查询</w:t>
            </w:r>
          </w:p>
        </w:tc>
        <w:tc>
          <w:tcPr>
            <w:tcW w:w="11203" w:type="dxa"/>
            <w:tcBorders>
              <w:top w:val="single" w:color="auto" w:sz="4" w:space="0"/>
              <w:left w:val="nil"/>
              <w:bottom w:val="single" w:color="auto" w:sz="4" w:space="0"/>
              <w:right w:val="single" w:color="auto" w:sz="4" w:space="0"/>
            </w:tcBorders>
            <w:vAlign w:val="center"/>
          </w:tcPr>
          <w:p>
            <w:pPr>
              <w:spacing w:line="0" w:lineRule="atLeast"/>
              <w:rPr>
                <w:rFonts w:hAnsi="宋体" w:cs="宋体"/>
                <w:color w:val="000000"/>
                <w:sz w:val="21"/>
                <w:szCs w:val="21"/>
              </w:rPr>
            </w:pPr>
            <w:r>
              <w:rPr>
                <w:rFonts w:hint="eastAsia" w:hAnsi="宋体" w:cs="宋体"/>
                <w:color w:val="000000"/>
                <w:sz w:val="21"/>
                <w:szCs w:val="21"/>
              </w:rPr>
              <w:t>法律、行政法规规定的其他条件：</w:t>
            </w:r>
          </w:p>
          <w:p>
            <w:pPr>
              <w:spacing w:line="0" w:lineRule="atLeast"/>
              <w:rPr>
                <w:rFonts w:hAnsi="宋体" w:cs="宋体"/>
                <w:color w:val="000000"/>
                <w:sz w:val="21"/>
                <w:szCs w:val="21"/>
              </w:rPr>
            </w:pPr>
            <w:r>
              <w:rPr>
                <w:rFonts w:hint="eastAsia" w:hAnsi="宋体" w:cs="宋体"/>
                <w:color w:val="000000"/>
                <w:sz w:val="21"/>
                <w:szCs w:val="21"/>
              </w:rPr>
              <w:t>未列入失信被执行人、重大税收违法案件当事人名单、政府采购严重违法失信行为记录名单的证明材料：</w:t>
            </w:r>
          </w:p>
          <w:p>
            <w:pPr>
              <w:spacing w:line="0" w:lineRule="atLeast"/>
              <w:rPr>
                <w:rFonts w:hAnsi="宋体" w:cs="宋体"/>
                <w:color w:val="000000"/>
                <w:sz w:val="21"/>
                <w:szCs w:val="21"/>
              </w:rPr>
            </w:pPr>
            <w:r>
              <w:rPr>
                <w:rFonts w:hint="eastAsia" w:hAnsi="宋体" w:cs="宋体"/>
                <w:color w:val="000000"/>
                <w:sz w:val="21"/>
                <w:szCs w:val="21"/>
              </w:rPr>
              <w:t>①“信用中国”网站（www.creditchina.gov.cn）（输入网址、输入公司名称、点击公司名称即出现查询结果）；</w:t>
            </w:r>
          </w:p>
          <w:p>
            <w:pPr>
              <w:spacing w:line="0" w:lineRule="atLeast"/>
              <w:rPr>
                <w:rFonts w:hAnsi="宋体" w:cs="宋体"/>
                <w:color w:val="000000"/>
                <w:sz w:val="21"/>
                <w:szCs w:val="21"/>
              </w:rPr>
            </w:pPr>
            <w:r>
              <w:rPr>
                <w:rFonts w:hint="eastAsia" w:hAnsi="宋体" w:cs="宋体"/>
                <w:color w:val="000000"/>
                <w:sz w:val="21"/>
                <w:szCs w:val="21"/>
              </w:rPr>
              <w:t>或②中国政府采购网（www.ccgp.gov.cn）（输入网址、点击“政府采购严重违法失信行为记录名单”、输入竞争性</w:t>
            </w:r>
            <w:r>
              <w:rPr>
                <w:rFonts w:hint="eastAsia" w:hAnsi="宋体" w:cs="宋体"/>
                <w:color w:val="000000"/>
                <w:sz w:val="21"/>
                <w:szCs w:val="21"/>
                <w:lang w:val="en-US" w:eastAsia="zh-CN"/>
              </w:rPr>
              <w:t>谈判</w:t>
            </w:r>
            <w:r>
              <w:rPr>
                <w:rFonts w:hint="eastAsia" w:hAnsi="宋体" w:cs="宋体"/>
                <w:color w:val="000000"/>
                <w:sz w:val="21"/>
                <w:szCs w:val="21"/>
              </w:rPr>
              <w:t>单位名称、点击“查找”，即出现查询结果。</w:t>
            </w:r>
          </w:p>
          <w:p>
            <w:pPr>
              <w:spacing w:line="0" w:lineRule="atLeast"/>
              <w:rPr>
                <w:rFonts w:hAnsi="宋体" w:cs="宋体"/>
                <w:color w:val="000000"/>
                <w:sz w:val="21"/>
                <w:szCs w:val="21"/>
              </w:rPr>
            </w:pPr>
            <w:r>
              <w:rPr>
                <w:rFonts w:hint="eastAsia" w:hAnsi="宋体" w:cs="宋体"/>
                <w:color w:val="000000"/>
                <w:sz w:val="21"/>
                <w:szCs w:val="21"/>
              </w:rPr>
              <w:t>查询截止时点：</w:t>
            </w:r>
            <w:r>
              <w:rPr>
                <w:rFonts w:hint="eastAsia" w:hAnsi="宋体" w:cs="宋体"/>
                <w:color w:val="000000"/>
                <w:sz w:val="21"/>
                <w:szCs w:val="21"/>
                <w:lang w:val="en-US" w:eastAsia="zh-CN"/>
              </w:rPr>
              <w:t>谈判</w:t>
            </w:r>
            <w:r>
              <w:rPr>
                <w:rFonts w:hint="eastAsia" w:hAnsi="宋体" w:cs="宋体"/>
                <w:color w:val="000000"/>
                <w:sz w:val="21"/>
                <w:szCs w:val="21"/>
              </w:rPr>
              <w:t>前30天任一时间；</w:t>
            </w:r>
          </w:p>
          <w:p>
            <w:pPr>
              <w:rPr>
                <w:rFonts w:hint="eastAsia" w:hAnsi="宋体" w:cs="宋体"/>
                <w:color w:val="000000"/>
                <w:sz w:val="21"/>
                <w:szCs w:val="21"/>
              </w:rPr>
            </w:pPr>
            <w:r>
              <w:rPr>
                <w:rFonts w:hint="eastAsia" w:hAnsi="宋体" w:cs="宋体"/>
                <w:color w:val="000000"/>
                <w:sz w:val="21"/>
                <w:szCs w:val="21"/>
              </w:rPr>
              <w:t>信用信息查询记录和证据留存方式：</w:t>
            </w:r>
            <w:r>
              <w:rPr>
                <w:rFonts w:hint="eastAsia" w:hAnsi="宋体" w:cs="宋体"/>
                <w:color w:val="000000"/>
                <w:sz w:val="21"/>
                <w:szCs w:val="21"/>
                <w:lang w:val="en-US" w:eastAsia="zh-CN"/>
              </w:rPr>
              <w:t>投标人</w:t>
            </w:r>
            <w:r>
              <w:rPr>
                <w:rFonts w:hint="eastAsia" w:hAnsi="宋体" w:cs="宋体"/>
                <w:color w:val="000000"/>
                <w:sz w:val="21"/>
                <w:szCs w:val="21"/>
              </w:rPr>
              <w:t>提供查询记录截图或下载信用信息（承诺函或截图）（</w:t>
            </w:r>
            <w:r>
              <w:rPr>
                <w:rFonts w:hint="eastAsia" w:hAnsi="宋体" w:cs="宋体"/>
                <w:color w:val="000000"/>
                <w:sz w:val="21"/>
                <w:szCs w:val="21"/>
                <w:lang w:val="en-US" w:eastAsia="zh-CN"/>
              </w:rPr>
              <w:t>投标人</w:t>
            </w:r>
            <w:r>
              <w:rPr>
                <w:rFonts w:hint="eastAsia" w:hAnsi="宋体" w:cs="宋体"/>
                <w:color w:val="000000"/>
                <w:sz w:val="21"/>
                <w:szCs w:val="21"/>
              </w:rPr>
              <w:t>对提供截图或下载信息的真实性负责）。</w:t>
            </w:r>
          </w:p>
        </w:tc>
        <w:tc>
          <w:tcPr>
            <w:tcW w:w="745" w:type="dxa"/>
            <w:tcBorders>
              <w:top w:val="nil"/>
              <w:left w:val="nil"/>
              <w:bottom w:val="single" w:color="auto" w:sz="4" w:space="0"/>
              <w:right w:val="single" w:color="auto" w:sz="4" w:space="0"/>
            </w:tcBorders>
            <w:vAlign w:val="center"/>
          </w:tcPr>
          <w:p>
            <w:pPr>
              <w:rPr>
                <w:rFonts w:hAnsi="宋体" w:cs="宋体"/>
                <w:color w:val="000000"/>
                <w:sz w:val="21"/>
                <w:szCs w:val="21"/>
              </w:rPr>
            </w:pPr>
          </w:p>
        </w:tc>
      </w:tr>
      <w:tr>
        <w:trPr>
          <w:trHeight w:val="312" w:hRule="atLeast"/>
        </w:trPr>
        <w:tc>
          <w:tcPr>
            <w:tcW w:w="7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hAnsi="宋体" w:eastAsia="宋体" w:cs="宋体"/>
                <w:color w:val="000000"/>
                <w:sz w:val="21"/>
                <w:szCs w:val="21"/>
                <w:lang w:eastAsia="zh-CN"/>
              </w:rPr>
            </w:pPr>
            <w:r>
              <w:rPr>
                <w:rFonts w:hint="eastAsia" w:hAnsi="宋体" w:cs="宋体"/>
                <w:color w:val="000000"/>
                <w:sz w:val="21"/>
                <w:szCs w:val="21"/>
                <w:lang w:val="en-US" w:eastAsia="zh-CN"/>
              </w:rPr>
              <w:t>5</w:t>
            </w:r>
          </w:p>
        </w:tc>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Ansi="宋体" w:cs="宋体"/>
                <w:color w:val="000000"/>
                <w:sz w:val="21"/>
                <w:szCs w:val="21"/>
              </w:rPr>
            </w:pPr>
            <w:r>
              <w:rPr>
                <w:rFonts w:hint="eastAsia" w:hAnsi="宋体" w:cs="宋体"/>
                <w:color w:val="000000"/>
                <w:sz w:val="21"/>
                <w:szCs w:val="21"/>
              </w:rPr>
              <w:t>无效标检查</w:t>
            </w:r>
          </w:p>
        </w:tc>
        <w:tc>
          <w:tcPr>
            <w:tcW w:w="1120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Ansi="宋体" w:cs="宋体"/>
                <w:color w:val="000000"/>
                <w:sz w:val="21"/>
                <w:szCs w:val="21"/>
              </w:rPr>
            </w:pPr>
            <w:r>
              <w:rPr>
                <w:rFonts w:hint="eastAsia" w:hAnsi="宋体" w:cs="宋体"/>
                <w:color w:val="000000"/>
                <w:sz w:val="21"/>
                <w:szCs w:val="21"/>
              </w:rPr>
              <w:t>按本项目采购文件无效标条款规定，审查是否通过</w:t>
            </w:r>
          </w:p>
        </w:tc>
        <w:tc>
          <w:tcPr>
            <w:tcW w:w="745" w:type="dxa"/>
            <w:tcBorders>
              <w:top w:val="single" w:color="auto" w:sz="4" w:space="0"/>
              <w:left w:val="single" w:color="auto" w:sz="4" w:space="0"/>
              <w:bottom w:val="single" w:color="auto" w:sz="4" w:space="0"/>
              <w:right w:val="single" w:color="auto" w:sz="4" w:space="0"/>
            </w:tcBorders>
            <w:vAlign w:val="center"/>
          </w:tcPr>
          <w:p>
            <w:pPr>
              <w:rPr>
                <w:rFonts w:hAnsi="宋体" w:cs="宋体"/>
                <w:color w:val="000000"/>
                <w:sz w:val="21"/>
                <w:szCs w:val="21"/>
              </w:rPr>
            </w:pPr>
          </w:p>
        </w:tc>
      </w:tr>
      <w:tr>
        <w:trPr>
          <w:trHeight w:val="312" w:hRule="atLeast"/>
        </w:trPr>
        <w:tc>
          <w:tcPr>
            <w:tcW w:w="1290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Ansi="宋体" w:cs="宋体"/>
                <w:color w:val="000000"/>
                <w:sz w:val="21"/>
                <w:szCs w:val="21"/>
              </w:rPr>
            </w:pPr>
            <w:r>
              <w:rPr>
                <w:rFonts w:hint="eastAsia" w:hAnsi="宋体" w:cs="宋体"/>
                <w:b/>
                <w:color w:val="000000"/>
                <w:sz w:val="21"/>
                <w:szCs w:val="21"/>
              </w:rPr>
              <w:t>初步审查结论（通过或不通过）</w:t>
            </w:r>
          </w:p>
        </w:tc>
        <w:tc>
          <w:tcPr>
            <w:tcW w:w="745" w:type="dxa"/>
            <w:tcBorders>
              <w:top w:val="single" w:color="auto" w:sz="4" w:space="0"/>
              <w:left w:val="single" w:color="auto" w:sz="4" w:space="0"/>
              <w:bottom w:val="single" w:color="auto" w:sz="4" w:space="0"/>
              <w:right w:val="single" w:color="auto" w:sz="4" w:space="0"/>
            </w:tcBorders>
            <w:vAlign w:val="center"/>
          </w:tcPr>
          <w:p>
            <w:pPr>
              <w:rPr>
                <w:rFonts w:hAnsi="宋体" w:cs="宋体"/>
                <w:color w:val="000000"/>
                <w:sz w:val="21"/>
                <w:szCs w:val="21"/>
              </w:rPr>
            </w:pPr>
          </w:p>
        </w:tc>
      </w:tr>
    </w:tbl>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default" w:ascii="Times New Roman" w:hAnsi="Times New Roman" w:cs="Times New Roman"/>
          <w:color w:val="auto"/>
          <w:kern w:val="0"/>
          <w:sz w:val="24"/>
          <w:highlight w:val="none"/>
          <w:lang w:val="en-US"/>
        </w:rPr>
      </w:pPr>
      <w:r>
        <w:rPr>
          <w:rFonts w:hint="eastAsia" w:ascii="Times New Roman" w:hAnsi="Times New Roman" w:cs="Times New Roman"/>
          <w:color w:val="auto"/>
          <w:kern w:val="0"/>
          <w:sz w:val="24"/>
          <w:highlight w:val="none"/>
        </w:rPr>
        <w:t xml:space="preserve">第二节 </w:t>
      </w:r>
      <w:r>
        <w:rPr>
          <w:rFonts w:hint="eastAsia" w:ascii="Times New Roman" w:hAnsi="Times New Roman" w:cs="Times New Roman"/>
          <w:color w:val="auto"/>
          <w:kern w:val="0"/>
          <w:sz w:val="24"/>
          <w:highlight w:val="none"/>
          <w:lang w:val="en-US" w:eastAsia="zh-CN"/>
        </w:rPr>
        <w:t>资格审查</w:t>
      </w:r>
      <w:bookmarkEnd w:id="45"/>
    </w:p>
    <w:p>
      <w:pPr>
        <w:spacing w:before="100" w:beforeAutospacing="1"/>
        <w:jc w:val="center"/>
        <w:rPr>
          <w:rFonts w:hAnsi="宋体" w:cs="宋体"/>
          <w:color w:val="000000"/>
          <w:sz w:val="28"/>
          <w:szCs w:val="16"/>
        </w:rPr>
      </w:pPr>
      <w:r>
        <w:rPr>
          <w:rFonts w:hint="eastAsia" w:hAnsi="宋体" w:cs="宋体"/>
          <w:b/>
          <w:bCs/>
          <w:color w:val="000000"/>
          <w:sz w:val="28"/>
          <w:szCs w:val="28"/>
          <w:lang w:val="en-US" w:eastAsia="zh-CN"/>
        </w:rPr>
        <w:t xml:space="preserve">资  格  </w:t>
      </w:r>
      <w:r>
        <w:rPr>
          <w:rFonts w:hint="eastAsia" w:hAnsi="宋体" w:cs="宋体"/>
          <w:b/>
          <w:bCs/>
          <w:color w:val="000000"/>
          <w:sz w:val="28"/>
          <w:szCs w:val="28"/>
        </w:rPr>
        <w:t>审</w:t>
      </w:r>
      <w:r>
        <w:rPr>
          <w:rFonts w:hint="eastAsia" w:hAnsi="宋体" w:cs="宋体"/>
          <w:b/>
          <w:bCs/>
          <w:color w:val="000000"/>
          <w:sz w:val="28"/>
          <w:szCs w:val="28"/>
          <w:lang w:val="en-US" w:eastAsia="zh-CN"/>
        </w:rPr>
        <w:t xml:space="preserve">  </w:t>
      </w:r>
      <w:r>
        <w:rPr>
          <w:rFonts w:hint="eastAsia" w:hAnsi="宋体" w:cs="宋体"/>
          <w:b/>
          <w:bCs/>
          <w:color w:val="000000"/>
          <w:sz w:val="28"/>
          <w:szCs w:val="28"/>
        </w:rPr>
        <w:t>查</w:t>
      </w:r>
      <w:r>
        <w:rPr>
          <w:rFonts w:hint="eastAsia" w:hAnsi="宋体" w:cs="宋体"/>
          <w:b/>
          <w:bCs/>
          <w:color w:val="000000"/>
          <w:sz w:val="28"/>
          <w:szCs w:val="28"/>
          <w:lang w:val="en-US" w:eastAsia="zh-CN"/>
        </w:rPr>
        <w:t xml:space="preserve">  </w:t>
      </w:r>
      <w:r>
        <w:rPr>
          <w:rFonts w:hint="eastAsia" w:hAnsi="宋体" w:cs="宋体"/>
          <w:b/>
          <w:bCs/>
          <w:color w:val="000000"/>
          <w:sz w:val="28"/>
          <w:szCs w:val="28"/>
        </w:rPr>
        <w:t>表</w:t>
      </w:r>
    </w:p>
    <w:p>
      <w:pPr>
        <w:pStyle w:val="6"/>
        <w:ind w:firstLine="0" w:firstLineChars="0"/>
        <w:rPr>
          <w:rFonts w:hAnsi="宋体"/>
          <w:color w:val="000000"/>
          <w:sz w:val="24"/>
          <w:szCs w:val="24"/>
        </w:rPr>
      </w:pPr>
    </w:p>
    <w:p>
      <w:pPr>
        <w:pStyle w:val="6"/>
        <w:ind w:firstLine="0" w:firstLineChars="0"/>
        <w:rPr>
          <w:rFonts w:hAnsi="宋体"/>
          <w:color w:val="000000"/>
          <w:sz w:val="21"/>
          <w:szCs w:val="21"/>
        </w:rPr>
      </w:pPr>
      <w:r>
        <w:rPr>
          <w:rFonts w:hint="eastAsia" w:hAnsi="宋体"/>
          <w:color w:val="000000"/>
          <w:sz w:val="21"/>
          <w:szCs w:val="21"/>
        </w:rPr>
        <w:t>评审专家（签字）：</w:t>
      </w:r>
    </w:p>
    <w:p>
      <w:pPr>
        <w:pStyle w:val="2"/>
        <w:spacing w:line="560" w:lineRule="exact"/>
        <w:jc w:val="left"/>
        <w:rPr>
          <w:rFonts w:hAnsi="宋体" w:eastAsia="宋体" w:cs="Arial"/>
          <w:b w:val="0"/>
          <w:bCs/>
          <w:color w:val="000000"/>
        </w:rPr>
        <w:sectPr>
          <w:headerReference r:id="rId5" w:type="default"/>
          <w:footerReference r:id="rId6" w:type="default"/>
          <w:pgSz w:w="16838" w:h="11906" w:orient="landscape"/>
          <w:pgMar w:top="1080" w:right="1440" w:bottom="1080" w:left="1440" w:header="851" w:footer="992" w:gutter="0"/>
          <w:cols w:space="720" w:num="1"/>
          <w:docGrid w:linePitch="312" w:charSpace="0"/>
        </w:sectPr>
      </w:pP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46" w:name="_Toc15781"/>
      <w:r>
        <w:rPr>
          <w:rFonts w:hint="eastAsia" w:ascii="Times New Roman" w:hAnsi="Times New Roman" w:cs="Times New Roman"/>
          <w:color w:val="auto"/>
          <w:kern w:val="0"/>
          <w:sz w:val="24"/>
          <w:highlight w:val="none"/>
        </w:rPr>
        <w:t>第三节 废标条款（针对整个项目）</w:t>
      </w:r>
      <w:bookmarkEnd w:id="46"/>
    </w:p>
    <w:p>
      <w:pPr>
        <w:spacing w:line="440" w:lineRule="exact"/>
        <w:ind w:firstLine="480" w:firstLineChars="200"/>
        <w:rPr>
          <w:rFonts w:hAnsi="宋体" w:cs="宋体"/>
          <w:color w:val="000000"/>
          <w:sz w:val="24"/>
          <w:szCs w:val="24"/>
        </w:rPr>
      </w:pPr>
      <w:r>
        <w:rPr>
          <w:rFonts w:hint="eastAsia" w:hAnsi="宋体" w:cs="宋体"/>
          <w:color w:val="000000"/>
          <w:sz w:val="24"/>
          <w:szCs w:val="24"/>
        </w:rPr>
        <w:t>出现下列情形之一的，本项目作废标处理</w:t>
      </w:r>
      <w:r>
        <w:rPr>
          <w:rFonts w:hint="eastAsia" w:hAnsi="宋体" w:cs="宋体"/>
          <w:color w:val="000000"/>
          <w:sz w:val="24"/>
          <w:szCs w:val="24"/>
          <w:lang w:eastAsia="zh-CN"/>
        </w:rPr>
        <w:t>，</w:t>
      </w:r>
      <w:r>
        <w:rPr>
          <w:rFonts w:hint="eastAsia" w:hAnsi="宋体" w:cs="宋体"/>
          <w:color w:val="000000"/>
          <w:sz w:val="24"/>
          <w:szCs w:val="24"/>
        </w:rPr>
        <w:t>项目评审终止：</w:t>
      </w:r>
    </w:p>
    <w:p>
      <w:pPr>
        <w:spacing w:line="440" w:lineRule="exact"/>
        <w:ind w:firstLine="480" w:firstLineChars="200"/>
        <w:rPr>
          <w:rFonts w:hAnsi="宋体" w:cs="宋体"/>
          <w:color w:val="000000"/>
          <w:sz w:val="24"/>
          <w:szCs w:val="24"/>
        </w:rPr>
      </w:pPr>
      <w:r>
        <w:rPr>
          <w:rFonts w:hint="eastAsia" w:hAnsi="宋体" w:cs="宋体"/>
          <w:color w:val="000000"/>
          <w:sz w:val="24"/>
          <w:szCs w:val="24"/>
        </w:rPr>
        <w:t>1.响应截止后供应商不足</w:t>
      </w:r>
      <w:r>
        <w:rPr>
          <w:rFonts w:hint="eastAsia" w:hAnsi="宋体" w:cs="宋体"/>
          <w:color w:val="000000"/>
          <w:sz w:val="24"/>
          <w:szCs w:val="24"/>
          <w:lang w:val="en-US" w:eastAsia="zh-CN"/>
        </w:rPr>
        <w:t>3</w:t>
      </w:r>
      <w:r>
        <w:rPr>
          <w:rFonts w:hint="eastAsia" w:hAnsi="宋体" w:cs="宋体"/>
          <w:color w:val="000000"/>
          <w:sz w:val="24"/>
          <w:szCs w:val="24"/>
        </w:rPr>
        <w:t>家或通过初步审查的供应商不足</w:t>
      </w:r>
      <w:r>
        <w:rPr>
          <w:rFonts w:hint="eastAsia" w:hAnsi="宋体" w:cs="宋体"/>
          <w:color w:val="000000"/>
          <w:sz w:val="24"/>
          <w:szCs w:val="24"/>
          <w:lang w:val="en-US" w:eastAsia="zh-CN"/>
        </w:rPr>
        <w:t>3</w:t>
      </w:r>
      <w:r>
        <w:rPr>
          <w:rFonts w:hint="eastAsia" w:hAnsi="宋体" w:cs="宋体"/>
          <w:color w:val="000000"/>
          <w:sz w:val="24"/>
          <w:szCs w:val="24"/>
        </w:rPr>
        <w:t>家的。</w:t>
      </w:r>
    </w:p>
    <w:p>
      <w:pPr>
        <w:spacing w:line="440" w:lineRule="exact"/>
        <w:ind w:firstLine="480" w:firstLineChars="200"/>
        <w:rPr>
          <w:rFonts w:hAnsi="宋体" w:cs="宋体"/>
          <w:color w:val="000000"/>
          <w:sz w:val="24"/>
          <w:szCs w:val="24"/>
        </w:rPr>
      </w:pPr>
      <w:r>
        <w:rPr>
          <w:rFonts w:hint="eastAsia" w:hAnsi="宋体" w:cs="宋体"/>
          <w:color w:val="000000"/>
          <w:sz w:val="24"/>
          <w:szCs w:val="24"/>
        </w:rPr>
        <w:t>2.出现影响采购公正的违法、违规行为的；</w:t>
      </w:r>
    </w:p>
    <w:p>
      <w:pPr>
        <w:spacing w:line="440" w:lineRule="exact"/>
        <w:ind w:firstLine="480" w:firstLineChars="200"/>
        <w:rPr>
          <w:rFonts w:hAnsi="宋体" w:cs="宋体"/>
          <w:color w:val="000000"/>
          <w:sz w:val="24"/>
          <w:szCs w:val="24"/>
        </w:rPr>
      </w:pPr>
      <w:r>
        <w:rPr>
          <w:rFonts w:hint="eastAsia" w:hAnsi="宋体" w:cs="宋体"/>
          <w:color w:val="000000"/>
          <w:sz w:val="24"/>
          <w:szCs w:val="24"/>
        </w:rPr>
        <w:t>3.供应商的报价均超过了项目控制价及未作出下浮率报价的；</w:t>
      </w:r>
    </w:p>
    <w:p>
      <w:pPr>
        <w:spacing w:line="440" w:lineRule="exact"/>
        <w:ind w:firstLine="480" w:firstLineChars="200"/>
        <w:rPr>
          <w:rFonts w:hAnsi="宋体" w:cs="宋体"/>
          <w:color w:val="000000"/>
          <w:sz w:val="24"/>
          <w:szCs w:val="24"/>
        </w:rPr>
      </w:pPr>
      <w:r>
        <w:rPr>
          <w:rFonts w:hint="eastAsia" w:hAnsi="宋体" w:cs="宋体"/>
          <w:color w:val="000000"/>
          <w:sz w:val="24"/>
          <w:szCs w:val="24"/>
        </w:rPr>
        <w:t>4.因重大变故，采购任务取消的；</w:t>
      </w:r>
    </w:p>
    <w:p>
      <w:pPr>
        <w:spacing w:line="440" w:lineRule="exact"/>
        <w:ind w:firstLine="480" w:firstLineChars="200"/>
        <w:rPr>
          <w:rFonts w:hAnsi="宋体" w:cs="宋体"/>
          <w:color w:val="000000"/>
          <w:sz w:val="24"/>
          <w:szCs w:val="24"/>
        </w:rPr>
      </w:pPr>
      <w:r>
        <w:rPr>
          <w:rFonts w:hint="eastAsia" w:hAnsi="宋体" w:cs="宋体"/>
          <w:color w:val="000000"/>
          <w:sz w:val="24"/>
          <w:szCs w:val="24"/>
        </w:rPr>
        <w:t>5.法律法规规定的其他情形。</w:t>
      </w:r>
      <w:bookmarkStart w:id="47" w:name="_Toc406672393"/>
      <w:bookmarkStart w:id="48" w:name="_Toc406670731"/>
      <w:bookmarkStart w:id="49" w:name="_Toc406671690"/>
      <w:bookmarkStart w:id="50" w:name="_Toc406671102"/>
    </w:p>
    <w:p>
      <w:pPr>
        <w:rPr>
          <w:rFonts w:hAnsi="宋体" w:cs="宋体"/>
          <w:color w:val="000000"/>
          <w:sz w:val="24"/>
          <w:szCs w:val="24"/>
        </w:rPr>
      </w:pP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51" w:name="_Toc29348"/>
      <w:r>
        <w:rPr>
          <w:rFonts w:hint="eastAsia" w:ascii="Times New Roman" w:hAnsi="Times New Roman" w:cs="Times New Roman"/>
          <w:color w:val="auto"/>
          <w:kern w:val="0"/>
          <w:sz w:val="24"/>
          <w:highlight w:val="none"/>
        </w:rPr>
        <w:t>第四节 无效标条款（针对单个供应商）</w:t>
      </w:r>
      <w:bookmarkEnd w:id="47"/>
      <w:bookmarkEnd w:id="48"/>
      <w:bookmarkEnd w:id="49"/>
      <w:bookmarkEnd w:id="50"/>
      <w:bookmarkEnd w:id="51"/>
    </w:p>
    <w:p>
      <w:pPr>
        <w:spacing w:line="440" w:lineRule="exact"/>
        <w:ind w:firstLine="480" w:firstLineChars="200"/>
        <w:rPr>
          <w:rFonts w:hAnsi="宋体" w:cs="宋体"/>
          <w:color w:val="000000"/>
          <w:sz w:val="24"/>
          <w:szCs w:val="24"/>
        </w:rPr>
      </w:pPr>
      <w:r>
        <w:rPr>
          <w:rFonts w:hint="eastAsia" w:hAnsi="宋体" w:cs="宋体"/>
          <w:color w:val="000000"/>
          <w:sz w:val="24"/>
          <w:szCs w:val="24"/>
        </w:rPr>
        <w:t>出现下列情形之一的，供应商递交的响应文件作无效标处理，该供应商的响应文件不参与评审，且不计算入有效供应商家数：</w:t>
      </w:r>
    </w:p>
    <w:p>
      <w:pPr>
        <w:spacing w:line="440" w:lineRule="exact"/>
        <w:ind w:firstLine="484" w:firstLineChars="202"/>
        <w:rPr>
          <w:rFonts w:hAnsi="宋体" w:cs="宋体"/>
          <w:color w:val="000000"/>
          <w:sz w:val="24"/>
          <w:szCs w:val="24"/>
        </w:rPr>
      </w:pPr>
      <w:r>
        <w:rPr>
          <w:rFonts w:hint="eastAsia" w:hAnsi="宋体" w:cs="宋体"/>
          <w:color w:val="000000"/>
          <w:sz w:val="24"/>
          <w:szCs w:val="24"/>
        </w:rPr>
        <w:t>1.递交的响应文件不完整或未按竞争性</w:t>
      </w:r>
      <w:r>
        <w:rPr>
          <w:rFonts w:hint="eastAsia" w:hAnsi="宋体" w:cs="宋体"/>
          <w:color w:val="000000"/>
          <w:sz w:val="24"/>
          <w:szCs w:val="24"/>
          <w:lang w:eastAsia="zh-CN"/>
        </w:rPr>
        <w:t>谈判</w:t>
      </w:r>
      <w:r>
        <w:rPr>
          <w:rFonts w:hint="eastAsia" w:hAnsi="宋体" w:cs="宋体"/>
          <w:color w:val="000000"/>
          <w:sz w:val="24"/>
          <w:szCs w:val="24"/>
        </w:rPr>
        <w:t>文件要求加盖公章及签字的；</w:t>
      </w:r>
    </w:p>
    <w:p>
      <w:pPr>
        <w:spacing w:line="440" w:lineRule="exact"/>
        <w:ind w:firstLine="484" w:firstLineChars="202"/>
        <w:rPr>
          <w:rFonts w:hAnsi="宋体" w:cs="宋体"/>
          <w:color w:val="000000"/>
          <w:sz w:val="24"/>
          <w:szCs w:val="24"/>
        </w:rPr>
      </w:pPr>
      <w:r>
        <w:rPr>
          <w:rFonts w:hint="eastAsia" w:hAnsi="宋体" w:cs="宋体"/>
          <w:color w:val="000000"/>
          <w:sz w:val="24"/>
          <w:szCs w:val="24"/>
        </w:rPr>
        <w:t>2.供应商不符合国家及竞争性</w:t>
      </w:r>
      <w:r>
        <w:rPr>
          <w:rFonts w:hint="eastAsia" w:hAnsi="宋体" w:cs="宋体"/>
          <w:color w:val="000000"/>
          <w:sz w:val="24"/>
          <w:szCs w:val="24"/>
          <w:lang w:eastAsia="zh-CN"/>
        </w:rPr>
        <w:t>谈判</w:t>
      </w:r>
      <w:r>
        <w:rPr>
          <w:rFonts w:hint="eastAsia" w:hAnsi="宋体" w:cs="宋体"/>
          <w:color w:val="000000"/>
          <w:sz w:val="24"/>
          <w:szCs w:val="24"/>
        </w:rPr>
        <w:t>文件规定的资格条件的；</w:t>
      </w:r>
    </w:p>
    <w:p>
      <w:pPr>
        <w:spacing w:line="440" w:lineRule="exact"/>
        <w:ind w:firstLine="484" w:firstLineChars="202"/>
        <w:rPr>
          <w:rFonts w:hAnsi="宋体" w:cs="宋体"/>
          <w:color w:val="000000"/>
          <w:sz w:val="24"/>
          <w:szCs w:val="24"/>
        </w:rPr>
      </w:pPr>
      <w:r>
        <w:rPr>
          <w:rFonts w:hint="eastAsia" w:hAnsi="宋体" w:cs="宋体"/>
          <w:color w:val="000000"/>
          <w:sz w:val="24"/>
          <w:szCs w:val="24"/>
        </w:rPr>
        <w:t>3.同一供应商提交两个或两个以上不同的响应文件或者响应报价的，未声明哪一个报价有效的（有特殊要求的除外）；</w:t>
      </w:r>
    </w:p>
    <w:p>
      <w:pPr>
        <w:spacing w:line="440" w:lineRule="exact"/>
        <w:ind w:firstLine="484" w:firstLineChars="202"/>
        <w:rPr>
          <w:rFonts w:hAnsi="宋体" w:cs="宋体"/>
          <w:color w:val="000000"/>
          <w:sz w:val="24"/>
          <w:szCs w:val="24"/>
        </w:rPr>
      </w:pPr>
      <w:r>
        <w:rPr>
          <w:rFonts w:hint="eastAsia" w:hAnsi="宋体" w:cs="宋体"/>
          <w:color w:val="000000"/>
          <w:sz w:val="24"/>
          <w:szCs w:val="24"/>
        </w:rPr>
        <w:t>4.响应报价被竞争性</w:t>
      </w:r>
      <w:r>
        <w:rPr>
          <w:rFonts w:hint="eastAsia" w:hAnsi="宋体" w:cs="宋体"/>
          <w:color w:val="000000"/>
          <w:sz w:val="24"/>
          <w:szCs w:val="24"/>
          <w:lang w:eastAsia="zh-CN"/>
        </w:rPr>
        <w:t>谈判</w:t>
      </w:r>
      <w:r>
        <w:rPr>
          <w:rFonts w:hint="eastAsia" w:hAnsi="宋体" w:cs="宋体"/>
          <w:color w:val="000000"/>
          <w:sz w:val="24"/>
          <w:szCs w:val="24"/>
        </w:rPr>
        <w:t>小组认定低于成本报价的；</w:t>
      </w:r>
    </w:p>
    <w:p>
      <w:pPr>
        <w:spacing w:line="440" w:lineRule="exact"/>
        <w:ind w:firstLine="485" w:firstLineChars="202"/>
        <w:rPr>
          <w:rFonts w:hAnsi="宋体" w:cs="宋体"/>
          <w:color w:val="000000"/>
          <w:sz w:val="24"/>
          <w:szCs w:val="24"/>
        </w:rPr>
      </w:pPr>
      <w:r>
        <w:rPr>
          <w:rFonts w:hint="eastAsia" w:hAnsi="宋体" w:cs="宋体"/>
          <w:b/>
          <w:color w:val="000000"/>
          <w:sz w:val="24"/>
          <w:szCs w:val="24"/>
        </w:rPr>
        <w:t>注：</w:t>
      </w:r>
      <w:r>
        <w:rPr>
          <w:rFonts w:hint="eastAsia" w:hAnsi="宋体" w:cs="宋体"/>
          <w:color w:val="000000"/>
          <w:sz w:val="24"/>
          <w:szCs w:val="24"/>
        </w:rPr>
        <w:t>参照《评审委员会和评审方法暂行规定》第二十一条规定，在评审过程中，评审委员会发现采购人的报价明显低于其他竞争性</w:t>
      </w:r>
      <w:r>
        <w:rPr>
          <w:rFonts w:hint="eastAsia" w:hAnsi="宋体" w:cs="宋体"/>
          <w:color w:val="000000"/>
          <w:sz w:val="24"/>
          <w:szCs w:val="24"/>
          <w:lang w:eastAsia="zh-CN"/>
        </w:rPr>
        <w:t>谈判</w:t>
      </w:r>
      <w:r>
        <w:rPr>
          <w:rFonts w:hint="eastAsia" w:hAnsi="宋体" w:cs="宋体"/>
          <w:color w:val="000000"/>
          <w:sz w:val="24"/>
          <w:szCs w:val="24"/>
        </w:rPr>
        <w:t>报价或者在设有标底时明显低于标底，使得其竞争性</w:t>
      </w:r>
      <w:r>
        <w:rPr>
          <w:rFonts w:hint="eastAsia" w:hAnsi="宋体" w:cs="宋体"/>
          <w:color w:val="000000"/>
          <w:sz w:val="24"/>
          <w:szCs w:val="24"/>
          <w:lang w:eastAsia="zh-CN"/>
        </w:rPr>
        <w:t>谈判</w:t>
      </w:r>
      <w:r>
        <w:rPr>
          <w:rFonts w:hint="eastAsia" w:hAnsi="宋体" w:cs="宋体"/>
          <w:color w:val="000000"/>
          <w:sz w:val="24"/>
          <w:szCs w:val="24"/>
        </w:rPr>
        <w:t>报价可能低于其个别成本的，应当要求该采购人作出书面说明并提供相关证明材料。采购人不能合理说明或者不能提供相关证明材料的，由评审委员会认定该采购人以低于成本报价竞标，应当否决其竞争性</w:t>
      </w:r>
      <w:r>
        <w:rPr>
          <w:rFonts w:hint="eastAsia" w:hAnsi="宋体" w:cs="宋体"/>
          <w:color w:val="000000"/>
          <w:sz w:val="24"/>
          <w:szCs w:val="24"/>
          <w:lang w:eastAsia="zh-CN"/>
        </w:rPr>
        <w:t>谈判</w:t>
      </w:r>
      <w:r>
        <w:rPr>
          <w:rFonts w:hint="eastAsia" w:hAnsi="宋体" w:cs="宋体"/>
          <w:color w:val="000000"/>
          <w:sz w:val="24"/>
          <w:szCs w:val="24"/>
        </w:rPr>
        <w:t>。</w:t>
      </w:r>
    </w:p>
    <w:p>
      <w:pPr>
        <w:spacing w:line="440" w:lineRule="exact"/>
        <w:ind w:firstLine="484" w:firstLineChars="202"/>
        <w:rPr>
          <w:rFonts w:hAnsi="宋体" w:cs="宋体"/>
          <w:color w:val="000000"/>
          <w:sz w:val="24"/>
          <w:szCs w:val="24"/>
        </w:rPr>
      </w:pPr>
      <w:r>
        <w:rPr>
          <w:rFonts w:hint="eastAsia" w:hAnsi="宋体" w:cs="宋体"/>
          <w:color w:val="000000"/>
          <w:sz w:val="24"/>
          <w:szCs w:val="24"/>
        </w:rPr>
        <w:t>5.供应商的报价均超过了项目控制价及未作出下浮率报价的；</w:t>
      </w:r>
    </w:p>
    <w:p>
      <w:pPr>
        <w:spacing w:line="440" w:lineRule="exact"/>
        <w:ind w:firstLine="484" w:firstLineChars="202"/>
        <w:rPr>
          <w:rFonts w:hAnsi="宋体" w:cs="宋体"/>
          <w:color w:val="000000"/>
          <w:sz w:val="24"/>
          <w:szCs w:val="24"/>
        </w:rPr>
      </w:pPr>
      <w:r>
        <w:rPr>
          <w:rFonts w:hint="eastAsia" w:hAnsi="宋体" w:cs="宋体"/>
          <w:color w:val="000000"/>
          <w:sz w:val="24"/>
          <w:szCs w:val="24"/>
        </w:rPr>
        <w:t>6.响应文件对竞争性</w:t>
      </w:r>
      <w:r>
        <w:rPr>
          <w:rFonts w:hint="eastAsia" w:hAnsi="宋体" w:cs="宋体"/>
          <w:color w:val="000000"/>
          <w:sz w:val="24"/>
          <w:szCs w:val="24"/>
          <w:lang w:eastAsia="zh-CN"/>
        </w:rPr>
        <w:t>谈判</w:t>
      </w:r>
      <w:r>
        <w:rPr>
          <w:rFonts w:hint="eastAsia" w:hAnsi="宋体" w:cs="宋体"/>
          <w:color w:val="000000"/>
          <w:sz w:val="24"/>
          <w:szCs w:val="24"/>
        </w:rPr>
        <w:t>文件的实质性要求和条件未作出响应的；</w:t>
      </w:r>
    </w:p>
    <w:p>
      <w:pPr>
        <w:spacing w:line="440" w:lineRule="exact"/>
        <w:ind w:firstLine="484" w:firstLineChars="202"/>
        <w:rPr>
          <w:rFonts w:hAnsi="宋体" w:cs="宋体"/>
          <w:color w:val="000000"/>
          <w:sz w:val="24"/>
          <w:szCs w:val="24"/>
        </w:rPr>
      </w:pPr>
      <w:r>
        <w:rPr>
          <w:rFonts w:hint="eastAsia" w:hAnsi="宋体" w:cs="宋体"/>
          <w:color w:val="000000"/>
          <w:sz w:val="24"/>
          <w:szCs w:val="24"/>
        </w:rPr>
        <w:t>7.供应商有串通响应、弄虚作假、行贿等违法行为的；</w:t>
      </w:r>
    </w:p>
    <w:p>
      <w:pPr>
        <w:spacing w:line="440" w:lineRule="exact"/>
        <w:ind w:firstLine="484" w:firstLineChars="202"/>
        <w:rPr>
          <w:rFonts w:hint="eastAsia" w:hAnsi="宋体" w:cs="宋体"/>
          <w:color w:val="000000"/>
          <w:sz w:val="24"/>
          <w:szCs w:val="24"/>
        </w:rPr>
      </w:pPr>
      <w:r>
        <w:rPr>
          <w:rFonts w:hint="eastAsia" w:hAnsi="宋体" w:cs="宋体"/>
          <w:color w:val="000000"/>
          <w:sz w:val="24"/>
          <w:szCs w:val="24"/>
        </w:rPr>
        <w:t>8.响应文件未胶装成册的（采用打孔装订、活页夹等方式装订的响应文件作为无效响应处理）；</w:t>
      </w:r>
    </w:p>
    <w:p>
      <w:pPr>
        <w:spacing w:line="440" w:lineRule="exact"/>
        <w:ind w:firstLine="484" w:firstLineChars="202"/>
        <w:rPr>
          <w:rFonts w:hAnsi="宋体" w:cs="宋体"/>
          <w:color w:val="000000"/>
          <w:sz w:val="24"/>
          <w:szCs w:val="24"/>
        </w:rPr>
      </w:pPr>
      <w:r>
        <w:rPr>
          <w:rFonts w:hint="eastAsia" w:hAnsi="宋体" w:cs="宋体"/>
          <w:color w:val="000000"/>
          <w:sz w:val="24"/>
          <w:szCs w:val="24"/>
        </w:rPr>
        <w:t>9.响应有效期不满足竞争性</w:t>
      </w:r>
      <w:r>
        <w:rPr>
          <w:rFonts w:hint="eastAsia" w:hAnsi="宋体" w:cs="宋体"/>
          <w:color w:val="000000"/>
          <w:sz w:val="24"/>
          <w:szCs w:val="24"/>
          <w:lang w:eastAsia="zh-CN"/>
        </w:rPr>
        <w:t>谈判</w:t>
      </w:r>
      <w:r>
        <w:rPr>
          <w:rFonts w:hint="eastAsia" w:hAnsi="宋体" w:cs="宋体"/>
          <w:color w:val="000000"/>
          <w:sz w:val="24"/>
          <w:szCs w:val="24"/>
        </w:rPr>
        <w:t>文件要求的；</w:t>
      </w:r>
    </w:p>
    <w:p>
      <w:pPr>
        <w:spacing w:line="440" w:lineRule="exact"/>
        <w:ind w:firstLine="484" w:firstLineChars="202"/>
        <w:rPr>
          <w:rFonts w:hAnsi="宋体" w:cs="宋体"/>
          <w:color w:val="000000"/>
          <w:sz w:val="24"/>
          <w:szCs w:val="24"/>
        </w:rPr>
      </w:pPr>
      <w:r>
        <w:rPr>
          <w:rFonts w:hint="eastAsia" w:hAnsi="宋体" w:cs="宋体"/>
          <w:color w:val="000000"/>
          <w:sz w:val="24"/>
          <w:szCs w:val="24"/>
        </w:rPr>
        <w:t xml:space="preserve">10.法定代表人为同一个人的两个及以上法人，母公司、全资子公司及其控股公司，在同一采购项目中同时响应的； </w:t>
      </w:r>
    </w:p>
    <w:p>
      <w:pPr>
        <w:spacing w:line="440" w:lineRule="exact"/>
        <w:ind w:firstLine="484" w:firstLineChars="202"/>
        <w:rPr>
          <w:rFonts w:hAnsi="宋体" w:cs="宋体"/>
          <w:color w:val="000000"/>
          <w:sz w:val="24"/>
          <w:szCs w:val="24"/>
        </w:rPr>
      </w:pPr>
      <w:r>
        <w:rPr>
          <w:rFonts w:hint="eastAsia" w:hAnsi="宋体" w:cs="宋体"/>
          <w:color w:val="000000"/>
          <w:sz w:val="24"/>
          <w:szCs w:val="24"/>
        </w:rPr>
        <w:t>11.为本项目提供整体设计、规范编制或者项目管理、监理、检测等服务的供应商参加本采购项目的。</w:t>
      </w:r>
    </w:p>
    <w:p>
      <w:pPr>
        <w:spacing w:line="440" w:lineRule="exact"/>
        <w:ind w:firstLine="484" w:firstLineChars="202"/>
        <w:rPr>
          <w:rFonts w:hAnsi="宋体" w:cs="宋体"/>
          <w:color w:val="000000"/>
          <w:sz w:val="24"/>
          <w:szCs w:val="24"/>
        </w:rPr>
      </w:pPr>
      <w:r>
        <w:rPr>
          <w:rFonts w:hint="eastAsia" w:hAnsi="宋体" w:cs="宋体"/>
          <w:color w:val="000000"/>
          <w:sz w:val="24"/>
          <w:szCs w:val="24"/>
        </w:rPr>
        <w:t>12.因响应文件中提交的复印、扫描材料模糊，关键信息无法识别，导致竞争性</w:t>
      </w:r>
      <w:r>
        <w:rPr>
          <w:rFonts w:hint="eastAsia" w:hAnsi="宋体" w:cs="宋体"/>
          <w:color w:val="000000"/>
          <w:sz w:val="24"/>
          <w:szCs w:val="24"/>
          <w:lang w:eastAsia="zh-CN"/>
        </w:rPr>
        <w:t>谈判</w:t>
      </w:r>
      <w:r>
        <w:rPr>
          <w:rFonts w:hint="eastAsia" w:hAnsi="宋体" w:cs="宋体"/>
          <w:color w:val="000000"/>
          <w:sz w:val="24"/>
          <w:szCs w:val="24"/>
        </w:rPr>
        <w:t>小组无法作出判断的。</w:t>
      </w:r>
    </w:p>
    <w:p>
      <w:pPr>
        <w:spacing w:line="440" w:lineRule="exact"/>
        <w:ind w:firstLine="484" w:firstLineChars="202"/>
        <w:rPr>
          <w:rFonts w:hAnsi="宋体" w:cs="Arial"/>
          <w:color w:val="000000"/>
        </w:rPr>
      </w:pPr>
      <w:r>
        <w:rPr>
          <w:rFonts w:hint="eastAsia" w:ascii="宋体" w:hAnsi="宋体" w:eastAsia="宋体" w:cs="宋体"/>
          <w:color w:val="000000"/>
          <w:sz w:val="24"/>
          <w:szCs w:val="24"/>
        </w:rPr>
        <w:t>13.竞争性</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文件内规定的其他无效标条款。</w:t>
      </w:r>
    </w:p>
    <w:p>
      <w:r>
        <w:rPr>
          <w:rFonts w:hAnsi="宋体" w:cs="Arial"/>
          <w:color w:val="000000"/>
        </w:rPr>
        <w:br w:type="page"/>
      </w:r>
    </w:p>
    <w:p>
      <w:pPr>
        <w:pStyle w:val="2"/>
        <w:rPr>
          <w:color w:val="000000"/>
        </w:rPr>
      </w:pPr>
      <w:bookmarkStart w:id="52" w:name="_Toc5091"/>
      <w:r>
        <w:rPr>
          <w:rFonts w:hint="eastAsia" w:hAnsi="宋体" w:eastAsia="宋体" w:cs="宋体"/>
          <w:color w:val="000000"/>
        </w:rPr>
        <w:t>第二部分  通用部分</w:t>
      </w:r>
      <w:bookmarkEnd w:id="52"/>
      <w:bookmarkStart w:id="53" w:name="_Toc406670733"/>
      <w:bookmarkStart w:id="54" w:name="_Toc406671692"/>
      <w:bookmarkStart w:id="55" w:name="_Toc406671104"/>
      <w:bookmarkStart w:id="56" w:name="_Toc406672395"/>
    </w:p>
    <w:p>
      <w:pPr>
        <w:pStyle w:val="3"/>
        <w:keepNext w:val="0"/>
        <w:keepLines w:val="0"/>
        <w:pageBreakBefore w:val="0"/>
        <w:widowControl w:val="0"/>
        <w:kinsoku/>
        <w:overflowPunct/>
        <w:topLinePunct w:val="0"/>
        <w:autoSpaceDE/>
        <w:autoSpaceDN/>
        <w:bidi w:val="0"/>
        <w:spacing w:before="120" w:beforeLines="50" w:after="120" w:afterLines="50" w:line="480" w:lineRule="auto"/>
        <w:ind w:firstLine="0" w:firstLineChars="0"/>
        <w:contextualSpacing/>
        <w:jc w:val="center"/>
        <w:textAlignment w:val="auto"/>
        <w:rPr>
          <w:rFonts w:hint="eastAsia" w:ascii="宋体" w:hAnsi="宋体" w:eastAsia="宋体" w:cs="Times New Roman"/>
          <w:b/>
          <w:color w:val="auto"/>
          <w:kern w:val="0"/>
          <w:sz w:val="28"/>
          <w:highlight w:val="none"/>
          <w:lang w:val="en-US" w:eastAsia="zh-CN"/>
        </w:rPr>
      </w:pPr>
      <w:bookmarkStart w:id="57" w:name="_Toc7071"/>
      <w:r>
        <w:rPr>
          <w:rFonts w:hint="eastAsia" w:ascii="宋体" w:hAnsi="宋体" w:eastAsia="宋体" w:cs="Times New Roman"/>
          <w:b/>
          <w:color w:val="auto"/>
          <w:kern w:val="0"/>
          <w:sz w:val="28"/>
          <w:highlight w:val="none"/>
          <w:lang w:val="en-US" w:eastAsia="zh-CN"/>
        </w:rPr>
        <w:t>第四章 采购程序</w:t>
      </w:r>
      <w:bookmarkEnd w:id="53"/>
      <w:bookmarkEnd w:id="54"/>
      <w:bookmarkEnd w:id="55"/>
      <w:bookmarkEnd w:id="56"/>
      <w:bookmarkEnd w:id="57"/>
      <w:bookmarkStart w:id="58" w:name="_Toc406671693"/>
      <w:bookmarkStart w:id="59" w:name="_Toc406671105"/>
      <w:bookmarkStart w:id="60" w:name="_Toc406670734"/>
      <w:bookmarkStart w:id="61" w:name="_Toc406672396"/>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62" w:name="_Toc32116"/>
      <w:r>
        <w:rPr>
          <w:rFonts w:hint="eastAsia" w:ascii="Times New Roman" w:hAnsi="Times New Roman" w:cs="Times New Roman"/>
          <w:color w:val="auto"/>
          <w:kern w:val="0"/>
          <w:sz w:val="24"/>
          <w:highlight w:val="none"/>
        </w:rPr>
        <w:t>第一节 发布采购公告</w:t>
      </w:r>
      <w:bookmarkEnd w:id="58"/>
      <w:bookmarkEnd w:id="59"/>
      <w:bookmarkEnd w:id="60"/>
      <w:bookmarkEnd w:id="61"/>
      <w:bookmarkEnd w:id="62"/>
    </w:p>
    <w:p>
      <w:pPr>
        <w:pStyle w:val="9"/>
        <w:spacing w:after="0" w:line="560" w:lineRule="exact"/>
        <w:ind w:left="0" w:leftChars="0"/>
        <w:rPr>
          <w:rFonts w:hAnsi="宋体" w:cs="Arial"/>
          <w:color w:val="000000"/>
          <w:sz w:val="24"/>
        </w:rPr>
      </w:pPr>
      <w:r>
        <w:rPr>
          <w:rFonts w:hint="eastAsia" w:hAnsi="宋体" w:cs="Arial"/>
          <w:b/>
          <w:bCs/>
          <w:color w:val="000000"/>
          <w:sz w:val="24"/>
        </w:rPr>
        <w:t>一、</w:t>
      </w:r>
      <w:r>
        <w:rPr>
          <w:rFonts w:hint="eastAsia" w:hAnsi="宋体" w:cs="Arial"/>
          <w:color w:val="000000"/>
          <w:sz w:val="24"/>
        </w:rPr>
        <w:t>公告发布媒体</w:t>
      </w:r>
    </w:p>
    <w:p>
      <w:pPr>
        <w:pStyle w:val="9"/>
        <w:spacing w:after="0" w:line="560" w:lineRule="exact"/>
        <w:ind w:left="0" w:leftChars="0" w:firstLine="480" w:firstLineChars="200"/>
        <w:rPr>
          <w:rFonts w:hAnsi="宋体" w:cs="Arial"/>
          <w:color w:val="000000"/>
          <w:sz w:val="24"/>
        </w:rPr>
      </w:pPr>
      <w:r>
        <w:rPr>
          <w:rFonts w:hint="eastAsia" w:hAnsi="宋体" w:cs="宋体"/>
          <w:bCs/>
          <w:color w:val="000000"/>
          <w:sz w:val="24"/>
          <w:szCs w:val="24"/>
        </w:rPr>
        <w:t>贵阳市农业农垦投资发展集团有限公司官网</w:t>
      </w:r>
      <w:r>
        <w:rPr>
          <w:rFonts w:hint="eastAsia" w:hAnsi="宋体" w:cs="Arial"/>
          <w:color w:val="000000"/>
          <w:sz w:val="24"/>
        </w:rPr>
        <w:t>。</w:t>
      </w:r>
    </w:p>
    <w:p>
      <w:pPr>
        <w:pStyle w:val="9"/>
        <w:spacing w:after="0" w:line="560" w:lineRule="exact"/>
        <w:ind w:left="0" w:leftChars="0"/>
        <w:rPr>
          <w:rFonts w:hAnsi="宋体" w:cs="Arial"/>
          <w:bCs/>
          <w:color w:val="000000"/>
          <w:sz w:val="24"/>
        </w:rPr>
      </w:pPr>
      <w:r>
        <w:rPr>
          <w:rFonts w:hint="eastAsia" w:hAnsi="宋体" w:cs="Arial"/>
          <w:bCs/>
          <w:color w:val="000000"/>
          <w:sz w:val="24"/>
        </w:rPr>
        <w:t>二、变更公告</w:t>
      </w:r>
    </w:p>
    <w:p>
      <w:pPr>
        <w:pStyle w:val="9"/>
        <w:spacing w:after="0" w:line="560" w:lineRule="exact"/>
        <w:ind w:left="0" w:leftChars="0" w:firstLine="480" w:firstLineChars="200"/>
        <w:rPr>
          <w:color w:val="000000"/>
        </w:rPr>
      </w:pPr>
      <w:r>
        <w:rPr>
          <w:rFonts w:hint="eastAsia" w:hAnsi="宋体" w:cs="Arial"/>
          <w:color w:val="000000"/>
          <w:sz w:val="24"/>
        </w:rPr>
        <w:t>本项目将根据实际情况及需要，发布采购内容及服务要求、竞争性</w:t>
      </w:r>
      <w:r>
        <w:rPr>
          <w:rFonts w:hint="eastAsia" w:hAnsi="宋体" w:cs="Arial"/>
          <w:color w:val="000000"/>
          <w:sz w:val="24"/>
          <w:lang w:eastAsia="zh-CN"/>
        </w:rPr>
        <w:t>谈判</w:t>
      </w:r>
      <w:r>
        <w:rPr>
          <w:rFonts w:hint="eastAsia" w:hAnsi="宋体" w:cs="Arial"/>
          <w:color w:val="000000"/>
          <w:sz w:val="24"/>
        </w:rPr>
        <w:t>时间调整等有关内容的变更公告。供应商须关注</w:t>
      </w:r>
      <w:r>
        <w:rPr>
          <w:rFonts w:hint="eastAsia" w:hAnsi="宋体"/>
          <w:color w:val="000000"/>
          <w:sz w:val="24"/>
        </w:rPr>
        <w:t>贵阳市菜篮子集团有限公司</w:t>
      </w:r>
      <w:r>
        <w:rPr>
          <w:rFonts w:hint="eastAsia" w:hAnsi="宋体" w:cs="Arial"/>
          <w:color w:val="000000"/>
          <w:sz w:val="24"/>
        </w:rPr>
        <w:t>官网发布的关于本项目的变更公告。变更公告是竞争性</w:t>
      </w:r>
      <w:r>
        <w:rPr>
          <w:rFonts w:hint="eastAsia" w:hAnsi="宋体" w:cs="Arial"/>
          <w:color w:val="000000"/>
          <w:sz w:val="24"/>
          <w:lang w:eastAsia="zh-CN"/>
        </w:rPr>
        <w:t>谈判</w:t>
      </w:r>
      <w:r>
        <w:rPr>
          <w:rFonts w:hint="eastAsia" w:hAnsi="宋体" w:cs="Arial"/>
          <w:color w:val="000000"/>
          <w:sz w:val="24"/>
        </w:rPr>
        <w:t>文件的组成部分，与竞争性</w:t>
      </w:r>
      <w:r>
        <w:rPr>
          <w:rFonts w:hint="eastAsia" w:hAnsi="宋体" w:cs="Arial"/>
          <w:color w:val="000000"/>
          <w:sz w:val="24"/>
          <w:lang w:eastAsia="zh-CN"/>
        </w:rPr>
        <w:t>谈判</w:t>
      </w:r>
      <w:r>
        <w:rPr>
          <w:rFonts w:hint="eastAsia" w:hAnsi="宋体" w:cs="Arial"/>
          <w:color w:val="000000"/>
          <w:sz w:val="24"/>
        </w:rPr>
        <w:t>文件具有同等法律效力。</w:t>
      </w: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63" w:name="_Toc407182676"/>
      <w:bookmarkStart w:id="64" w:name="_Toc31373"/>
      <w:r>
        <w:rPr>
          <w:rFonts w:hint="eastAsia" w:ascii="Times New Roman" w:hAnsi="Times New Roman" w:cs="Times New Roman"/>
          <w:color w:val="auto"/>
          <w:kern w:val="0"/>
          <w:sz w:val="24"/>
          <w:highlight w:val="none"/>
        </w:rPr>
        <w:t>第二节 获取竞争性</w:t>
      </w:r>
      <w:r>
        <w:rPr>
          <w:rFonts w:hint="eastAsia" w:ascii="Times New Roman" w:hAnsi="Times New Roman" w:cs="Times New Roman"/>
          <w:color w:val="auto"/>
          <w:kern w:val="0"/>
          <w:sz w:val="24"/>
          <w:highlight w:val="none"/>
          <w:lang w:eastAsia="zh-CN"/>
        </w:rPr>
        <w:t>谈判</w:t>
      </w:r>
      <w:r>
        <w:rPr>
          <w:rFonts w:hint="eastAsia" w:ascii="Times New Roman" w:hAnsi="Times New Roman" w:cs="Times New Roman"/>
          <w:color w:val="auto"/>
          <w:kern w:val="0"/>
          <w:sz w:val="24"/>
          <w:highlight w:val="none"/>
        </w:rPr>
        <w:t>文件</w:t>
      </w:r>
      <w:bookmarkEnd w:id="63"/>
      <w:bookmarkEnd w:id="64"/>
    </w:p>
    <w:p>
      <w:pPr>
        <w:pStyle w:val="9"/>
        <w:spacing w:after="0" w:line="560" w:lineRule="exact"/>
        <w:ind w:left="0" w:leftChars="0"/>
        <w:rPr>
          <w:rFonts w:hAnsi="宋体" w:cs="Arial"/>
          <w:bCs/>
          <w:color w:val="000000"/>
          <w:sz w:val="24"/>
        </w:rPr>
      </w:pPr>
      <w:r>
        <w:rPr>
          <w:rFonts w:hint="eastAsia" w:hAnsi="宋体" w:cs="Arial"/>
          <w:bCs/>
          <w:color w:val="000000"/>
          <w:sz w:val="24"/>
        </w:rPr>
        <w:t>一、获取时间</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以本项目公告时间为准。如有变动，以更正公告时间为准。</w:t>
      </w:r>
    </w:p>
    <w:p>
      <w:pPr>
        <w:pStyle w:val="9"/>
        <w:spacing w:after="0" w:line="560" w:lineRule="exact"/>
        <w:ind w:left="0" w:leftChars="0"/>
        <w:rPr>
          <w:rFonts w:hAnsi="宋体" w:cs="Arial"/>
          <w:bCs/>
          <w:color w:val="000000"/>
          <w:sz w:val="24"/>
        </w:rPr>
      </w:pPr>
      <w:r>
        <w:rPr>
          <w:rFonts w:hint="eastAsia" w:hAnsi="宋体" w:cs="Arial"/>
          <w:bCs/>
          <w:color w:val="000000"/>
          <w:sz w:val="24"/>
        </w:rPr>
        <w:t>二、获取方式</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按本项目公告确定的方式获取。</w:t>
      </w:r>
    </w:p>
    <w:p>
      <w:pPr>
        <w:pStyle w:val="9"/>
        <w:spacing w:after="0" w:line="560" w:lineRule="exact"/>
        <w:ind w:left="0" w:leftChars="0"/>
        <w:rPr>
          <w:rFonts w:hAnsi="宋体" w:cs="Arial"/>
          <w:bCs/>
          <w:color w:val="000000"/>
          <w:sz w:val="24"/>
        </w:rPr>
      </w:pPr>
      <w:bookmarkStart w:id="65" w:name="_Toc407182678"/>
      <w:r>
        <w:rPr>
          <w:rFonts w:hint="eastAsia" w:hAnsi="宋体" w:cs="Arial"/>
          <w:bCs/>
          <w:color w:val="000000"/>
          <w:sz w:val="24"/>
        </w:rPr>
        <w:t>三、竞争性</w:t>
      </w:r>
      <w:r>
        <w:rPr>
          <w:rFonts w:hint="eastAsia" w:hAnsi="宋体" w:cs="Arial"/>
          <w:bCs/>
          <w:color w:val="000000"/>
          <w:sz w:val="24"/>
          <w:lang w:eastAsia="zh-CN"/>
        </w:rPr>
        <w:t>谈判</w:t>
      </w:r>
      <w:r>
        <w:rPr>
          <w:rFonts w:hint="eastAsia" w:hAnsi="宋体" w:cs="Arial"/>
          <w:bCs/>
          <w:color w:val="000000"/>
          <w:sz w:val="24"/>
        </w:rPr>
        <w:t>文件的修改</w:t>
      </w:r>
    </w:p>
    <w:p>
      <w:pPr>
        <w:pStyle w:val="9"/>
        <w:spacing w:after="0" w:line="560" w:lineRule="exact"/>
        <w:ind w:left="0" w:leftChars="0" w:firstLine="480" w:firstLineChars="200"/>
        <w:rPr>
          <w:rFonts w:hAnsi="宋体" w:cs="Arial"/>
          <w:b w:val="0"/>
          <w:bCs/>
          <w:color w:val="000000"/>
          <w:sz w:val="24"/>
        </w:rPr>
      </w:pPr>
      <w:r>
        <w:rPr>
          <w:rFonts w:hint="eastAsia" w:hAnsi="宋体" w:cs="Arial"/>
          <w:bCs/>
          <w:color w:val="000000"/>
          <w:sz w:val="24"/>
        </w:rPr>
        <w:t>采购人根据项目实际需要，以补充文件的形式对竞争性</w:t>
      </w:r>
      <w:r>
        <w:rPr>
          <w:rFonts w:hint="eastAsia" w:hAnsi="宋体" w:cs="Arial"/>
          <w:bCs/>
          <w:color w:val="000000"/>
          <w:sz w:val="24"/>
          <w:lang w:eastAsia="zh-CN"/>
        </w:rPr>
        <w:t>谈判</w:t>
      </w:r>
      <w:r>
        <w:rPr>
          <w:rFonts w:hint="eastAsia" w:hAnsi="宋体" w:cs="Arial"/>
          <w:bCs/>
          <w:color w:val="000000"/>
          <w:sz w:val="24"/>
        </w:rPr>
        <w:t>文件进行必要的修改。补充文件是竞争性</w:t>
      </w:r>
      <w:r>
        <w:rPr>
          <w:rFonts w:hint="eastAsia" w:hAnsi="宋体" w:cs="Arial"/>
          <w:bCs/>
          <w:color w:val="000000"/>
          <w:sz w:val="24"/>
          <w:lang w:eastAsia="zh-CN"/>
        </w:rPr>
        <w:t>谈判</w:t>
      </w:r>
      <w:r>
        <w:rPr>
          <w:rFonts w:hint="eastAsia" w:hAnsi="宋体" w:cs="Arial"/>
          <w:bCs/>
          <w:color w:val="000000"/>
          <w:sz w:val="24"/>
        </w:rPr>
        <w:t>文件的组成部分，对所有供应商均具有约束力。</w:t>
      </w: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Ansi="宋体" w:cs="Arial"/>
          <w:b w:val="0"/>
          <w:bCs/>
          <w:color w:val="000000"/>
          <w:sz w:val="24"/>
        </w:rPr>
      </w:pPr>
      <w:bookmarkStart w:id="66" w:name="_Toc12904"/>
      <w:r>
        <w:rPr>
          <w:rFonts w:hint="eastAsia" w:ascii="Times New Roman" w:hAnsi="Times New Roman" w:cs="Times New Roman"/>
          <w:color w:val="auto"/>
          <w:kern w:val="0"/>
          <w:sz w:val="24"/>
          <w:highlight w:val="none"/>
        </w:rPr>
        <w:t>第三节 递交响应文件</w:t>
      </w:r>
      <w:bookmarkEnd w:id="66"/>
    </w:p>
    <w:bookmarkEnd w:id="65"/>
    <w:p>
      <w:pPr>
        <w:pStyle w:val="9"/>
        <w:spacing w:after="0" w:line="560" w:lineRule="exact"/>
        <w:ind w:left="0" w:leftChars="0"/>
        <w:rPr>
          <w:rFonts w:hAnsi="宋体" w:cs="Arial"/>
          <w:bCs/>
          <w:color w:val="000000"/>
          <w:sz w:val="24"/>
        </w:rPr>
      </w:pPr>
      <w:r>
        <w:rPr>
          <w:rFonts w:hint="eastAsia" w:hAnsi="宋体" w:cs="Arial"/>
          <w:bCs/>
          <w:color w:val="000000"/>
          <w:sz w:val="24"/>
        </w:rPr>
        <w:t>一、递交时间</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以本项目公告时间为准，如本项目有变更公告的，以变更公告时间为准（供应商须在递交文件截止时间前递交密封的响应文件，采购人工作人员对递交的响应文件进行登记。不接受逾时的响应文件）。</w:t>
      </w:r>
    </w:p>
    <w:p>
      <w:pPr>
        <w:pStyle w:val="9"/>
        <w:spacing w:after="0" w:line="560" w:lineRule="exact"/>
        <w:ind w:left="0" w:leftChars="0"/>
        <w:rPr>
          <w:rFonts w:hAnsi="宋体" w:cs="Arial"/>
          <w:bCs/>
          <w:color w:val="000000"/>
          <w:sz w:val="24"/>
        </w:rPr>
      </w:pPr>
      <w:r>
        <w:rPr>
          <w:rFonts w:hint="eastAsia" w:hAnsi="宋体" w:cs="Arial"/>
          <w:bCs/>
          <w:color w:val="000000"/>
          <w:sz w:val="24"/>
        </w:rPr>
        <w:t>二、 递交地点</w:t>
      </w:r>
    </w:p>
    <w:p>
      <w:pPr>
        <w:pStyle w:val="9"/>
        <w:spacing w:after="0" w:line="560" w:lineRule="exact"/>
        <w:ind w:left="0" w:leftChars="0" w:firstLine="480" w:firstLineChars="200"/>
        <w:rPr>
          <w:rFonts w:hAnsi="宋体" w:cs="Arial"/>
          <w:color w:val="000000"/>
          <w:sz w:val="24"/>
        </w:rPr>
      </w:pPr>
      <w:r>
        <w:rPr>
          <w:rFonts w:hint="eastAsia" w:hAnsi="宋体"/>
          <w:color w:val="000000"/>
          <w:sz w:val="24"/>
        </w:rPr>
        <w:t>贵阳市菜篮子集团有限公司</w:t>
      </w:r>
      <w:r>
        <w:rPr>
          <w:rFonts w:hint="eastAsia" w:hAnsi="宋体" w:cs="Arial"/>
          <w:color w:val="000000"/>
          <w:sz w:val="24"/>
        </w:rPr>
        <w:t>，地址：</w:t>
      </w:r>
      <w:r>
        <w:rPr>
          <w:rFonts w:hint="eastAsia" w:hAnsi="宋体" w:cs="宋体"/>
          <w:color w:val="000000"/>
          <w:sz w:val="24"/>
        </w:rPr>
        <w:t>贵阳市观山湖区金融城银行北街招商银行大厦26楼</w:t>
      </w:r>
      <w:r>
        <w:rPr>
          <w:rFonts w:hint="eastAsia" w:hAnsi="宋体" w:cs="Arial"/>
          <w:color w:val="000000"/>
          <w:sz w:val="24"/>
        </w:rPr>
        <w:t>。</w:t>
      </w:r>
    </w:p>
    <w:p>
      <w:pPr>
        <w:pStyle w:val="9"/>
        <w:spacing w:after="0" w:line="560" w:lineRule="exact"/>
        <w:ind w:left="0" w:leftChars="0"/>
        <w:rPr>
          <w:rFonts w:hAnsi="宋体" w:cs="Arial"/>
          <w:bCs/>
          <w:color w:val="000000"/>
          <w:sz w:val="24"/>
        </w:rPr>
      </w:pPr>
      <w:r>
        <w:rPr>
          <w:rFonts w:hint="eastAsia" w:hAnsi="宋体" w:cs="Arial"/>
          <w:bCs/>
          <w:color w:val="000000"/>
          <w:sz w:val="24"/>
        </w:rPr>
        <w:t>三、递交要求</w:t>
      </w:r>
    </w:p>
    <w:p>
      <w:pPr>
        <w:pStyle w:val="9"/>
        <w:spacing w:after="0" w:line="560" w:lineRule="exact"/>
        <w:ind w:left="0" w:leftChars="0" w:firstLine="480" w:firstLineChars="200"/>
        <w:rPr>
          <w:rFonts w:hint="eastAsia" w:hAnsi="宋体" w:cs="Arial"/>
          <w:color w:val="000000"/>
          <w:sz w:val="24"/>
        </w:rPr>
      </w:pPr>
      <w:r>
        <w:rPr>
          <w:rFonts w:hint="eastAsia" w:hAnsi="宋体" w:cs="Arial"/>
          <w:color w:val="000000"/>
          <w:sz w:val="24"/>
        </w:rPr>
        <w:t>响应文件正本一份、副本二份、电子版一份，须注明项目名称和供应商名称。递交文件不完整的作无效竞争性</w:t>
      </w:r>
      <w:r>
        <w:rPr>
          <w:rFonts w:hint="eastAsia" w:hAnsi="宋体" w:cs="Arial"/>
          <w:color w:val="000000"/>
          <w:sz w:val="24"/>
          <w:lang w:eastAsia="zh-CN"/>
        </w:rPr>
        <w:t>谈判</w:t>
      </w:r>
      <w:r>
        <w:rPr>
          <w:rFonts w:hint="eastAsia" w:hAnsi="宋体" w:cs="Arial"/>
          <w:color w:val="000000"/>
          <w:sz w:val="24"/>
        </w:rPr>
        <w:t>处理。</w:t>
      </w:r>
    </w:p>
    <w:p>
      <w:pPr>
        <w:pStyle w:val="10"/>
        <w:rPr>
          <w:rFonts w:hint="eastAsia"/>
        </w:rPr>
      </w:pP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lang w:eastAsia="zh-CN"/>
        </w:rPr>
      </w:pPr>
      <w:bookmarkStart w:id="67" w:name="_Toc407182679"/>
      <w:bookmarkStart w:id="68" w:name="_Toc30871"/>
      <w:r>
        <w:rPr>
          <w:rFonts w:hint="eastAsia" w:ascii="Times New Roman" w:hAnsi="Times New Roman" w:cs="Times New Roman"/>
          <w:color w:val="auto"/>
          <w:kern w:val="0"/>
          <w:sz w:val="24"/>
          <w:highlight w:val="none"/>
        </w:rPr>
        <w:t xml:space="preserve">第四节 </w:t>
      </w:r>
      <w:bookmarkEnd w:id="67"/>
      <w:r>
        <w:rPr>
          <w:rFonts w:hint="eastAsia" w:ascii="Times New Roman" w:hAnsi="Times New Roman" w:cs="Times New Roman"/>
          <w:color w:val="auto"/>
          <w:kern w:val="0"/>
          <w:sz w:val="24"/>
          <w:highlight w:val="none"/>
        </w:rPr>
        <w:t>竞争性</w:t>
      </w:r>
      <w:r>
        <w:rPr>
          <w:rFonts w:hint="eastAsia" w:ascii="Times New Roman" w:hAnsi="Times New Roman" w:cs="Times New Roman"/>
          <w:color w:val="auto"/>
          <w:kern w:val="0"/>
          <w:sz w:val="24"/>
          <w:highlight w:val="none"/>
          <w:lang w:eastAsia="zh-CN"/>
        </w:rPr>
        <w:t>谈判</w:t>
      </w:r>
      <w:bookmarkEnd w:id="68"/>
    </w:p>
    <w:p>
      <w:pPr>
        <w:pStyle w:val="9"/>
        <w:spacing w:after="0" w:line="560" w:lineRule="exact"/>
        <w:ind w:left="0" w:leftChars="0"/>
        <w:rPr>
          <w:rFonts w:hAnsi="宋体" w:cs="Arial"/>
          <w:bCs/>
          <w:color w:val="000000"/>
          <w:sz w:val="24"/>
        </w:rPr>
      </w:pPr>
      <w:r>
        <w:rPr>
          <w:rFonts w:hint="eastAsia" w:hAnsi="宋体" w:cs="Arial"/>
          <w:bCs/>
          <w:color w:val="000000"/>
          <w:sz w:val="24"/>
        </w:rPr>
        <w:t>一、竞争性</w:t>
      </w:r>
      <w:r>
        <w:rPr>
          <w:rFonts w:hint="eastAsia" w:hAnsi="宋体" w:cs="Arial"/>
          <w:bCs/>
          <w:color w:val="000000"/>
          <w:sz w:val="24"/>
          <w:lang w:eastAsia="zh-CN"/>
        </w:rPr>
        <w:t>谈判</w:t>
      </w:r>
      <w:r>
        <w:rPr>
          <w:rFonts w:hint="eastAsia" w:hAnsi="宋体" w:cs="Arial"/>
          <w:bCs/>
          <w:color w:val="000000"/>
          <w:sz w:val="24"/>
        </w:rPr>
        <w:t>时间</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以本项目公告时间为准。如发布变更公告的，以变更公告时间为准。</w:t>
      </w:r>
    </w:p>
    <w:p>
      <w:pPr>
        <w:pStyle w:val="9"/>
        <w:spacing w:after="0" w:line="560" w:lineRule="exact"/>
        <w:ind w:left="0" w:leftChars="0"/>
        <w:rPr>
          <w:rFonts w:hAnsi="宋体" w:cs="Arial"/>
          <w:bCs/>
          <w:color w:val="000000"/>
          <w:sz w:val="24"/>
        </w:rPr>
      </w:pPr>
      <w:r>
        <w:rPr>
          <w:rFonts w:hint="eastAsia" w:hAnsi="宋体" w:cs="Arial"/>
          <w:bCs/>
          <w:color w:val="000000"/>
          <w:sz w:val="24"/>
        </w:rPr>
        <w:t>二、竞争性</w:t>
      </w:r>
      <w:r>
        <w:rPr>
          <w:rFonts w:hint="eastAsia" w:hAnsi="宋体" w:cs="Arial"/>
          <w:bCs/>
          <w:color w:val="000000"/>
          <w:sz w:val="24"/>
          <w:lang w:eastAsia="zh-CN"/>
        </w:rPr>
        <w:t>谈判</w:t>
      </w:r>
      <w:r>
        <w:rPr>
          <w:rFonts w:hint="eastAsia" w:hAnsi="宋体" w:cs="Arial"/>
          <w:bCs/>
          <w:color w:val="000000"/>
          <w:sz w:val="24"/>
        </w:rPr>
        <w:t>地点</w:t>
      </w:r>
    </w:p>
    <w:p>
      <w:pPr>
        <w:pStyle w:val="9"/>
        <w:spacing w:after="0" w:line="560" w:lineRule="exact"/>
        <w:ind w:left="0" w:leftChars="0" w:firstLine="480" w:firstLineChars="200"/>
        <w:rPr>
          <w:rFonts w:hAnsi="宋体" w:cs="Arial"/>
          <w:color w:val="000000"/>
          <w:sz w:val="24"/>
        </w:rPr>
      </w:pPr>
      <w:r>
        <w:rPr>
          <w:rFonts w:hint="eastAsia" w:hAnsi="宋体"/>
          <w:color w:val="000000"/>
          <w:sz w:val="24"/>
        </w:rPr>
        <w:t>贵阳市菜篮子集团有限公司会议室</w:t>
      </w:r>
      <w:r>
        <w:rPr>
          <w:rFonts w:hint="eastAsia" w:hAnsi="宋体" w:cs="Arial"/>
          <w:color w:val="000000"/>
          <w:sz w:val="24"/>
        </w:rPr>
        <w:t>，地址：</w:t>
      </w:r>
      <w:r>
        <w:rPr>
          <w:rFonts w:hint="eastAsia" w:hAnsi="宋体" w:cs="宋体"/>
          <w:color w:val="000000"/>
          <w:sz w:val="24"/>
        </w:rPr>
        <w:t>贵阳市观山湖区金融城银行北街招商银行大厦26楼</w:t>
      </w:r>
      <w:r>
        <w:rPr>
          <w:rFonts w:hint="eastAsia" w:hAnsi="宋体" w:cs="Arial"/>
          <w:color w:val="000000"/>
          <w:sz w:val="24"/>
        </w:rPr>
        <w:t>。</w:t>
      </w:r>
    </w:p>
    <w:p>
      <w:pPr>
        <w:pStyle w:val="9"/>
        <w:spacing w:after="0" w:line="560" w:lineRule="exact"/>
        <w:ind w:left="0" w:leftChars="0"/>
        <w:rPr>
          <w:rFonts w:hAnsi="宋体" w:cs="Arial"/>
          <w:bCs/>
          <w:color w:val="000000"/>
          <w:sz w:val="24"/>
        </w:rPr>
      </w:pPr>
      <w:r>
        <w:rPr>
          <w:rFonts w:hint="eastAsia" w:hAnsi="宋体" w:cs="Arial"/>
          <w:bCs/>
          <w:color w:val="000000"/>
          <w:sz w:val="24"/>
        </w:rPr>
        <w:t>三、竞争性</w:t>
      </w:r>
      <w:r>
        <w:rPr>
          <w:rFonts w:hint="eastAsia" w:hAnsi="宋体" w:cs="Arial"/>
          <w:bCs/>
          <w:color w:val="000000"/>
          <w:sz w:val="24"/>
          <w:lang w:eastAsia="zh-CN"/>
        </w:rPr>
        <w:t>谈判</w:t>
      </w:r>
      <w:r>
        <w:rPr>
          <w:rFonts w:hint="eastAsia" w:hAnsi="宋体" w:cs="Arial"/>
          <w:bCs/>
          <w:color w:val="000000"/>
          <w:sz w:val="24"/>
        </w:rPr>
        <w:t>流程</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1.会议签到：采购人工作人员于竞争性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截止时间前20分钟到会议室组织采购人、供应商、监督部门相关人员签到。并将竞争性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环节所需表格文档资料填写、准备齐全。</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2.专家签到：竞争性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小组成员签到。</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3.初步审查：竞争性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小组严格依据响应文件所提供的资料，对照《初步审查表》所列内容对供应商进行资格性审查及符合性审查，审查通过的供应商进入竞争性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环节。未通过初步审查的响应文件不参与最后报价。通过初步审查的供应商不足</w:t>
      </w:r>
      <w:r>
        <w:rPr>
          <w:rFonts w:hint="eastAsia" w:hAnsi="宋体" w:cs="Times New Roman"/>
          <w:color w:val="000000"/>
          <w:sz w:val="24"/>
          <w:lang w:val="en-US" w:eastAsia="zh-CN"/>
        </w:rPr>
        <w:t>三</w:t>
      </w:r>
      <w:r>
        <w:rPr>
          <w:rFonts w:hint="eastAsia" w:ascii="宋体" w:hAnsi="宋体" w:eastAsia="宋体" w:cs="Times New Roman"/>
          <w:color w:val="000000"/>
          <w:sz w:val="24"/>
        </w:rPr>
        <w:t>家的，本项目终止，该次竞争性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工作结束。发布项目终止公告并说明原因。</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hAnsi="宋体" w:cs="Times New Roman"/>
          <w:color w:val="000000"/>
          <w:sz w:val="24"/>
          <w:lang w:eastAsia="zh-CN"/>
        </w:rPr>
        <w:t>（</w:t>
      </w:r>
      <w:r>
        <w:rPr>
          <w:rFonts w:hint="eastAsia" w:ascii="宋体" w:hAnsi="宋体" w:eastAsia="宋体" w:cs="Times New Roman"/>
          <w:color w:val="000000"/>
          <w:sz w:val="24"/>
        </w:rPr>
        <w:t>1</w:t>
      </w:r>
      <w:r>
        <w:rPr>
          <w:rFonts w:hint="eastAsia" w:hAnsi="宋体" w:cs="Times New Roman"/>
          <w:color w:val="000000"/>
          <w:sz w:val="24"/>
          <w:lang w:eastAsia="zh-CN"/>
        </w:rPr>
        <w:t>）</w:t>
      </w:r>
      <w:r>
        <w:rPr>
          <w:rFonts w:hint="eastAsia" w:ascii="宋体" w:hAnsi="宋体" w:eastAsia="宋体" w:cs="Times New Roman"/>
          <w:color w:val="000000"/>
          <w:sz w:val="24"/>
        </w:rPr>
        <w:t>资格性检查：竞争性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小组根据法律法规和竞争性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文件《初步审查表》中所列供应商资格要求，对供应商资格证明文件的齐全性和有效性进行审查。</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hAnsi="宋体" w:cs="Times New Roman"/>
          <w:color w:val="000000"/>
          <w:sz w:val="24"/>
          <w:lang w:eastAsia="zh-CN"/>
        </w:rPr>
        <w:t>（</w:t>
      </w:r>
      <w:r>
        <w:rPr>
          <w:rFonts w:hint="eastAsia" w:ascii="宋体" w:hAnsi="宋体" w:eastAsia="宋体" w:cs="Times New Roman"/>
          <w:color w:val="000000"/>
          <w:sz w:val="24"/>
        </w:rPr>
        <w:t>2</w:t>
      </w:r>
      <w:r>
        <w:rPr>
          <w:rFonts w:hint="eastAsia" w:hAnsi="宋体" w:cs="Times New Roman"/>
          <w:color w:val="000000"/>
          <w:sz w:val="24"/>
          <w:lang w:eastAsia="zh-CN"/>
        </w:rPr>
        <w:t>）</w:t>
      </w:r>
      <w:r>
        <w:rPr>
          <w:rFonts w:hint="eastAsia" w:ascii="宋体" w:hAnsi="宋体" w:eastAsia="宋体" w:cs="Times New Roman"/>
          <w:color w:val="000000"/>
          <w:sz w:val="24"/>
        </w:rPr>
        <w:t>符合性检查：竞争性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小组审查响应文件是否对采购文件作了实质性响应。技术符合性：方案的适用性、成熟性等符合竞争性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文件要求，无实质性负偏离、反对、设定条件或提出保留；商务符合性：响应文件的组成、响应文件的完整性和有效性、竞争性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有效期等符合竞争性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文件规定，竞争性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文件提出的主要条款、条件无实质性负偏离、反对、设定条件或提出保留。</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hAnsi="宋体" w:cs="Times New Roman"/>
          <w:color w:val="000000"/>
          <w:sz w:val="24"/>
          <w:lang w:eastAsia="zh-CN"/>
        </w:rPr>
        <w:t>（</w:t>
      </w:r>
      <w:r>
        <w:rPr>
          <w:rFonts w:hint="eastAsia" w:ascii="宋体" w:hAnsi="宋体" w:eastAsia="宋体" w:cs="Times New Roman"/>
          <w:color w:val="000000"/>
          <w:sz w:val="24"/>
        </w:rPr>
        <w:t>3</w:t>
      </w:r>
      <w:r>
        <w:rPr>
          <w:rFonts w:hint="eastAsia" w:hAnsi="宋体" w:cs="Times New Roman"/>
          <w:color w:val="000000"/>
          <w:sz w:val="24"/>
          <w:lang w:eastAsia="zh-CN"/>
        </w:rPr>
        <w:t>）</w:t>
      </w:r>
      <w:r>
        <w:rPr>
          <w:rFonts w:hint="eastAsia" w:ascii="宋体" w:hAnsi="宋体" w:eastAsia="宋体" w:cs="Times New Roman"/>
          <w:color w:val="000000"/>
          <w:sz w:val="24"/>
        </w:rPr>
        <w:t>无效标检查：根据竞争性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文件中的无效标条款，检查供应商的竞争性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是否属于无效标。</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5.竞争性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小组所有成员集中与单一供应商分别进行竞争性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。在竞争性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过程中，竞争性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小组可以根据竞争性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文件和竞争性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情况实质性变动采购需求中的技术、服务要求以及合同草案条款，但不得变动竞争性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文件中的其他内容。实质性变动的内容，须经采购人代表确认，并以书面形式通知所有参加竞争性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供应商。在竞争性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中，竞争性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的任何一方不得透露与竞争性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有关的其他供应商的技术资料、价格和其他信息。</w:t>
      </w:r>
    </w:p>
    <w:p>
      <w:pPr>
        <w:pStyle w:val="9"/>
        <w:spacing w:after="0" w:line="560" w:lineRule="exact"/>
        <w:ind w:left="0" w:leftChars="0"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rPr>
        <w:t>6.最后报价：竞争性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结束后，竞争性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小组要求所有参加竞争性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的供应商按照竞争性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文件的变动情况和竞争性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小组的要求在规定时间内进行最后报价，并由其法定代表人或授权代表签字或者加盖公章。最后报价是供应商响应文件的有效组成部</w:t>
      </w:r>
      <w:r>
        <w:rPr>
          <w:rFonts w:hint="eastAsia" w:ascii="宋体" w:hAnsi="宋体" w:eastAsia="宋体" w:cs="Times New Roman"/>
          <w:color w:val="000000"/>
          <w:sz w:val="24"/>
          <w:highlight w:val="none"/>
        </w:rPr>
        <w:t>分，并作为</w:t>
      </w:r>
      <w:r>
        <w:rPr>
          <w:rFonts w:hint="eastAsia" w:hAnsi="宋体" w:cs="Times New Roman"/>
          <w:color w:val="000000"/>
          <w:sz w:val="24"/>
          <w:highlight w:val="none"/>
          <w:lang w:eastAsia="zh-CN"/>
        </w:rPr>
        <w:t>最终</w:t>
      </w:r>
      <w:r>
        <w:rPr>
          <w:rFonts w:hint="eastAsia" w:ascii="宋体" w:hAnsi="宋体" w:eastAsia="宋体" w:cs="Times New Roman"/>
          <w:color w:val="000000"/>
          <w:sz w:val="24"/>
          <w:highlight w:val="none"/>
          <w:lang w:val="en-US" w:eastAsia="zh-CN"/>
        </w:rPr>
        <w:t>确定</w:t>
      </w:r>
      <w:r>
        <w:rPr>
          <w:rFonts w:hint="eastAsia" w:hAnsi="宋体" w:cs="Times New Roman"/>
          <w:color w:val="000000"/>
          <w:sz w:val="24"/>
          <w:highlight w:val="none"/>
          <w:lang w:val="en-US" w:eastAsia="zh-CN"/>
        </w:rPr>
        <w:t>供应商</w:t>
      </w:r>
      <w:r>
        <w:rPr>
          <w:rFonts w:hint="eastAsia" w:ascii="宋体" w:hAnsi="宋体" w:eastAsia="宋体" w:cs="Times New Roman"/>
          <w:color w:val="000000"/>
          <w:sz w:val="24"/>
          <w:highlight w:val="none"/>
          <w:lang w:val="en-US" w:eastAsia="zh-CN"/>
        </w:rPr>
        <w:t>的</w:t>
      </w:r>
      <w:r>
        <w:rPr>
          <w:rFonts w:hint="eastAsia" w:ascii="宋体" w:hAnsi="宋体" w:eastAsia="宋体" w:cs="Times New Roman"/>
          <w:color w:val="000000"/>
          <w:sz w:val="24"/>
          <w:highlight w:val="none"/>
        </w:rPr>
        <w:t>依据</w:t>
      </w:r>
      <w:r>
        <w:rPr>
          <w:rFonts w:hint="eastAsia" w:ascii="宋体" w:hAnsi="宋体" w:eastAsia="宋体" w:cs="Times New Roman"/>
          <w:color w:val="000000"/>
          <w:sz w:val="24"/>
          <w:highlight w:val="none"/>
          <w:lang w:eastAsia="zh-CN"/>
        </w:rPr>
        <w:t>（</w:t>
      </w:r>
      <w:r>
        <w:rPr>
          <w:rFonts w:hint="eastAsia" w:ascii="宋体" w:hAnsi="宋体" w:eastAsia="宋体" w:cs="Times New Roman"/>
          <w:color w:val="000000"/>
          <w:sz w:val="24"/>
          <w:highlight w:val="none"/>
          <w:lang w:val="en-US" w:eastAsia="zh-CN"/>
        </w:rPr>
        <w:t>如果最低报价或次低报价出现两家或两家以上者，且均通过</w:t>
      </w:r>
      <w:r>
        <w:rPr>
          <w:rFonts w:hint="eastAsia" w:hAnsi="宋体" w:cs="Times New Roman"/>
          <w:color w:val="000000"/>
          <w:sz w:val="24"/>
          <w:highlight w:val="none"/>
          <w:lang w:val="en-US" w:eastAsia="zh-CN"/>
        </w:rPr>
        <w:t>谈判</w:t>
      </w:r>
      <w:r>
        <w:rPr>
          <w:rFonts w:hint="eastAsia" w:ascii="宋体" w:hAnsi="宋体" w:eastAsia="宋体" w:cs="Times New Roman"/>
          <w:color w:val="000000"/>
          <w:sz w:val="24"/>
          <w:highlight w:val="none"/>
          <w:lang w:val="en-US" w:eastAsia="zh-CN"/>
        </w:rPr>
        <w:t>小组评审，则采取</w:t>
      </w:r>
      <w:r>
        <w:rPr>
          <w:rFonts w:hint="eastAsia" w:hAnsi="宋体" w:cs="Times New Roman"/>
          <w:color w:val="000000"/>
          <w:sz w:val="24"/>
          <w:highlight w:val="none"/>
          <w:lang w:val="en-US" w:eastAsia="zh-CN"/>
        </w:rPr>
        <w:t>谈判</w:t>
      </w:r>
      <w:r>
        <w:rPr>
          <w:rFonts w:hint="eastAsia" w:ascii="宋体" w:hAnsi="宋体" w:eastAsia="宋体" w:cs="Times New Roman"/>
          <w:color w:val="000000"/>
          <w:sz w:val="24"/>
          <w:highlight w:val="none"/>
          <w:lang w:val="en-US" w:eastAsia="zh-CN"/>
        </w:rPr>
        <w:t>小组投票方式确定成交单位。</w:t>
      </w:r>
      <w:r>
        <w:rPr>
          <w:rFonts w:hint="eastAsia" w:ascii="宋体" w:hAnsi="宋体" w:eastAsia="宋体" w:cs="Times New Roman"/>
          <w:color w:val="000000"/>
          <w:sz w:val="24"/>
          <w:highlight w:val="none"/>
          <w:lang w:eastAsia="zh-CN"/>
        </w:rPr>
        <w:t>）</w:t>
      </w:r>
      <w:r>
        <w:rPr>
          <w:rFonts w:hint="eastAsia" w:ascii="宋体" w:hAnsi="宋体" w:eastAsia="宋体" w:cs="Times New Roman"/>
          <w:color w:val="000000"/>
          <w:sz w:val="24"/>
          <w:highlight w:val="none"/>
        </w:rPr>
        <w:t>。</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7</w:t>
      </w:r>
      <w:r>
        <w:rPr>
          <w:rFonts w:hint="eastAsia" w:ascii="宋体" w:hAnsi="宋体" w:eastAsia="宋体" w:cs="Times New Roman"/>
          <w:color w:val="000000"/>
          <w:sz w:val="24"/>
        </w:rPr>
        <w:t>.评审报告：竞争性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小组根据评分汇总情况及排序情况，编写评审报告。竞争性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小组成员须在评审报告上签字确认。</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8</w:t>
      </w:r>
      <w:r>
        <w:rPr>
          <w:rFonts w:hint="eastAsia" w:ascii="宋体" w:hAnsi="宋体" w:eastAsia="宋体" w:cs="Times New Roman"/>
          <w:color w:val="000000"/>
          <w:sz w:val="24"/>
        </w:rPr>
        <w:t>.评审复核：竞争性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小组对评审环节和评审结果进行复核。竞争性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小组可对评审过程和结果中存在的遗漏或偏差进行修正，完成复核后，确定竞争性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结果及推荐排序。评审报告应当由竞争性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小组全体人员签字认可。竞争性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小组成员对评审报告有异议的，按照少数服从多数的原则推荐成交候选人，采购程序继续进行。对评审报告有异议的竞争性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小组成员，应当在报告上签署不同意见并说明理由，由竞争性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小组书面记录相关情况。竞争性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小组成员拒绝在报告上签字又不书面说明其不同意见和理由的，视为同意评审报告。</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9</w:t>
      </w:r>
      <w:r>
        <w:rPr>
          <w:rFonts w:hint="eastAsia" w:ascii="宋体" w:hAnsi="宋体" w:eastAsia="宋体" w:cs="Times New Roman"/>
          <w:color w:val="000000"/>
          <w:sz w:val="24"/>
        </w:rPr>
        <w:t>.竞争性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结束：竞争性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小组出具评审报告并复核无误后，竞争性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工作结束。竞争性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小组成员方可离开评审区域。</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注1：当初步审查结果确定有效供应商不足</w:t>
      </w:r>
      <w:r>
        <w:rPr>
          <w:rFonts w:hint="eastAsia" w:hAnsi="宋体" w:cs="Times New Roman"/>
          <w:color w:val="000000"/>
          <w:sz w:val="24"/>
          <w:lang w:val="en-US" w:eastAsia="zh-CN"/>
        </w:rPr>
        <w:t>二</w:t>
      </w:r>
      <w:r>
        <w:rPr>
          <w:rFonts w:hint="eastAsia" w:ascii="宋体" w:hAnsi="宋体" w:eastAsia="宋体" w:cs="Times New Roman"/>
          <w:color w:val="000000"/>
          <w:sz w:val="24"/>
        </w:rPr>
        <w:t>家，或出现影响采购公正的违法违规行为，或供应商的报价均超过了采购预算采购人不能支付，或因重大变故采购任务取消的，或竞争性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文件存在重大歧义、重大缺陷导致评审工作无法进行时，或竞争性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文件内容违反国家有关规定的，评审程序终止。</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注2：竞争性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之后，至成交公告发布之前，凡涉及响应文件的澄清、评价、推荐排序等需保密的信息，竞争性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小组成员均不得向</w:t>
      </w:r>
      <w:r>
        <w:rPr>
          <w:rFonts w:hint="eastAsia" w:hAnsi="宋体" w:cs="Times New Roman"/>
          <w:color w:val="000000"/>
          <w:sz w:val="24"/>
          <w:lang w:eastAsia="zh-CN"/>
        </w:rPr>
        <w:t>供应商</w:t>
      </w:r>
      <w:r>
        <w:rPr>
          <w:rFonts w:hint="eastAsia" w:ascii="宋体" w:hAnsi="宋体" w:eastAsia="宋体" w:cs="Times New Roman"/>
          <w:color w:val="000000"/>
          <w:sz w:val="24"/>
        </w:rPr>
        <w:t>或其他人员透露。</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注3：竞争性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过程资料由竞争性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小组成员整理汇编留存。</w:t>
      </w:r>
    </w:p>
    <w:p>
      <w:pPr>
        <w:pStyle w:val="9"/>
        <w:spacing w:after="0" w:line="560" w:lineRule="exact"/>
        <w:ind w:left="0" w:leftChars="0"/>
        <w:rPr>
          <w:rFonts w:hAnsi="宋体" w:cs="Arial"/>
          <w:b/>
          <w:bCs/>
          <w:color w:val="000000"/>
          <w:sz w:val="24"/>
        </w:rPr>
      </w:pPr>
      <w:r>
        <w:rPr>
          <w:rFonts w:hint="eastAsia" w:hAnsi="宋体" w:cs="Arial"/>
          <w:b/>
          <w:bCs/>
          <w:color w:val="000000"/>
          <w:sz w:val="24"/>
        </w:rPr>
        <w:t>二、竞争性</w:t>
      </w:r>
      <w:r>
        <w:rPr>
          <w:rFonts w:hint="eastAsia" w:hAnsi="宋体" w:cs="Arial"/>
          <w:b/>
          <w:bCs/>
          <w:color w:val="000000"/>
          <w:sz w:val="24"/>
          <w:lang w:eastAsia="zh-CN"/>
        </w:rPr>
        <w:t>谈判</w:t>
      </w:r>
      <w:r>
        <w:rPr>
          <w:rFonts w:hint="eastAsia" w:hAnsi="宋体" w:cs="Arial"/>
          <w:b/>
          <w:bCs/>
          <w:color w:val="000000"/>
          <w:sz w:val="24"/>
        </w:rPr>
        <w:t>小组</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竞争性</w:t>
      </w:r>
      <w:r>
        <w:rPr>
          <w:rFonts w:hint="eastAsia" w:hAnsi="宋体" w:cs="Arial"/>
          <w:color w:val="000000"/>
          <w:sz w:val="24"/>
          <w:lang w:eastAsia="zh-CN"/>
        </w:rPr>
        <w:t>谈判</w:t>
      </w:r>
      <w:r>
        <w:rPr>
          <w:rFonts w:hint="eastAsia" w:hAnsi="宋体" w:cs="Arial"/>
          <w:color w:val="000000"/>
          <w:sz w:val="24"/>
        </w:rPr>
        <w:t>小组由采购人组织</w:t>
      </w:r>
      <w:r>
        <w:rPr>
          <w:rFonts w:hint="eastAsia" w:hAnsi="宋体" w:cs="Arial"/>
          <w:color w:val="000000"/>
          <w:sz w:val="24"/>
          <w:lang w:val="en-US" w:eastAsia="zh-CN"/>
        </w:rPr>
        <w:t>3—7</w:t>
      </w:r>
      <w:r>
        <w:rPr>
          <w:rFonts w:hint="eastAsia" w:hAnsi="宋体" w:cs="Arial"/>
          <w:color w:val="000000"/>
          <w:sz w:val="24"/>
        </w:rPr>
        <w:t>人组成。竞争性</w:t>
      </w:r>
      <w:r>
        <w:rPr>
          <w:rFonts w:hint="eastAsia" w:hAnsi="宋体" w:cs="Arial"/>
          <w:color w:val="000000"/>
          <w:sz w:val="24"/>
          <w:lang w:eastAsia="zh-CN"/>
        </w:rPr>
        <w:t>谈判</w:t>
      </w:r>
      <w:r>
        <w:rPr>
          <w:rFonts w:hint="eastAsia" w:hAnsi="宋体" w:cs="Arial"/>
          <w:color w:val="000000"/>
          <w:sz w:val="24"/>
        </w:rPr>
        <w:t>小组成员应以科学、公正的态度参加采购评审工作，在评审过程中不受任何干扰，独立、负责地提出评审意见，并对自己的评审意见承担责任。</w:t>
      </w:r>
    </w:p>
    <w:p>
      <w:pPr>
        <w:pStyle w:val="9"/>
        <w:spacing w:after="0" w:line="560" w:lineRule="exact"/>
        <w:ind w:left="0" w:leftChars="0"/>
        <w:rPr>
          <w:rFonts w:hAnsi="宋体" w:cs="Arial"/>
          <w:b/>
          <w:bCs/>
          <w:color w:val="000000"/>
          <w:sz w:val="24"/>
        </w:rPr>
      </w:pPr>
      <w:r>
        <w:rPr>
          <w:rFonts w:hint="eastAsia" w:hAnsi="宋体" w:cs="Arial"/>
          <w:b/>
          <w:bCs/>
          <w:color w:val="000000"/>
          <w:sz w:val="24"/>
        </w:rPr>
        <w:t>1.竞争性</w:t>
      </w:r>
      <w:r>
        <w:rPr>
          <w:rFonts w:hint="eastAsia" w:hAnsi="宋体" w:cs="Arial"/>
          <w:b/>
          <w:bCs/>
          <w:color w:val="000000"/>
          <w:sz w:val="24"/>
          <w:lang w:eastAsia="zh-CN"/>
        </w:rPr>
        <w:t>谈判</w:t>
      </w:r>
      <w:r>
        <w:rPr>
          <w:rFonts w:hint="eastAsia" w:hAnsi="宋体" w:cs="Arial"/>
          <w:b/>
          <w:bCs/>
          <w:color w:val="000000"/>
          <w:sz w:val="24"/>
        </w:rPr>
        <w:t>小组在采购活动过程中应当履行下列职责：</w:t>
      </w:r>
    </w:p>
    <w:p>
      <w:pPr>
        <w:pStyle w:val="9"/>
        <w:spacing w:after="0" w:line="560" w:lineRule="exact"/>
        <w:ind w:left="0" w:leftChars="0"/>
        <w:rPr>
          <w:rFonts w:hAnsi="宋体" w:cs="Arial"/>
          <w:color w:val="000000"/>
          <w:sz w:val="24"/>
        </w:rPr>
      </w:pPr>
      <w:r>
        <w:rPr>
          <w:rFonts w:hint="eastAsia" w:hAnsi="宋体" w:cs="Arial"/>
          <w:color w:val="000000"/>
          <w:sz w:val="24"/>
        </w:rPr>
        <w:t>（1）确认或者制定竞争性</w:t>
      </w:r>
      <w:r>
        <w:rPr>
          <w:rFonts w:hint="eastAsia" w:hAnsi="宋体" w:cs="Arial"/>
          <w:color w:val="000000"/>
          <w:sz w:val="24"/>
          <w:lang w:eastAsia="zh-CN"/>
        </w:rPr>
        <w:t>谈判</w:t>
      </w:r>
      <w:r>
        <w:rPr>
          <w:rFonts w:hint="eastAsia" w:hAnsi="宋体" w:cs="Arial"/>
          <w:color w:val="000000"/>
          <w:sz w:val="24"/>
        </w:rPr>
        <w:t xml:space="preserve">文件； </w:t>
      </w:r>
    </w:p>
    <w:p>
      <w:pPr>
        <w:pStyle w:val="9"/>
        <w:spacing w:after="0" w:line="560" w:lineRule="exact"/>
        <w:ind w:left="0" w:leftChars="0"/>
        <w:rPr>
          <w:rFonts w:hAnsi="宋体" w:cs="Arial"/>
          <w:color w:val="000000"/>
          <w:sz w:val="24"/>
        </w:rPr>
      </w:pPr>
      <w:r>
        <w:rPr>
          <w:rFonts w:hint="eastAsia" w:hAnsi="宋体" w:cs="Arial"/>
          <w:color w:val="000000"/>
          <w:sz w:val="24"/>
        </w:rPr>
        <w:t>（2）从符合相应资格条件的供应商名单中确定不少于</w:t>
      </w:r>
      <w:r>
        <w:rPr>
          <w:rFonts w:hint="eastAsia" w:hAnsi="宋体" w:cs="Arial"/>
          <w:color w:val="000000"/>
          <w:sz w:val="24"/>
          <w:lang w:val="en-US" w:eastAsia="zh-CN"/>
        </w:rPr>
        <w:t>三</w:t>
      </w:r>
      <w:r>
        <w:rPr>
          <w:rFonts w:hint="eastAsia" w:hAnsi="宋体" w:cs="Arial"/>
          <w:color w:val="000000"/>
          <w:sz w:val="24"/>
        </w:rPr>
        <w:t>家的供应商参加竞争性</w:t>
      </w:r>
      <w:r>
        <w:rPr>
          <w:rFonts w:hint="eastAsia" w:hAnsi="宋体" w:cs="Arial"/>
          <w:color w:val="000000"/>
          <w:sz w:val="24"/>
          <w:lang w:eastAsia="zh-CN"/>
        </w:rPr>
        <w:t>谈判</w:t>
      </w:r>
      <w:r>
        <w:rPr>
          <w:rFonts w:hint="eastAsia" w:hAnsi="宋体" w:cs="Arial"/>
          <w:color w:val="000000"/>
          <w:sz w:val="24"/>
        </w:rPr>
        <w:t>；</w:t>
      </w:r>
    </w:p>
    <w:p>
      <w:pPr>
        <w:pStyle w:val="9"/>
        <w:spacing w:after="0" w:line="560" w:lineRule="exact"/>
        <w:ind w:left="0" w:leftChars="0"/>
        <w:rPr>
          <w:rFonts w:hAnsi="宋体" w:cs="Arial"/>
          <w:color w:val="000000"/>
          <w:sz w:val="24"/>
        </w:rPr>
      </w:pPr>
      <w:r>
        <w:rPr>
          <w:rFonts w:hint="eastAsia" w:hAnsi="宋体" w:cs="Arial"/>
          <w:color w:val="000000"/>
          <w:sz w:val="24"/>
        </w:rPr>
        <w:t>（3）审查供应商的响应文件并作出评价；</w:t>
      </w:r>
    </w:p>
    <w:p>
      <w:pPr>
        <w:pStyle w:val="9"/>
        <w:spacing w:after="0" w:line="560" w:lineRule="exact"/>
        <w:ind w:left="0" w:leftChars="0"/>
        <w:rPr>
          <w:rFonts w:hAnsi="宋体" w:cs="Arial"/>
          <w:color w:val="000000"/>
          <w:sz w:val="24"/>
        </w:rPr>
      </w:pPr>
      <w:r>
        <w:rPr>
          <w:rFonts w:hint="eastAsia" w:hAnsi="宋体" w:cs="Arial"/>
          <w:color w:val="000000"/>
          <w:sz w:val="24"/>
        </w:rPr>
        <w:t>（4）要求供应商解释或者澄清其响应文件；</w:t>
      </w:r>
    </w:p>
    <w:p>
      <w:pPr>
        <w:pStyle w:val="9"/>
        <w:spacing w:after="0" w:line="560" w:lineRule="exact"/>
        <w:ind w:left="0" w:leftChars="0"/>
        <w:rPr>
          <w:rFonts w:hAnsi="宋体" w:cs="Arial"/>
          <w:color w:val="000000"/>
          <w:sz w:val="24"/>
        </w:rPr>
      </w:pPr>
      <w:r>
        <w:rPr>
          <w:rFonts w:hint="eastAsia" w:hAnsi="宋体" w:cs="Arial"/>
          <w:color w:val="000000"/>
          <w:sz w:val="24"/>
        </w:rPr>
        <w:t xml:space="preserve">（5）编写评审报告； </w:t>
      </w:r>
    </w:p>
    <w:p>
      <w:pPr>
        <w:pStyle w:val="9"/>
        <w:spacing w:after="0" w:line="560" w:lineRule="exact"/>
        <w:ind w:left="0" w:leftChars="0"/>
        <w:rPr>
          <w:rFonts w:hAnsi="宋体" w:cs="Arial"/>
          <w:color w:val="000000"/>
          <w:sz w:val="24"/>
        </w:rPr>
      </w:pPr>
      <w:r>
        <w:rPr>
          <w:rFonts w:hint="eastAsia" w:hAnsi="宋体" w:cs="Arial"/>
          <w:color w:val="000000"/>
          <w:sz w:val="24"/>
        </w:rPr>
        <w:t>（6）告知采购人在评审过程中发现的供应商的违法违规行为。</w:t>
      </w:r>
    </w:p>
    <w:p>
      <w:pPr>
        <w:pStyle w:val="9"/>
        <w:spacing w:after="0" w:line="560" w:lineRule="exact"/>
        <w:ind w:left="0" w:leftChars="0"/>
        <w:rPr>
          <w:rFonts w:hAnsi="宋体" w:cs="Arial"/>
          <w:b/>
          <w:bCs/>
          <w:color w:val="000000"/>
          <w:sz w:val="24"/>
        </w:rPr>
      </w:pPr>
      <w:r>
        <w:rPr>
          <w:rFonts w:hint="eastAsia" w:hAnsi="宋体" w:cs="Arial"/>
          <w:b/>
          <w:bCs/>
          <w:color w:val="000000"/>
          <w:sz w:val="24"/>
        </w:rPr>
        <w:t>2.竞争性</w:t>
      </w:r>
      <w:r>
        <w:rPr>
          <w:rFonts w:hint="eastAsia" w:hAnsi="宋体" w:cs="Arial"/>
          <w:b/>
          <w:bCs/>
          <w:color w:val="000000"/>
          <w:sz w:val="24"/>
          <w:lang w:eastAsia="zh-CN"/>
        </w:rPr>
        <w:t>谈判</w:t>
      </w:r>
      <w:r>
        <w:rPr>
          <w:rFonts w:hint="eastAsia" w:hAnsi="宋体" w:cs="Arial"/>
          <w:b/>
          <w:bCs/>
          <w:color w:val="000000"/>
          <w:sz w:val="24"/>
        </w:rPr>
        <w:t>小组成员应当履行下列义务：</w:t>
      </w:r>
    </w:p>
    <w:p>
      <w:pPr>
        <w:pStyle w:val="9"/>
        <w:spacing w:after="0" w:line="560" w:lineRule="exact"/>
        <w:ind w:left="0" w:leftChars="0"/>
        <w:rPr>
          <w:rFonts w:hAnsi="宋体" w:cs="Arial"/>
          <w:color w:val="000000"/>
          <w:sz w:val="24"/>
        </w:rPr>
      </w:pPr>
      <w:bookmarkStart w:id="69" w:name="_Toc407182680"/>
      <w:r>
        <w:rPr>
          <w:rFonts w:hint="eastAsia" w:hAnsi="宋体" w:cs="Arial"/>
          <w:color w:val="000000"/>
          <w:sz w:val="24"/>
        </w:rPr>
        <w:t>（1）遵纪守法，客观、公正、廉洁地履行职责；</w:t>
      </w:r>
    </w:p>
    <w:p>
      <w:pPr>
        <w:pStyle w:val="9"/>
        <w:spacing w:after="0" w:line="560" w:lineRule="exact"/>
        <w:ind w:left="0" w:leftChars="0"/>
        <w:rPr>
          <w:rFonts w:hAnsi="宋体" w:cs="Arial"/>
          <w:color w:val="000000"/>
          <w:sz w:val="24"/>
        </w:rPr>
      </w:pPr>
      <w:r>
        <w:rPr>
          <w:rFonts w:hint="eastAsia" w:hAnsi="宋体" w:cs="Arial"/>
          <w:color w:val="000000"/>
          <w:sz w:val="24"/>
        </w:rPr>
        <w:t>（2）根据竞争性</w:t>
      </w:r>
      <w:r>
        <w:rPr>
          <w:rFonts w:hint="eastAsia" w:hAnsi="宋体" w:cs="Arial"/>
          <w:color w:val="000000"/>
          <w:sz w:val="24"/>
          <w:lang w:eastAsia="zh-CN"/>
        </w:rPr>
        <w:t>谈判</w:t>
      </w:r>
      <w:r>
        <w:rPr>
          <w:rFonts w:hint="eastAsia" w:hAnsi="宋体" w:cs="Arial"/>
          <w:color w:val="000000"/>
          <w:sz w:val="24"/>
        </w:rPr>
        <w:t>文件的规定独立进行评审，对个人的评审意见承担法律责任；</w:t>
      </w:r>
    </w:p>
    <w:p>
      <w:pPr>
        <w:pStyle w:val="9"/>
        <w:spacing w:after="0" w:line="560" w:lineRule="exact"/>
        <w:ind w:left="0" w:leftChars="0"/>
        <w:rPr>
          <w:rFonts w:hAnsi="宋体" w:cs="Arial"/>
          <w:color w:val="000000"/>
          <w:sz w:val="24"/>
        </w:rPr>
      </w:pPr>
      <w:r>
        <w:rPr>
          <w:rFonts w:hint="eastAsia" w:hAnsi="宋体" w:cs="Arial"/>
          <w:color w:val="000000"/>
          <w:sz w:val="24"/>
        </w:rPr>
        <w:t>（3）参与评审报告的起草；</w:t>
      </w:r>
    </w:p>
    <w:p>
      <w:pPr>
        <w:pStyle w:val="9"/>
        <w:spacing w:after="0" w:line="560" w:lineRule="exact"/>
        <w:ind w:left="0" w:leftChars="0"/>
        <w:rPr>
          <w:rFonts w:hAnsi="宋体" w:cs="Arial"/>
          <w:color w:val="000000"/>
          <w:sz w:val="24"/>
        </w:rPr>
      </w:pPr>
      <w:r>
        <w:rPr>
          <w:rFonts w:hint="eastAsia" w:hAnsi="宋体" w:cs="Arial"/>
          <w:color w:val="000000"/>
          <w:sz w:val="24"/>
        </w:rPr>
        <w:t>（4）配合采购人答复供应商提出的质疑；</w:t>
      </w:r>
    </w:p>
    <w:p>
      <w:pPr>
        <w:pStyle w:val="9"/>
        <w:spacing w:after="0" w:line="560" w:lineRule="exact"/>
        <w:ind w:left="0" w:leftChars="0"/>
        <w:rPr>
          <w:rFonts w:hAnsi="宋体" w:cs="Arial"/>
          <w:color w:val="000000"/>
          <w:sz w:val="24"/>
        </w:rPr>
      </w:pPr>
      <w:r>
        <w:rPr>
          <w:rFonts w:hint="eastAsia" w:hAnsi="宋体" w:cs="Arial"/>
          <w:color w:val="000000"/>
          <w:sz w:val="24"/>
        </w:rPr>
        <w:t>（5）配合项目有关投诉处理和监督检查工作。</w:t>
      </w:r>
    </w:p>
    <w:p>
      <w:pPr>
        <w:pStyle w:val="10"/>
        <w:rPr>
          <w:rFonts w:hAnsi="宋体" w:cs="Arial"/>
          <w:b w:val="0"/>
          <w:color w:val="000000"/>
          <w:sz w:val="24"/>
        </w:rPr>
      </w:pPr>
    </w:p>
    <w:p>
      <w:pPr>
        <w:pStyle w:val="10"/>
        <w:spacing w:line="360" w:lineRule="auto"/>
        <w:ind w:firstLine="0"/>
        <w:rPr>
          <w:rFonts w:hAnsi="宋体" w:cs="Arial"/>
          <w:bCs/>
          <w:color w:val="000000"/>
          <w:sz w:val="24"/>
        </w:rPr>
      </w:pPr>
      <w:r>
        <w:rPr>
          <w:rFonts w:hint="eastAsia" w:hAnsi="宋体" w:cs="Arial"/>
          <w:bCs/>
          <w:color w:val="000000"/>
          <w:sz w:val="24"/>
        </w:rPr>
        <w:t>三、询标与澄清</w:t>
      </w:r>
    </w:p>
    <w:p>
      <w:pPr>
        <w:pStyle w:val="10"/>
        <w:spacing w:line="360" w:lineRule="auto"/>
        <w:ind w:firstLine="0"/>
        <w:rPr>
          <w:rFonts w:hAnsi="宋体" w:cs="Arial"/>
          <w:b w:val="0"/>
          <w:color w:val="000000"/>
          <w:sz w:val="24"/>
        </w:rPr>
      </w:pPr>
      <w:r>
        <w:rPr>
          <w:rFonts w:hint="eastAsia" w:hAnsi="宋体" w:cs="Arial"/>
          <w:b w:val="0"/>
          <w:color w:val="000000"/>
          <w:sz w:val="24"/>
        </w:rPr>
        <w:t>（一）评审过程中，竞争性</w:t>
      </w:r>
      <w:r>
        <w:rPr>
          <w:rFonts w:hint="eastAsia" w:hAnsi="宋体" w:cs="Arial"/>
          <w:b w:val="0"/>
          <w:color w:val="000000"/>
          <w:sz w:val="24"/>
          <w:lang w:eastAsia="zh-CN"/>
        </w:rPr>
        <w:t>谈判</w:t>
      </w:r>
      <w:r>
        <w:rPr>
          <w:rFonts w:hint="eastAsia" w:hAnsi="宋体" w:cs="Arial"/>
          <w:b w:val="0"/>
          <w:color w:val="000000"/>
          <w:sz w:val="24"/>
        </w:rPr>
        <w:t>小组发现响应文件存在含义不明、表述不清、有歧义等情况，实质性影响评审结果的，竞争性</w:t>
      </w:r>
      <w:r>
        <w:rPr>
          <w:rFonts w:hint="eastAsia" w:hAnsi="宋体" w:cs="Arial"/>
          <w:b w:val="0"/>
          <w:color w:val="000000"/>
          <w:sz w:val="24"/>
          <w:lang w:eastAsia="zh-CN"/>
        </w:rPr>
        <w:t>谈判</w:t>
      </w:r>
      <w:r>
        <w:rPr>
          <w:rFonts w:hint="eastAsia" w:hAnsi="宋体" w:cs="Arial"/>
          <w:b w:val="0"/>
          <w:color w:val="000000"/>
          <w:sz w:val="24"/>
        </w:rPr>
        <w:t>小组可书面向供应商进行询标，要求供应商对询问的问题进行澄清。供应商须在通知的时间内进行书面答疑和澄清。供应商未在通知的时间内进行答疑和澄清的，视为放弃澄清。</w:t>
      </w:r>
    </w:p>
    <w:p>
      <w:pPr>
        <w:pStyle w:val="10"/>
        <w:spacing w:line="360" w:lineRule="auto"/>
        <w:ind w:firstLine="0"/>
        <w:rPr>
          <w:rFonts w:hAnsi="宋体" w:cs="Arial"/>
          <w:b w:val="0"/>
          <w:color w:val="000000"/>
          <w:sz w:val="24"/>
        </w:rPr>
      </w:pPr>
      <w:r>
        <w:rPr>
          <w:rFonts w:hint="eastAsia" w:hAnsi="宋体" w:cs="Arial"/>
          <w:b w:val="0"/>
          <w:color w:val="000000"/>
          <w:sz w:val="24"/>
        </w:rPr>
        <w:t>（二）供应商的答疑和澄清须为书面形式，须由供应商授权代表签字或加盖供应商公章。书面澄清文件为响应文件的组成部分。</w:t>
      </w:r>
    </w:p>
    <w:p>
      <w:pPr>
        <w:pStyle w:val="10"/>
        <w:spacing w:line="360" w:lineRule="auto"/>
        <w:ind w:firstLine="0"/>
        <w:rPr>
          <w:rFonts w:hAnsi="宋体" w:cs="Arial"/>
          <w:b w:val="0"/>
          <w:color w:val="000000"/>
          <w:sz w:val="24"/>
        </w:rPr>
      </w:pPr>
      <w:r>
        <w:rPr>
          <w:rFonts w:hint="eastAsia" w:hAnsi="宋体" w:cs="Arial"/>
          <w:b w:val="0"/>
          <w:color w:val="000000"/>
          <w:sz w:val="24"/>
        </w:rPr>
        <w:t>（三）供应商对响应文件的澄清不得超出响应文件的范围或改变响应报价等实质性内容。澄清和补正应遵循公平公正的原则，供应商的澄清补正不得对其他供应商造成不公平不公正的结果或影响，如有，竞争性</w:t>
      </w:r>
      <w:r>
        <w:rPr>
          <w:rFonts w:hint="eastAsia" w:hAnsi="宋体" w:cs="Arial"/>
          <w:b w:val="0"/>
          <w:color w:val="000000"/>
          <w:sz w:val="24"/>
          <w:lang w:eastAsia="zh-CN"/>
        </w:rPr>
        <w:t>谈判</w:t>
      </w:r>
      <w:r>
        <w:rPr>
          <w:rFonts w:hint="eastAsia" w:hAnsi="宋体" w:cs="Arial"/>
          <w:b w:val="0"/>
          <w:color w:val="000000"/>
          <w:sz w:val="24"/>
        </w:rPr>
        <w:t>小组应拒绝其澄清。</w:t>
      </w: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70" w:name="_Toc11064"/>
      <w:r>
        <w:rPr>
          <w:rFonts w:hint="eastAsia" w:ascii="Times New Roman" w:hAnsi="Times New Roman" w:cs="Times New Roman"/>
          <w:color w:val="auto"/>
          <w:kern w:val="0"/>
          <w:sz w:val="24"/>
          <w:highlight w:val="none"/>
        </w:rPr>
        <w:t>第五节 发送</w:t>
      </w:r>
      <w:bookmarkEnd w:id="69"/>
      <w:r>
        <w:rPr>
          <w:rFonts w:hint="eastAsia" w:ascii="Times New Roman" w:hAnsi="Times New Roman" w:cs="Times New Roman"/>
          <w:color w:val="auto"/>
          <w:kern w:val="0"/>
          <w:sz w:val="24"/>
          <w:highlight w:val="none"/>
        </w:rPr>
        <w:t>成交公告</w:t>
      </w:r>
      <w:bookmarkEnd w:id="70"/>
    </w:p>
    <w:p>
      <w:pPr>
        <w:pStyle w:val="9"/>
        <w:spacing w:after="0" w:line="560" w:lineRule="exact"/>
        <w:ind w:left="0" w:leftChars="0"/>
        <w:rPr>
          <w:rFonts w:hAnsi="宋体" w:cs="Arial"/>
          <w:color w:val="000000"/>
          <w:sz w:val="24"/>
        </w:rPr>
      </w:pPr>
      <w:bookmarkStart w:id="71" w:name="_Toc407182681"/>
      <w:r>
        <w:rPr>
          <w:rFonts w:hint="eastAsia" w:hAnsi="宋体" w:cs="Arial"/>
          <w:color w:val="000000"/>
          <w:sz w:val="24"/>
        </w:rPr>
        <w:t>一、公告发布媒体</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详见第一章响应邀请</w:t>
      </w:r>
    </w:p>
    <w:p>
      <w:pPr>
        <w:pStyle w:val="9"/>
        <w:spacing w:after="0" w:line="560" w:lineRule="exact"/>
        <w:ind w:left="0" w:leftChars="0"/>
        <w:rPr>
          <w:rFonts w:hAnsi="宋体" w:cs="Arial"/>
          <w:color w:val="000000"/>
          <w:sz w:val="24"/>
        </w:rPr>
      </w:pPr>
      <w:r>
        <w:rPr>
          <w:rFonts w:hint="eastAsia" w:hAnsi="宋体" w:cs="Arial"/>
          <w:color w:val="000000"/>
          <w:sz w:val="24"/>
        </w:rPr>
        <w:t>二、公告发布主体</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贵阳市菜篮子集团有限公司根据评审报告将评审结果进行公示。供应商可在第一部分第一章投标邀请“发布公告媒体”上查询结果信息。</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成交公告期限为</w:t>
      </w:r>
      <w:r>
        <w:rPr>
          <w:rFonts w:hint="eastAsia" w:hAnsi="宋体" w:cs="Arial"/>
          <w:color w:val="000000"/>
          <w:sz w:val="24"/>
          <w:lang w:val="en-US" w:eastAsia="zh-CN"/>
        </w:rPr>
        <w:t>3</w:t>
      </w:r>
      <w:r>
        <w:rPr>
          <w:rFonts w:hint="eastAsia" w:hAnsi="宋体" w:cs="Arial"/>
          <w:color w:val="000000"/>
          <w:sz w:val="24"/>
        </w:rPr>
        <w:t>个工作日。</w:t>
      </w:r>
    </w:p>
    <w:p>
      <w:pPr>
        <w:pStyle w:val="9"/>
        <w:spacing w:after="0" w:line="560" w:lineRule="exact"/>
        <w:ind w:left="0" w:leftChars="0" w:firstLine="480" w:firstLineChars="200"/>
        <w:rPr>
          <w:color w:val="000000"/>
        </w:rPr>
      </w:pPr>
      <w:r>
        <w:rPr>
          <w:rFonts w:hint="eastAsia" w:hAnsi="宋体" w:cs="Arial"/>
          <w:color w:val="000000"/>
          <w:sz w:val="24"/>
        </w:rPr>
        <w:t>在公告成交结果的同时，采购人应当向成交人发出成交通知书。《成交通知书》一经发出即发生法律效力，对采购人和成交供应商具有同等法律效力。</w:t>
      </w:r>
    </w:p>
    <w:bookmarkEnd w:id="71"/>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lang w:val="en-US" w:eastAsia="zh-CN"/>
        </w:rPr>
      </w:pPr>
      <w:bookmarkStart w:id="72" w:name="_Toc407182682"/>
      <w:bookmarkStart w:id="73" w:name="_Toc22652"/>
      <w:r>
        <w:rPr>
          <w:rFonts w:hint="eastAsia" w:ascii="Times New Roman" w:hAnsi="Times New Roman" w:cs="Times New Roman"/>
          <w:color w:val="auto"/>
          <w:kern w:val="0"/>
          <w:sz w:val="24"/>
          <w:highlight w:val="none"/>
          <w:lang w:val="en-US" w:eastAsia="zh-CN"/>
        </w:rPr>
        <w:t>第六节 签订采购合同</w:t>
      </w:r>
      <w:bookmarkEnd w:id="72"/>
      <w:bookmarkEnd w:id="73"/>
    </w:p>
    <w:p>
      <w:pPr>
        <w:spacing w:line="560" w:lineRule="exact"/>
        <w:rPr>
          <w:color w:val="000000"/>
          <w:sz w:val="24"/>
          <w:szCs w:val="24"/>
        </w:rPr>
      </w:pPr>
      <w:r>
        <w:rPr>
          <w:rFonts w:hint="eastAsia"/>
          <w:color w:val="000000"/>
          <w:sz w:val="24"/>
          <w:szCs w:val="24"/>
        </w:rPr>
        <w:t>一、签订时间</w:t>
      </w:r>
    </w:p>
    <w:p>
      <w:pPr>
        <w:spacing w:line="560" w:lineRule="exact"/>
        <w:ind w:firstLine="480" w:firstLineChars="200"/>
        <w:rPr>
          <w:color w:val="000000"/>
          <w:sz w:val="24"/>
          <w:szCs w:val="24"/>
        </w:rPr>
      </w:pPr>
      <w:r>
        <w:rPr>
          <w:rFonts w:hint="eastAsia"/>
          <w:color w:val="000000"/>
          <w:sz w:val="24"/>
          <w:szCs w:val="24"/>
        </w:rPr>
        <w:t>《成交通知书》发出之日起三十日内采购人与成交人签订采购合同。若第一成交候选人放弃成交</w:t>
      </w:r>
      <w:r>
        <w:rPr>
          <w:rFonts w:hint="eastAsia"/>
          <w:color w:val="000000"/>
          <w:sz w:val="24"/>
          <w:szCs w:val="24"/>
          <w:lang w:eastAsia="zh-CN"/>
        </w:rPr>
        <w:t>或</w:t>
      </w:r>
      <w:r>
        <w:rPr>
          <w:rFonts w:hint="eastAsia"/>
          <w:color w:val="000000"/>
          <w:sz w:val="24"/>
          <w:szCs w:val="24"/>
        </w:rPr>
        <w:t>因不可抗力提出不能履行合同，采购人可按照评审报告推荐顺序确定第二或三成交候选人为成交人或重新组织采购。</w:t>
      </w:r>
    </w:p>
    <w:p>
      <w:pPr>
        <w:spacing w:line="560" w:lineRule="exact"/>
        <w:rPr>
          <w:color w:val="000000"/>
          <w:sz w:val="24"/>
          <w:szCs w:val="24"/>
        </w:rPr>
      </w:pPr>
      <w:r>
        <w:rPr>
          <w:rFonts w:hint="eastAsia"/>
          <w:color w:val="000000"/>
          <w:sz w:val="24"/>
          <w:szCs w:val="24"/>
        </w:rPr>
        <w:t>二、合同内容</w:t>
      </w:r>
    </w:p>
    <w:p>
      <w:pPr>
        <w:spacing w:line="560" w:lineRule="exact"/>
        <w:ind w:firstLine="480" w:firstLineChars="200"/>
        <w:rPr>
          <w:color w:val="000000"/>
          <w:sz w:val="24"/>
          <w:szCs w:val="24"/>
        </w:rPr>
      </w:pPr>
      <w:r>
        <w:rPr>
          <w:rFonts w:hint="eastAsia"/>
          <w:color w:val="000000"/>
          <w:sz w:val="24"/>
          <w:szCs w:val="24"/>
        </w:rPr>
        <w:t>成交供应商与采购人须按照本项目的竞争性</w:t>
      </w:r>
      <w:r>
        <w:rPr>
          <w:rFonts w:hint="eastAsia"/>
          <w:color w:val="000000"/>
          <w:sz w:val="24"/>
          <w:szCs w:val="24"/>
          <w:lang w:eastAsia="zh-CN"/>
        </w:rPr>
        <w:t>谈判</w:t>
      </w:r>
      <w:r>
        <w:rPr>
          <w:rFonts w:hint="eastAsia"/>
          <w:color w:val="000000"/>
          <w:sz w:val="24"/>
          <w:szCs w:val="24"/>
        </w:rPr>
        <w:t>文件和响应文件所载内容及评审过程中有关澄清文件内容签订采购合同。</w:t>
      </w:r>
    </w:p>
    <w:p>
      <w:pPr>
        <w:spacing w:line="560" w:lineRule="exact"/>
        <w:rPr>
          <w:color w:val="000000"/>
        </w:rPr>
      </w:pP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74" w:name="_Toc17193"/>
      <w:r>
        <w:rPr>
          <w:rFonts w:hint="eastAsia" w:ascii="Times New Roman" w:hAnsi="Times New Roman" w:cs="Times New Roman"/>
          <w:color w:val="auto"/>
          <w:kern w:val="0"/>
          <w:sz w:val="24"/>
          <w:highlight w:val="none"/>
          <w:lang w:val="en-US" w:eastAsia="zh-CN"/>
        </w:rPr>
        <w:t>第七节 询问及质疑</w:t>
      </w:r>
      <w:bookmarkEnd w:id="74"/>
    </w:p>
    <w:p>
      <w:pPr>
        <w:pStyle w:val="5"/>
        <w:ind w:left="0" w:leftChars="0"/>
        <w:rPr>
          <w:color w:val="000000"/>
        </w:rPr>
      </w:pPr>
    </w:p>
    <w:p>
      <w:pPr>
        <w:spacing w:line="360" w:lineRule="auto"/>
        <w:jc w:val="left"/>
        <w:rPr>
          <w:rFonts w:hAnsi="宋体" w:cs="宋体"/>
          <w:color w:val="000000"/>
          <w:sz w:val="24"/>
          <w:szCs w:val="24"/>
        </w:rPr>
      </w:pPr>
      <w:r>
        <w:rPr>
          <w:rFonts w:hint="eastAsia" w:hAnsi="宋体" w:cs="宋体"/>
          <w:color w:val="000000"/>
          <w:sz w:val="24"/>
          <w:szCs w:val="24"/>
        </w:rPr>
        <w:t>一、询问</w:t>
      </w:r>
    </w:p>
    <w:p>
      <w:pPr>
        <w:spacing w:line="360" w:lineRule="auto"/>
        <w:ind w:firstLine="480" w:firstLineChars="200"/>
        <w:jc w:val="left"/>
        <w:rPr>
          <w:rFonts w:hAnsi="宋体" w:cs="宋体"/>
          <w:color w:val="000000"/>
          <w:sz w:val="24"/>
          <w:szCs w:val="24"/>
        </w:rPr>
      </w:pPr>
      <w:r>
        <w:rPr>
          <w:rFonts w:hint="eastAsia" w:hAnsi="宋体" w:cs="宋体"/>
          <w:color w:val="000000"/>
          <w:sz w:val="24"/>
          <w:szCs w:val="24"/>
        </w:rPr>
        <w:t>供应商对采购活动事项疑问的，可以向采购人提出询问，采购人将在两个工作日内作出答复，但答复的内容不涉及商业秘密。</w:t>
      </w:r>
    </w:p>
    <w:p>
      <w:pPr>
        <w:spacing w:line="360" w:lineRule="auto"/>
        <w:jc w:val="left"/>
        <w:rPr>
          <w:rFonts w:hAnsi="宋体" w:cs="宋体"/>
          <w:color w:val="000000"/>
          <w:sz w:val="24"/>
          <w:szCs w:val="24"/>
        </w:rPr>
      </w:pPr>
      <w:r>
        <w:rPr>
          <w:rFonts w:hint="eastAsia" w:hAnsi="宋体" w:cs="宋体"/>
          <w:color w:val="000000"/>
          <w:sz w:val="24"/>
          <w:szCs w:val="24"/>
        </w:rPr>
        <w:t>二、质疑</w:t>
      </w:r>
    </w:p>
    <w:p>
      <w:pPr>
        <w:spacing w:line="360" w:lineRule="auto"/>
        <w:ind w:firstLine="480" w:firstLineChars="200"/>
        <w:jc w:val="left"/>
        <w:rPr>
          <w:rFonts w:hAnsi="宋体" w:cs="宋体"/>
          <w:color w:val="000000"/>
          <w:sz w:val="24"/>
          <w:szCs w:val="24"/>
        </w:rPr>
      </w:pPr>
      <w:r>
        <w:rPr>
          <w:rFonts w:hint="eastAsia" w:hAnsi="宋体" w:cs="宋体"/>
          <w:color w:val="000000"/>
          <w:sz w:val="24"/>
          <w:szCs w:val="24"/>
        </w:rPr>
        <w:t>供应商认为竞争性</w:t>
      </w:r>
      <w:r>
        <w:rPr>
          <w:rFonts w:hint="eastAsia" w:hAnsi="宋体" w:cs="宋体"/>
          <w:color w:val="000000"/>
          <w:sz w:val="24"/>
          <w:szCs w:val="24"/>
          <w:lang w:eastAsia="zh-CN"/>
        </w:rPr>
        <w:t>谈判</w:t>
      </w:r>
      <w:r>
        <w:rPr>
          <w:rFonts w:hint="eastAsia" w:hAnsi="宋体" w:cs="宋体"/>
          <w:color w:val="000000"/>
          <w:sz w:val="24"/>
          <w:szCs w:val="24"/>
        </w:rPr>
        <w:t>文件、采购过程和成交结果使自己的合法权益受到损害的，可按照《中华人民共和国财政部令第94号——政府采购质疑和投诉办法》，将质疑函原件</w:t>
      </w:r>
      <w:r>
        <w:rPr>
          <w:rFonts w:hint="eastAsia" w:hAnsi="宋体" w:cs="宋体"/>
          <w:color w:val="000000"/>
          <w:sz w:val="24"/>
          <w:szCs w:val="24"/>
          <w:lang w:eastAsia="zh-CN"/>
        </w:rPr>
        <w:t>送达</w:t>
      </w:r>
      <w:r>
        <w:rPr>
          <w:rFonts w:hint="eastAsia" w:hAnsi="宋体" w:cs="宋体"/>
          <w:color w:val="000000"/>
          <w:sz w:val="24"/>
          <w:szCs w:val="24"/>
        </w:rPr>
        <w:t>采购人。</w:t>
      </w:r>
    </w:p>
    <w:p>
      <w:pPr>
        <w:spacing w:line="360" w:lineRule="auto"/>
        <w:ind w:firstLine="480" w:firstLineChars="200"/>
        <w:jc w:val="left"/>
        <w:rPr>
          <w:rFonts w:hAnsi="宋体" w:cs="宋体"/>
          <w:color w:val="000000"/>
          <w:sz w:val="24"/>
          <w:szCs w:val="24"/>
        </w:rPr>
      </w:pPr>
      <w:r>
        <w:rPr>
          <w:rFonts w:hint="eastAsia" w:hAnsi="宋体" w:cs="宋体"/>
          <w:color w:val="000000"/>
          <w:sz w:val="24"/>
          <w:szCs w:val="24"/>
        </w:rPr>
        <w:t>1.质疑函递交要求：</w:t>
      </w:r>
    </w:p>
    <w:p>
      <w:pPr>
        <w:spacing w:line="360" w:lineRule="auto"/>
        <w:ind w:firstLine="480" w:firstLineChars="200"/>
        <w:jc w:val="left"/>
        <w:rPr>
          <w:rFonts w:hAnsi="宋体" w:cs="宋体"/>
          <w:color w:val="000000"/>
          <w:sz w:val="24"/>
          <w:szCs w:val="24"/>
        </w:rPr>
      </w:pPr>
      <w:r>
        <w:rPr>
          <w:rFonts w:hint="eastAsia" w:hAnsi="宋体" w:cs="宋体"/>
          <w:color w:val="000000"/>
          <w:sz w:val="24"/>
          <w:szCs w:val="24"/>
        </w:rPr>
        <w:t>（1）按照《中华人民共和国财政部令第94号——政府采购质疑和投诉办法》要求提供符合要求的质疑函，不在法定质疑期内提供或质疑函缺少相关内容（如质疑诉求、事项佐证、格式内容不正确等）且不在法定质疑期内更正的，采购人有权视为质疑不成立。</w:t>
      </w:r>
    </w:p>
    <w:p>
      <w:pPr>
        <w:spacing w:line="360" w:lineRule="auto"/>
        <w:ind w:firstLine="480" w:firstLineChars="200"/>
        <w:jc w:val="left"/>
        <w:rPr>
          <w:rFonts w:hAnsi="宋体" w:cs="宋体"/>
          <w:color w:val="000000"/>
          <w:sz w:val="24"/>
          <w:szCs w:val="24"/>
        </w:rPr>
      </w:pPr>
      <w:r>
        <w:rPr>
          <w:rFonts w:hint="eastAsia" w:hAnsi="宋体" w:cs="宋体"/>
          <w:color w:val="000000"/>
          <w:sz w:val="24"/>
          <w:szCs w:val="24"/>
        </w:rPr>
        <w:t>（2）供应商提出质疑应当提交质疑函和必要的证明材料。质疑函应当参照财政部发布《政府采购供应商质疑函范本》。</w:t>
      </w:r>
    </w:p>
    <w:p>
      <w:pPr>
        <w:spacing w:line="360" w:lineRule="auto"/>
        <w:ind w:firstLine="480" w:firstLineChars="200"/>
        <w:jc w:val="left"/>
        <w:rPr>
          <w:rFonts w:hAnsi="宋体" w:cs="宋体"/>
          <w:color w:val="000000"/>
          <w:sz w:val="24"/>
          <w:szCs w:val="24"/>
        </w:rPr>
      </w:pPr>
      <w:r>
        <w:rPr>
          <w:rFonts w:hint="eastAsia" w:hAnsi="宋体" w:cs="宋体"/>
          <w:color w:val="000000"/>
          <w:sz w:val="24"/>
          <w:szCs w:val="24"/>
        </w:rPr>
        <w:t>注：供应商为自然人的，应当由本人签字；供应商为法人或者其他组织的，应当由法定代表人（主要负责人）或者其授权代表签字，并加盖公章。</w:t>
      </w:r>
    </w:p>
    <w:p>
      <w:pPr>
        <w:spacing w:line="360" w:lineRule="auto"/>
        <w:ind w:firstLine="480" w:firstLineChars="200"/>
        <w:jc w:val="left"/>
        <w:rPr>
          <w:b/>
          <w:bCs/>
          <w:color w:val="000000"/>
        </w:rPr>
      </w:pPr>
      <w:r>
        <w:rPr>
          <w:rFonts w:hint="eastAsia" w:hAnsi="宋体" w:cs="宋体"/>
          <w:color w:val="000000"/>
          <w:sz w:val="24"/>
          <w:szCs w:val="24"/>
        </w:rPr>
        <w:t>2、供应商应在法定质疑期内一次性提出针对同一采购环节的质疑。否则，采购人可以拒收。</w:t>
      </w:r>
    </w:p>
    <w:p>
      <w:r>
        <w:rPr>
          <w:color w:val="000000"/>
        </w:rPr>
        <w:br w:type="page"/>
      </w:r>
    </w:p>
    <w:p>
      <w:pPr>
        <w:pStyle w:val="2"/>
        <w:spacing w:line="480" w:lineRule="auto"/>
        <w:rPr>
          <w:rFonts w:hAnsi="宋体" w:eastAsia="宋体" w:cs="宋体"/>
          <w:color w:val="000000"/>
        </w:rPr>
      </w:pPr>
      <w:bookmarkStart w:id="75" w:name="_Toc13183"/>
      <w:bookmarkStart w:id="76" w:name="_Toc8137"/>
      <w:bookmarkStart w:id="77" w:name="_Toc15748"/>
      <w:bookmarkStart w:id="78" w:name="_Toc22426"/>
      <w:bookmarkStart w:id="79" w:name="_Toc10797"/>
      <w:bookmarkStart w:id="80" w:name="_Toc23924"/>
      <w:bookmarkStart w:id="81" w:name="_Toc5911"/>
      <w:bookmarkStart w:id="82" w:name="_Toc1808"/>
      <w:bookmarkStart w:id="83" w:name="_Toc32657"/>
      <w:bookmarkStart w:id="84" w:name="_Toc20121"/>
      <w:bookmarkStart w:id="85" w:name="_Toc9703"/>
      <w:r>
        <w:rPr>
          <w:rFonts w:hint="eastAsia" w:hAnsi="宋体" w:eastAsia="宋体" w:cs="宋体"/>
          <w:color w:val="000000"/>
        </w:rPr>
        <w:t xml:space="preserve">第三部分  </w:t>
      </w:r>
      <w:bookmarkEnd w:id="75"/>
      <w:bookmarkEnd w:id="76"/>
      <w:bookmarkEnd w:id="77"/>
      <w:bookmarkEnd w:id="78"/>
      <w:bookmarkEnd w:id="79"/>
      <w:bookmarkEnd w:id="80"/>
      <w:bookmarkEnd w:id="81"/>
      <w:bookmarkEnd w:id="82"/>
      <w:bookmarkEnd w:id="83"/>
      <w:bookmarkEnd w:id="84"/>
      <w:r>
        <w:rPr>
          <w:rFonts w:hint="eastAsia" w:hAnsi="宋体" w:eastAsia="宋体" w:cs="宋体"/>
          <w:color w:val="000000"/>
        </w:rPr>
        <w:t>响应文件编制规范</w:t>
      </w:r>
      <w:bookmarkEnd w:id="85"/>
    </w:p>
    <w:p>
      <w:pPr>
        <w:pStyle w:val="21"/>
        <w:ind w:firstLine="0"/>
        <w:rPr>
          <w:color w:val="000000"/>
        </w:rPr>
      </w:pPr>
      <w:bookmarkStart w:id="86" w:name="_Toc406672412"/>
      <w:bookmarkEnd w:id="86"/>
      <w:bookmarkStart w:id="87" w:name="_Toc406671716"/>
      <w:bookmarkEnd w:id="87"/>
      <w:bookmarkStart w:id="88" w:name="_Toc406671144"/>
      <w:bookmarkEnd w:id="88"/>
      <w:bookmarkStart w:id="89" w:name="_Toc406670773"/>
      <w:bookmarkEnd w:id="89"/>
      <w:bookmarkStart w:id="90" w:name="_Toc437426695"/>
      <w:bookmarkEnd w:id="90"/>
    </w:p>
    <w:p>
      <w:pPr>
        <w:pStyle w:val="8"/>
        <w:rPr>
          <w:color w:val="000000"/>
        </w:rPr>
      </w:pPr>
    </w:p>
    <w:p>
      <w:pPr>
        <w:pStyle w:val="8"/>
        <w:pageBreakBefore w:val="0"/>
        <w:kinsoku/>
        <w:overflowPunct/>
        <w:topLinePunct w:val="0"/>
        <w:autoSpaceDE/>
        <w:autoSpaceDN/>
        <w:bidi w:val="0"/>
        <w:adjustRightInd/>
        <w:spacing w:line="560" w:lineRule="exact"/>
        <w:rPr>
          <w:rFonts w:hint="default"/>
          <w:lang w:val="en-US" w:eastAsia="zh-CN"/>
        </w:rPr>
      </w:pPr>
    </w:p>
    <w:p>
      <w:pPr>
        <w:pageBreakBefore w:val="0"/>
        <w:kinsoku/>
        <w:overflowPunct/>
        <w:topLinePunct w:val="0"/>
        <w:autoSpaceDE/>
        <w:autoSpaceDN/>
        <w:bidi w:val="0"/>
        <w:adjustRightInd/>
        <w:snapToGrid w:val="0"/>
        <w:spacing w:line="560" w:lineRule="exact"/>
        <w:jc w:val="center"/>
        <w:rPr>
          <w:rFonts w:hint="eastAsia" w:ascii="仿宋" w:hAnsi="仿宋" w:eastAsia="仿宋"/>
          <w:b/>
          <w:color w:val="auto"/>
          <w:sz w:val="28"/>
          <w:szCs w:val="28"/>
        </w:rPr>
      </w:pPr>
      <w:r>
        <w:rPr>
          <w:rFonts w:hint="eastAsia" w:ascii="仿宋" w:hAnsi="仿宋" w:eastAsia="仿宋"/>
          <w:b/>
          <w:color w:val="auto"/>
          <w:sz w:val="28"/>
          <w:szCs w:val="28"/>
        </w:rPr>
        <w:t>竞争性谈判响应文件</w:t>
      </w:r>
    </w:p>
    <w:p>
      <w:pPr>
        <w:pStyle w:val="5"/>
        <w:pageBreakBefore w:val="0"/>
        <w:kinsoku/>
        <w:overflowPunct/>
        <w:topLinePunct w:val="0"/>
        <w:autoSpaceDE/>
        <w:autoSpaceDN/>
        <w:bidi w:val="0"/>
        <w:adjustRightInd/>
        <w:spacing w:line="560" w:lineRule="exact"/>
        <w:rPr>
          <w:color w:val="auto"/>
        </w:rPr>
      </w:pPr>
    </w:p>
    <w:p>
      <w:pPr>
        <w:pageBreakBefore w:val="0"/>
        <w:kinsoku/>
        <w:overflowPunct/>
        <w:topLinePunct w:val="0"/>
        <w:autoSpaceDE/>
        <w:autoSpaceDN/>
        <w:bidi w:val="0"/>
        <w:adjustRightInd/>
        <w:snapToGrid w:val="0"/>
        <w:spacing w:line="560" w:lineRule="exact"/>
        <w:jc w:val="center"/>
        <w:rPr>
          <w:rFonts w:ascii="仿宋" w:hAnsi="仿宋" w:eastAsia="仿宋"/>
          <w:b/>
          <w:color w:val="auto"/>
          <w:sz w:val="28"/>
          <w:szCs w:val="28"/>
        </w:rPr>
      </w:pPr>
      <w:r>
        <w:rPr>
          <w:rFonts w:hint="eastAsia" w:ascii="仿宋" w:hAnsi="仿宋" w:eastAsia="仿宋"/>
          <w:b/>
          <w:color w:val="auto"/>
          <w:sz w:val="28"/>
          <w:szCs w:val="28"/>
        </w:rPr>
        <w:t>（封面）</w:t>
      </w:r>
    </w:p>
    <w:p>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rPr>
      </w:pPr>
    </w:p>
    <w:p>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rPr>
      </w:pPr>
    </w:p>
    <w:p>
      <w:pPr>
        <w:pageBreakBefore w:val="0"/>
        <w:kinsoku/>
        <w:overflowPunct/>
        <w:topLinePunct w:val="0"/>
        <w:autoSpaceDE/>
        <w:autoSpaceDN/>
        <w:bidi w:val="0"/>
        <w:adjustRightInd/>
        <w:snapToGrid w:val="0"/>
        <w:spacing w:line="560" w:lineRule="exact"/>
        <w:jc w:val="both"/>
        <w:rPr>
          <w:rFonts w:hint="default" w:ascii="仿宋" w:hAnsi="仿宋" w:eastAsia="仿宋"/>
          <w:b/>
          <w:color w:val="auto"/>
          <w:sz w:val="28"/>
          <w:szCs w:val="28"/>
          <w:lang w:val="en-US"/>
        </w:rPr>
      </w:pPr>
      <w:r>
        <w:rPr>
          <w:rFonts w:hint="eastAsia" w:ascii="仿宋" w:hAnsi="仿宋" w:eastAsia="仿宋"/>
          <w:b/>
          <w:color w:val="auto"/>
          <w:sz w:val="28"/>
          <w:szCs w:val="28"/>
        </w:rPr>
        <w:t>项目名称：</w:t>
      </w:r>
      <w:r>
        <w:rPr>
          <w:rFonts w:hint="eastAsia" w:ascii="仿宋" w:hAnsi="仿宋" w:eastAsia="仿宋"/>
          <w:b/>
          <w:color w:val="auto"/>
          <w:sz w:val="28"/>
          <w:szCs w:val="28"/>
          <w:u w:val="single"/>
          <w:lang w:val="en-US" w:eastAsia="zh-CN"/>
        </w:rPr>
        <w:t xml:space="preserve">                                                       </w:t>
      </w:r>
    </w:p>
    <w:p>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rPr>
      </w:pPr>
    </w:p>
    <w:p>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rPr>
      </w:pPr>
    </w:p>
    <w:p>
      <w:pPr>
        <w:pageBreakBefore w:val="0"/>
        <w:kinsoku/>
        <w:overflowPunct/>
        <w:topLinePunct w:val="0"/>
        <w:autoSpaceDE/>
        <w:autoSpaceDN/>
        <w:bidi w:val="0"/>
        <w:adjustRightInd/>
        <w:snapToGrid w:val="0"/>
        <w:spacing w:line="560" w:lineRule="exact"/>
        <w:ind w:left="0" w:leftChars="0" w:firstLine="0" w:firstLineChars="0"/>
        <w:jc w:val="left"/>
        <w:rPr>
          <w:rFonts w:ascii="仿宋" w:hAnsi="仿宋" w:eastAsia="仿宋"/>
          <w:b/>
          <w:color w:val="auto"/>
          <w:sz w:val="28"/>
          <w:szCs w:val="28"/>
        </w:rPr>
      </w:pPr>
    </w:p>
    <w:p>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rPr>
      </w:pPr>
    </w:p>
    <w:p>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rPr>
      </w:pPr>
    </w:p>
    <w:tbl>
      <w:tblPr>
        <w:tblStyle w:val="22"/>
        <w:tblW w:w="78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02"/>
        <w:gridCol w:w="1896"/>
        <w:gridCol w:w="1381"/>
        <w:gridCol w:w="2615"/>
      </w:tblGrid>
      <w:tr>
        <w:trPr>
          <w:trHeight w:val="393" w:hRule="atLeast"/>
          <w:jc w:val="center"/>
        </w:trPr>
        <w:tc>
          <w:tcPr>
            <w:tcW w:w="2002" w:type="dxa"/>
            <w:vAlign w:val="bottom"/>
          </w:tcPr>
          <w:p>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项目名称：</w:t>
            </w:r>
          </w:p>
        </w:tc>
        <w:tc>
          <w:tcPr>
            <w:tcW w:w="5892" w:type="dxa"/>
            <w:gridSpan w:val="3"/>
            <w:tcBorders>
              <w:top w:val="single" w:color="auto" w:sz="4" w:space="0"/>
              <w:bottom w:val="single" w:color="auto" w:sz="4" w:space="0"/>
            </w:tcBorders>
            <w:vAlign w:val="bottom"/>
          </w:tcPr>
          <w:p>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p>
        </w:tc>
      </w:tr>
      <w:tr>
        <w:trPr>
          <w:trHeight w:val="412" w:hRule="atLeast"/>
          <w:jc w:val="center"/>
        </w:trPr>
        <w:tc>
          <w:tcPr>
            <w:tcW w:w="2002" w:type="dxa"/>
            <w:vAlign w:val="bottom"/>
          </w:tcPr>
          <w:p>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品目（如有）：</w:t>
            </w:r>
          </w:p>
        </w:tc>
        <w:tc>
          <w:tcPr>
            <w:tcW w:w="5892" w:type="dxa"/>
            <w:gridSpan w:val="3"/>
            <w:tcBorders>
              <w:top w:val="single" w:color="auto" w:sz="4" w:space="0"/>
              <w:bottom w:val="single" w:color="auto" w:sz="4" w:space="0"/>
            </w:tcBorders>
            <w:vAlign w:val="bottom"/>
          </w:tcPr>
          <w:p>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p>
        </w:tc>
      </w:tr>
      <w:tr>
        <w:trPr>
          <w:trHeight w:val="393" w:hRule="atLeast"/>
          <w:jc w:val="center"/>
        </w:trPr>
        <w:tc>
          <w:tcPr>
            <w:tcW w:w="2002" w:type="dxa"/>
            <w:vAlign w:val="bottom"/>
          </w:tcPr>
          <w:p>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采购方式：</w:t>
            </w:r>
          </w:p>
        </w:tc>
        <w:tc>
          <w:tcPr>
            <w:tcW w:w="5892" w:type="dxa"/>
            <w:gridSpan w:val="3"/>
            <w:tcBorders>
              <w:top w:val="single" w:color="auto" w:sz="4" w:space="0"/>
              <w:bottom w:val="single" w:color="auto" w:sz="4" w:space="0"/>
            </w:tcBorders>
            <w:vAlign w:val="bottom"/>
          </w:tcPr>
          <w:p>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p>
        </w:tc>
      </w:tr>
      <w:tr>
        <w:trPr>
          <w:trHeight w:val="412" w:hRule="atLeast"/>
          <w:jc w:val="center"/>
        </w:trPr>
        <w:tc>
          <w:tcPr>
            <w:tcW w:w="2002" w:type="dxa"/>
            <w:vAlign w:val="bottom"/>
          </w:tcPr>
          <w:p>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供应商：</w:t>
            </w:r>
          </w:p>
        </w:tc>
        <w:tc>
          <w:tcPr>
            <w:tcW w:w="5892" w:type="dxa"/>
            <w:gridSpan w:val="3"/>
            <w:tcBorders>
              <w:top w:val="single" w:color="auto" w:sz="4" w:space="0"/>
              <w:bottom w:val="single" w:color="auto" w:sz="4" w:space="0"/>
            </w:tcBorders>
            <w:vAlign w:val="bottom"/>
          </w:tcPr>
          <w:p>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p>
        </w:tc>
      </w:tr>
      <w:tr>
        <w:trPr>
          <w:trHeight w:val="393" w:hRule="atLeast"/>
          <w:jc w:val="center"/>
        </w:trPr>
        <w:tc>
          <w:tcPr>
            <w:tcW w:w="2002" w:type="dxa"/>
            <w:vAlign w:val="bottom"/>
          </w:tcPr>
          <w:p>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详细地址：</w:t>
            </w:r>
          </w:p>
        </w:tc>
        <w:tc>
          <w:tcPr>
            <w:tcW w:w="5892" w:type="dxa"/>
            <w:gridSpan w:val="3"/>
            <w:tcBorders>
              <w:top w:val="single" w:color="auto" w:sz="4" w:space="0"/>
              <w:bottom w:val="single" w:color="auto" w:sz="4" w:space="0"/>
            </w:tcBorders>
            <w:vAlign w:val="bottom"/>
          </w:tcPr>
          <w:p>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p>
        </w:tc>
      </w:tr>
      <w:tr>
        <w:trPr>
          <w:trHeight w:val="432" w:hRule="atLeast"/>
          <w:jc w:val="center"/>
        </w:trPr>
        <w:tc>
          <w:tcPr>
            <w:tcW w:w="2002" w:type="dxa"/>
            <w:vAlign w:val="bottom"/>
          </w:tcPr>
          <w:p>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联系人：</w:t>
            </w:r>
          </w:p>
        </w:tc>
        <w:tc>
          <w:tcPr>
            <w:tcW w:w="1896" w:type="dxa"/>
            <w:tcBorders>
              <w:top w:val="single" w:color="auto" w:sz="4" w:space="0"/>
              <w:bottom w:val="single" w:color="auto" w:sz="4" w:space="0"/>
            </w:tcBorders>
            <w:vAlign w:val="bottom"/>
          </w:tcPr>
          <w:p>
            <w:pPr>
              <w:keepNext w:val="0"/>
              <w:keepLines w:val="0"/>
              <w:pageBreakBefore w:val="0"/>
              <w:widowControl w:val="0"/>
              <w:kinsoku/>
              <w:overflowPunct/>
              <w:topLinePunct w:val="0"/>
              <w:autoSpaceDE/>
              <w:autoSpaceDN/>
              <w:bidi w:val="0"/>
              <w:spacing w:line="240" w:lineRule="auto"/>
              <w:ind w:firstLine="0" w:firstLineChars="0"/>
              <w:jc w:val="center"/>
              <w:rPr>
                <w:rStyle w:val="30"/>
                <w:rFonts w:ascii="宋体" w:hAnsi="宋体"/>
                <w:color w:val="auto"/>
                <w:kern w:val="0"/>
                <w:sz w:val="24"/>
                <w:szCs w:val="24"/>
                <w:highlight w:val="none"/>
              </w:rPr>
            </w:pPr>
          </w:p>
        </w:tc>
        <w:tc>
          <w:tcPr>
            <w:tcW w:w="1381" w:type="dxa"/>
            <w:tcBorders>
              <w:top w:val="nil"/>
              <w:bottom w:val="nil"/>
            </w:tcBorders>
            <w:vAlign w:val="bottom"/>
          </w:tcPr>
          <w:p>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r>
              <w:rPr>
                <w:rStyle w:val="30"/>
                <w:rFonts w:ascii="宋体" w:hAnsi="宋体"/>
                <w:color w:val="auto"/>
                <w:kern w:val="0"/>
                <w:sz w:val="24"/>
                <w:szCs w:val="24"/>
                <w:highlight w:val="none"/>
              </w:rPr>
              <w:t>电  话：</w:t>
            </w:r>
          </w:p>
        </w:tc>
        <w:tc>
          <w:tcPr>
            <w:tcW w:w="2615" w:type="dxa"/>
            <w:tcBorders>
              <w:top w:val="single" w:color="auto" w:sz="4" w:space="0"/>
              <w:bottom w:val="single" w:color="auto" w:sz="4" w:space="0"/>
            </w:tcBorders>
            <w:vAlign w:val="bottom"/>
          </w:tcPr>
          <w:p>
            <w:pPr>
              <w:keepNext w:val="0"/>
              <w:keepLines w:val="0"/>
              <w:pageBreakBefore w:val="0"/>
              <w:widowControl w:val="0"/>
              <w:kinsoku/>
              <w:overflowPunct/>
              <w:topLinePunct w:val="0"/>
              <w:autoSpaceDE/>
              <w:autoSpaceDN/>
              <w:bidi w:val="0"/>
              <w:spacing w:line="240" w:lineRule="auto"/>
              <w:ind w:firstLine="0" w:firstLineChars="0"/>
              <w:jc w:val="center"/>
              <w:rPr>
                <w:rStyle w:val="30"/>
                <w:rFonts w:ascii="宋体" w:hAnsi="宋体"/>
                <w:color w:val="auto"/>
                <w:kern w:val="0"/>
                <w:sz w:val="24"/>
                <w:szCs w:val="24"/>
                <w:highlight w:val="none"/>
              </w:rPr>
            </w:pPr>
          </w:p>
        </w:tc>
      </w:tr>
    </w:tbl>
    <w:p>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rPr>
      </w:pPr>
    </w:p>
    <w:p>
      <w:pPr>
        <w:pageBreakBefore w:val="0"/>
        <w:kinsoku/>
        <w:overflowPunct/>
        <w:topLinePunct w:val="0"/>
        <w:autoSpaceDE/>
        <w:autoSpaceDN/>
        <w:bidi w:val="0"/>
        <w:adjustRightInd/>
        <w:snapToGrid w:val="0"/>
        <w:spacing w:line="560" w:lineRule="exact"/>
        <w:jc w:val="center"/>
        <w:rPr>
          <w:rFonts w:hAnsi="宋体" w:cs="宋体"/>
          <w:color w:val="000000"/>
        </w:rPr>
        <w:sectPr>
          <w:headerReference r:id="rId7" w:type="default"/>
          <w:footerReference r:id="rId8" w:type="default"/>
          <w:pgSz w:w="11907" w:h="16840"/>
          <w:pgMar w:top="1531" w:right="1418" w:bottom="1361" w:left="1418" w:header="720" w:footer="720" w:gutter="0"/>
          <w:cols w:space="720" w:num="1"/>
          <w:docGrid w:linePitch="285" w:charSpace="0"/>
        </w:sectPr>
      </w:pPr>
      <w:r>
        <w:rPr>
          <w:rFonts w:hint="eastAsia" w:ascii="宋体" w:hAnsi="宋体" w:eastAsia="宋体" w:cs="宋体"/>
          <w:b w:val="0"/>
          <w:bCs/>
          <w:color w:val="auto"/>
          <w:sz w:val="24"/>
          <w:szCs w:val="24"/>
        </w:rPr>
        <w:t>日期：20</w:t>
      </w:r>
      <w:r>
        <w:rPr>
          <w:rFonts w:hint="eastAsia" w:ascii="宋体" w:hAnsi="宋体" w:eastAsia="宋体" w:cs="宋体"/>
          <w:b w:val="0"/>
          <w:bCs/>
          <w:color w:val="auto"/>
          <w:sz w:val="24"/>
          <w:szCs w:val="24"/>
          <w:lang w:val="en-US" w:eastAsia="zh-CN"/>
        </w:rPr>
        <w:t>2</w:t>
      </w:r>
      <w:r>
        <w:rPr>
          <w:rFonts w:hint="eastAsia" w:hAnsi="宋体" w:cs="宋体"/>
          <w:b w:val="0"/>
          <w:bCs/>
          <w:color w:val="auto"/>
          <w:sz w:val="24"/>
          <w:szCs w:val="24"/>
          <w:lang w:val="en-US" w:eastAsia="zh-CN"/>
        </w:rPr>
        <w:t>5</w:t>
      </w:r>
      <w:r>
        <w:rPr>
          <w:rFonts w:hint="eastAsia" w:ascii="宋体" w:hAnsi="宋体" w:eastAsia="宋体" w:cs="宋体"/>
          <w:b w:val="0"/>
          <w:bCs/>
          <w:color w:val="auto"/>
          <w:sz w:val="24"/>
          <w:szCs w:val="24"/>
        </w:rPr>
        <w:t xml:space="preserve"> 年    月   </w:t>
      </w:r>
      <w:r>
        <w:rPr>
          <w:rFonts w:hint="eastAsia" w:ascii="宋体" w:hAnsi="宋体" w:eastAsia="宋体" w:cs="宋体"/>
          <w:b w:val="0"/>
          <w:bCs/>
          <w:color w:val="auto"/>
          <w:sz w:val="24"/>
          <w:szCs w:val="24"/>
          <w:lang w:val="en-US" w:eastAsia="zh-CN"/>
        </w:rPr>
        <w:t>日</w:t>
      </w:r>
    </w:p>
    <w:p>
      <w:pPr>
        <w:pageBreakBefore w:val="0"/>
        <w:kinsoku/>
        <w:overflowPunct/>
        <w:topLinePunct w:val="0"/>
        <w:autoSpaceDE/>
        <w:autoSpaceDN/>
        <w:bidi w:val="0"/>
        <w:adjustRightInd/>
        <w:spacing w:line="560" w:lineRule="exact"/>
        <w:jc w:val="center"/>
        <w:rPr>
          <w:rFonts w:ascii="仿宋" w:hAnsi="仿宋" w:eastAsia="仿宋"/>
          <w:b/>
          <w:color w:val="auto"/>
          <w:sz w:val="28"/>
          <w:szCs w:val="28"/>
        </w:rPr>
      </w:pPr>
      <w:r>
        <w:rPr>
          <w:rFonts w:hint="eastAsia" w:ascii="仿宋" w:hAnsi="仿宋" w:eastAsia="仿宋"/>
          <w:b/>
          <w:color w:val="auto"/>
          <w:sz w:val="28"/>
          <w:szCs w:val="28"/>
        </w:rPr>
        <w:t>竞争性谈判响应文件目录</w:t>
      </w:r>
    </w:p>
    <w:p>
      <w:pPr>
        <w:pStyle w:val="9"/>
        <w:spacing w:after="0" w:line="560" w:lineRule="exact"/>
        <w:ind w:left="0" w:leftChars="0"/>
        <w:rPr>
          <w:rFonts w:hAnsi="宋体" w:cs="Arial"/>
          <w:color w:val="000000"/>
          <w:sz w:val="24"/>
        </w:rPr>
      </w:pPr>
      <w:bookmarkStart w:id="91" w:name="_Toc406671150"/>
      <w:bookmarkStart w:id="92" w:name="_Toc406670779"/>
      <w:r>
        <w:rPr>
          <w:rFonts w:hint="eastAsia" w:hAnsi="宋体" w:cs="Arial"/>
          <w:color w:val="000000"/>
          <w:sz w:val="24"/>
        </w:rPr>
        <w:t>一、报价文件</w:t>
      </w:r>
      <w:bookmarkEnd w:id="91"/>
      <w:bookmarkEnd w:id="92"/>
    </w:p>
    <w:p>
      <w:pPr>
        <w:pStyle w:val="9"/>
        <w:spacing w:after="0" w:line="560" w:lineRule="exact"/>
        <w:ind w:left="0" w:leftChars="0"/>
        <w:rPr>
          <w:rFonts w:hAnsi="宋体" w:cs="Arial"/>
          <w:color w:val="000000"/>
          <w:sz w:val="24"/>
        </w:rPr>
      </w:pPr>
      <w:r>
        <w:rPr>
          <w:rFonts w:hint="eastAsia" w:hAnsi="宋体" w:cs="Arial"/>
          <w:color w:val="000000"/>
          <w:sz w:val="24"/>
        </w:rPr>
        <w:t>（一）报价函………………………………………………………………………01</w:t>
      </w:r>
    </w:p>
    <w:p>
      <w:pPr>
        <w:pStyle w:val="9"/>
        <w:spacing w:after="0" w:line="560" w:lineRule="exact"/>
        <w:ind w:left="0" w:leftChars="0"/>
        <w:rPr>
          <w:rFonts w:hAnsi="宋体" w:cs="Arial"/>
          <w:color w:val="000000"/>
          <w:sz w:val="24"/>
        </w:rPr>
      </w:pPr>
      <w:r>
        <w:rPr>
          <w:rFonts w:hint="eastAsia" w:hAnsi="宋体" w:cs="Arial"/>
          <w:color w:val="000000"/>
          <w:sz w:val="24"/>
        </w:rPr>
        <w:t>（二）报价一览表…………………………………………………………………02</w:t>
      </w:r>
    </w:p>
    <w:p>
      <w:pPr>
        <w:pStyle w:val="9"/>
        <w:spacing w:after="0" w:line="560" w:lineRule="exact"/>
        <w:ind w:left="0" w:leftChars="0"/>
        <w:rPr>
          <w:rFonts w:hAnsi="宋体" w:cs="Arial"/>
          <w:color w:val="000000"/>
          <w:sz w:val="24"/>
        </w:rPr>
      </w:pPr>
      <w:bookmarkStart w:id="93" w:name="_Toc406670780"/>
      <w:bookmarkStart w:id="94" w:name="_Toc406671151"/>
      <w:r>
        <w:rPr>
          <w:rFonts w:hint="eastAsia" w:hAnsi="宋体" w:cs="Arial"/>
          <w:color w:val="000000"/>
          <w:sz w:val="24"/>
        </w:rPr>
        <w:t>二、资格文件</w:t>
      </w:r>
      <w:bookmarkEnd w:id="93"/>
      <w:bookmarkEnd w:id="94"/>
    </w:p>
    <w:p>
      <w:pPr>
        <w:pStyle w:val="9"/>
        <w:spacing w:after="0" w:line="560" w:lineRule="exact"/>
        <w:ind w:left="0" w:leftChars="0"/>
        <w:rPr>
          <w:rFonts w:hAnsi="宋体" w:cs="Arial"/>
          <w:color w:val="000000"/>
          <w:sz w:val="24"/>
        </w:rPr>
      </w:pPr>
      <w:bookmarkStart w:id="95" w:name="_Toc406670781"/>
      <w:bookmarkStart w:id="96" w:name="_Toc406671152"/>
      <w:bookmarkStart w:id="97" w:name="_Toc406671719"/>
      <w:r>
        <w:rPr>
          <w:rFonts w:hint="eastAsia" w:hAnsi="宋体" w:cs="Arial"/>
          <w:color w:val="000000"/>
          <w:sz w:val="24"/>
        </w:rPr>
        <w:t>（一）一般资格</w:t>
      </w:r>
      <w:bookmarkEnd w:id="95"/>
      <w:bookmarkEnd w:id="96"/>
      <w:bookmarkEnd w:id="97"/>
    </w:p>
    <w:p>
      <w:pPr>
        <w:pStyle w:val="9"/>
        <w:spacing w:after="0" w:line="560" w:lineRule="exact"/>
        <w:ind w:left="0" w:leftChars="0"/>
        <w:rPr>
          <w:rFonts w:hAnsi="宋体" w:cs="Arial"/>
          <w:color w:val="000000"/>
          <w:sz w:val="24"/>
        </w:rPr>
      </w:pPr>
      <w:r>
        <w:rPr>
          <w:rFonts w:hint="eastAsia" w:hAnsi="宋体" w:cs="Arial"/>
          <w:color w:val="000000"/>
          <w:sz w:val="24"/>
        </w:rPr>
        <w:t>1.法人基本情况表…………………………………………………………………00</w:t>
      </w:r>
    </w:p>
    <w:p>
      <w:pPr>
        <w:pStyle w:val="9"/>
        <w:spacing w:after="0" w:line="560" w:lineRule="exact"/>
        <w:ind w:left="0" w:leftChars="0"/>
        <w:rPr>
          <w:rFonts w:hAnsi="宋体" w:cs="Arial"/>
          <w:color w:val="000000"/>
          <w:sz w:val="24"/>
        </w:rPr>
      </w:pPr>
      <w:r>
        <w:rPr>
          <w:rFonts w:hint="eastAsia" w:hAnsi="宋体" w:cs="Arial"/>
          <w:color w:val="000000"/>
          <w:sz w:val="24"/>
        </w:rPr>
        <w:t>2.营业执照复印件…………………………………………………………………00</w:t>
      </w:r>
    </w:p>
    <w:p>
      <w:pPr>
        <w:pStyle w:val="9"/>
        <w:spacing w:after="0" w:line="560" w:lineRule="exact"/>
        <w:ind w:left="0" w:leftChars="0"/>
        <w:rPr>
          <w:rFonts w:hAnsi="宋体" w:cs="Arial"/>
          <w:color w:val="000000"/>
          <w:sz w:val="24"/>
        </w:rPr>
      </w:pPr>
      <w:r>
        <w:rPr>
          <w:rFonts w:hint="eastAsia" w:hAnsi="宋体" w:cs="Arial"/>
          <w:color w:val="000000"/>
          <w:sz w:val="24"/>
        </w:rPr>
        <w:t>3.税务登记证复印件………………………………………………………………00</w:t>
      </w:r>
    </w:p>
    <w:p>
      <w:pPr>
        <w:pStyle w:val="9"/>
        <w:spacing w:after="0" w:line="560" w:lineRule="exact"/>
        <w:ind w:left="0" w:leftChars="0"/>
        <w:rPr>
          <w:rFonts w:hAnsi="宋体" w:cs="Arial"/>
          <w:color w:val="000000"/>
          <w:sz w:val="24"/>
        </w:rPr>
      </w:pPr>
      <w:r>
        <w:rPr>
          <w:rFonts w:hint="eastAsia" w:hAnsi="宋体" w:cs="Arial"/>
          <w:color w:val="000000"/>
          <w:sz w:val="24"/>
        </w:rPr>
        <w:t>4.组织机构代码证复印件…………………………………………………………00</w:t>
      </w:r>
    </w:p>
    <w:p>
      <w:pPr>
        <w:pStyle w:val="9"/>
        <w:spacing w:after="0" w:line="560" w:lineRule="exact"/>
        <w:ind w:left="0" w:leftChars="0"/>
        <w:rPr>
          <w:rFonts w:hAnsi="宋体" w:cs="Arial"/>
          <w:color w:val="000000"/>
          <w:sz w:val="24"/>
        </w:rPr>
      </w:pPr>
      <w:r>
        <w:rPr>
          <w:rFonts w:hint="eastAsia" w:hAnsi="宋体" w:cs="Arial"/>
          <w:color w:val="000000"/>
          <w:sz w:val="24"/>
        </w:rPr>
        <w:t>5.依法缴纳税收和社会保障资金的相关资料……………………………………00</w:t>
      </w:r>
    </w:p>
    <w:p>
      <w:pPr>
        <w:pStyle w:val="9"/>
        <w:spacing w:after="0" w:line="560" w:lineRule="exact"/>
        <w:ind w:left="0" w:leftChars="0"/>
        <w:rPr>
          <w:rFonts w:hAnsi="宋体" w:cs="Arial"/>
          <w:color w:val="000000"/>
          <w:sz w:val="24"/>
        </w:rPr>
      </w:pPr>
      <w:r>
        <w:rPr>
          <w:rFonts w:hint="eastAsia" w:hAnsi="宋体" w:cs="Arial"/>
          <w:color w:val="000000"/>
          <w:sz w:val="24"/>
        </w:rPr>
        <w:t>6.财务状况报告……………………………………………………………………00</w:t>
      </w:r>
    </w:p>
    <w:p>
      <w:pPr>
        <w:pStyle w:val="9"/>
        <w:spacing w:after="0" w:line="560" w:lineRule="exact"/>
        <w:ind w:left="0" w:leftChars="0"/>
        <w:rPr>
          <w:rFonts w:hAnsi="宋体" w:cs="Arial"/>
          <w:color w:val="000000"/>
          <w:sz w:val="24"/>
        </w:rPr>
      </w:pPr>
      <w:r>
        <w:rPr>
          <w:rFonts w:hint="eastAsia" w:hAnsi="宋体" w:cs="Arial"/>
          <w:color w:val="000000"/>
          <w:sz w:val="24"/>
        </w:rPr>
        <w:t>7.法人授权委托书…………………………………………………………………00</w:t>
      </w:r>
    </w:p>
    <w:p>
      <w:pPr>
        <w:pStyle w:val="9"/>
        <w:spacing w:after="0" w:line="560" w:lineRule="exact"/>
        <w:ind w:left="0" w:leftChars="0"/>
        <w:rPr>
          <w:rFonts w:hAnsi="宋体" w:cs="Arial"/>
          <w:color w:val="000000"/>
          <w:sz w:val="24"/>
        </w:rPr>
      </w:pPr>
      <w:r>
        <w:rPr>
          <w:rFonts w:hint="eastAsia" w:hAnsi="宋体" w:cs="Arial"/>
          <w:color w:val="000000"/>
          <w:sz w:val="24"/>
        </w:rPr>
        <w:t>8.无重大违法记录声明……………………………………………………………00</w:t>
      </w:r>
    </w:p>
    <w:p>
      <w:pPr>
        <w:pStyle w:val="9"/>
        <w:spacing w:after="0" w:line="560" w:lineRule="exact"/>
        <w:ind w:left="0" w:leftChars="0"/>
        <w:rPr>
          <w:rFonts w:hAnsi="宋体" w:cs="Arial"/>
          <w:color w:val="000000"/>
          <w:sz w:val="24"/>
        </w:rPr>
      </w:pPr>
      <w:r>
        <w:rPr>
          <w:rFonts w:hint="eastAsia" w:hAnsi="宋体" w:cs="Arial"/>
          <w:color w:val="000000"/>
          <w:sz w:val="24"/>
        </w:rPr>
        <w:t>9.其他供应商认为需要说明的情况………………………………………………00</w:t>
      </w:r>
    </w:p>
    <w:p>
      <w:pPr>
        <w:spacing w:line="500" w:lineRule="exact"/>
        <w:rPr>
          <w:rFonts w:hAnsi="宋体" w:cs="Arial"/>
          <w:color w:val="000000"/>
          <w:sz w:val="24"/>
        </w:rPr>
      </w:pPr>
      <w:bookmarkStart w:id="98" w:name="_Toc406670782"/>
      <w:bookmarkStart w:id="99" w:name="_Toc406671153"/>
      <w:r>
        <w:rPr>
          <w:rFonts w:hint="eastAsia" w:hAnsi="宋体" w:cs="Arial"/>
          <w:color w:val="000000"/>
          <w:sz w:val="24"/>
        </w:rPr>
        <w:t>三、技术文件</w:t>
      </w:r>
      <w:bookmarkEnd w:id="98"/>
      <w:bookmarkEnd w:id="99"/>
    </w:p>
    <w:p>
      <w:pPr>
        <w:pStyle w:val="9"/>
        <w:spacing w:after="0" w:line="560" w:lineRule="exact"/>
        <w:ind w:left="0" w:leftChars="0"/>
        <w:rPr>
          <w:rFonts w:hAnsi="宋体" w:cs="Arial"/>
          <w:color w:val="000000"/>
          <w:sz w:val="24"/>
        </w:rPr>
      </w:pPr>
      <w:r>
        <w:rPr>
          <w:rFonts w:hint="eastAsia" w:hAnsi="宋体" w:cs="Arial"/>
          <w:color w:val="000000"/>
          <w:sz w:val="24"/>
        </w:rPr>
        <w:t>服务方案……………………………………………………………………………00</w:t>
      </w:r>
    </w:p>
    <w:p>
      <w:pPr>
        <w:spacing w:line="500" w:lineRule="exact"/>
        <w:rPr>
          <w:rFonts w:hAnsi="宋体" w:cs="Arial"/>
          <w:color w:val="000000"/>
          <w:sz w:val="24"/>
        </w:rPr>
      </w:pPr>
      <w:r>
        <w:rPr>
          <w:rFonts w:hint="eastAsia" w:hAnsi="宋体" w:cs="Arial"/>
          <w:color w:val="000000"/>
          <w:sz w:val="24"/>
        </w:rPr>
        <w:t>四、商务文件</w:t>
      </w:r>
    </w:p>
    <w:p>
      <w:pPr>
        <w:pStyle w:val="9"/>
        <w:spacing w:after="0" w:line="560" w:lineRule="exact"/>
        <w:ind w:left="0" w:leftChars="0"/>
        <w:rPr>
          <w:rFonts w:hAnsi="宋体" w:cs="Arial"/>
          <w:color w:val="000000"/>
          <w:sz w:val="24"/>
        </w:rPr>
      </w:pPr>
      <w:r>
        <w:rPr>
          <w:rFonts w:hint="eastAsia" w:hAnsi="宋体" w:cs="Arial"/>
          <w:color w:val="000000"/>
          <w:sz w:val="24"/>
        </w:rPr>
        <w:t>业绩证明……………………………………………………………………………00</w:t>
      </w:r>
    </w:p>
    <w:p>
      <w:pPr>
        <w:pStyle w:val="6"/>
        <w:rPr>
          <w:color w:val="000000"/>
        </w:rPr>
      </w:pPr>
    </w:p>
    <w:p>
      <w:pPr>
        <w:pStyle w:val="8"/>
        <w:pageBreakBefore w:val="0"/>
        <w:kinsoku/>
        <w:overflowPunct/>
        <w:topLinePunct w:val="0"/>
        <w:autoSpaceDE/>
        <w:autoSpaceDN/>
        <w:bidi w:val="0"/>
        <w:adjustRightInd/>
        <w:spacing w:before="13" w:line="560" w:lineRule="exact"/>
        <w:rPr>
          <w:rFonts w:ascii="仿宋" w:hAnsi="仿宋" w:eastAsia="仿宋"/>
          <w:b/>
          <w:color w:val="auto"/>
          <w:sz w:val="28"/>
          <w:szCs w:val="28"/>
        </w:rPr>
      </w:pPr>
    </w:p>
    <w:p>
      <w:pPr>
        <w:pStyle w:val="6"/>
        <w:rPr>
          <w:color w:val="000000"/>
        </w:rPr>
      </w:pPr>
    </w:p>
    <w:p>
      <w:pPr>
        <w:spacing w:line="500" w:lineRule="exact"/>
        <w:rPr>
          <w:rFonts w:hAnsi="宋体" w:cs="宋体"/>
          <w:b/>
          <w:bCs/>
          <w:color w:val="000000"/>
        </w:rPr>
      </w:pPr>
      <w:r>
        <w:rPr>
          <w:rFonts w:hint="eastAsia" w:hAnsi="宋体" w:cs="Arial"/>
          <w:b/>
          <w:bCs/>
          <w:color w:val="000000"/>
          <w:sz w:val="24"/>
        </w:rPr>
        <w:t>注：具体目录内容请根据响应文件组成内容进行修改，此目录仅供参考。</w:t>
      </w:r>
    </w:p>
    <w:p>
      <w:pPr>
        <w:spacing w:line="540" w:lineRule="exact"/>
        <w:rPr>
          <w:rFonts w:hint="eastAsia" w:hAnsi="宋体" w:cs="宋体"/>
          <w:color w:val="000000"/>
        </w:rPr>
      </w:pPr>
    </w:p>
    <w:p>
      <w:pPr>
        <w:spacing w:line="440" w:lineRule="exact"/>
        <w:jc w:val="center"/>
        <w:rPr>
          <w:rFonts w:hint="eastAsia" w:cs="宋体"/>
          <w:b/>
          <w:color w:val="000000"/>
          <w:sz w:val="36"/>
          <w:szCs w:val="36"/>
        </w:rPr>
      </w:pPr>
    </w:p>
    <w:p>
      <w:pPr>
        <w:spacing w:line="440" w:lineRule="exact"/>
        <w:jc w:val="center"/>
        <w:rPr>
          <w:rFonts w:hint="eastAsia" w:cs="宋体"/>
          <w:b/>
          <w:color w:val="000000"/>
          <w:sz w:val="36"/>
          <w:szCs w:val="36"/>
        </w:rPr>
      </w:pPr>
    </w:p>
    <w:p>
      <w:pPr>
        <w:spacing w:line="440" w:lineRule="exact"/>
        <w:jc w:val="center"/>
        <w:rPr>
          <w:rFonts w:cs="宋体"/>
          <w:b/>
          <w:color w:val="000000"/>
          <w:sz w:val="36"/>
          <w:szCs w:val="36"/>
        </w:rPr>
      </w:pPr>
      <w:r>
        <w:rPr>
          <w:rFonts w:hint="eastAsia" w:cs="宋体"/>
          <w:b/>
          <w:color w:val="000000"/>
          <w:sz w:val="36"/>
          <w:szCs w:val="36"/>
        </w:rPr>
        <w:t>初步审查导航表</w:t>
      </w:r>
    </w:p>
    <w:p>
      <w:pPr>
        <w:ind w:firstLine="562"/>
        <w:jc w:val="center"/>
        <w:rPr>
          <w:color w:val="000000"/>
        </w:rPr>
      </w:pPr>
      <w:r>
        <w:rPr>
          <w:rFonts w:hint="eastAsia" w:hAnsi="宋体" w:cs="宋体"/>
          <w:color w:val="000000"/>
          <w:sz w:val="28"/>
          <w:szCs w:val="28"/>
        </w:rPr>
        <w:t>（格式仅供参考）</w:t>
      </w:r>
    </w:p>
    <w:tbl>
      <w:tblPr>
        <w:tblStyle w:val="2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trPr>
          <w:trHeight w:val="299" w:hRule="atLeast"/>
        </w:trPr>
        <w:tc>
          <w:tcPr>
            <w:tcW w:w="676" w:type="dxa"/>
            <w:tcBorders>
              <w:top w:val="single" w:color="auto" w:sz="4" w:space="0"/>
            </w:tcBorders>
            <w:vAlign w:val="center"/>
          </w:tcPr>
          <w:p>
            <w:pPr>
              <w:pStyle w:val="31"/>
              <w:spacing w:line="240" w:lineRule="auto"/>
              <w:jc w:val="center"/>
              <w:rPr>
                <w:rFonts w:ascii="宋体"/>
                <w:color w:val="000000"/>
                <w:szCs w:val="21"/>
              </w:rPr>
            </w:pPr>
            <w:r>
              <w:rPr>
                <w:rFonts w:hint="eastAsia" w:ascii="宋体"/>
                <w:color w:val="000000"/>
                <w:szCs w:val="21"/>
              </w:rPr>
              <w:t>序号</w:t>
            </w:r>
          </w:p>
        </w:tc>
        <w:tc>
          <w:tcPr>
            <w:tcW w:w="6662" w:type="dxa"/>
            <w:gridSpan w:val="2"/>
            <w:tcBorders>
              <w:top w:val="single" w:color="auto" w:sz="4" w:space="0"/>
            </w:tcBorders>
            <w:vAlign w:val="center"/>
          </w:tcPr>
          <w:p>
            <w:pPr>
              <w:pStyle w:val="31"/>
              <w:spacing w:line="240" w:lineRule="auto"/>
              <w:jc w:val="center"/>
              <w:rPr>
                <w:rFonts w:ascii="宋体"/>
                <w:color w:val="000000"/>
                <w:szCs w:val="21"/>
              </w:rPr>
            </w:pPr>
            <w:r>
              <w:rPr>
                <w:rFonts w:hint="eastAsia" w:ascii="宋体"/>
                <w:color w:val="000000"/>
                <w:szCs w:val="21"/>
              </w:rPr>
              <w:t>资格要求</w:t>
            </w:r>
          </w:p>
        </w:tc>
        <w:tc>
          <w:tcPr>
            <w:tcW w:w="1842" w:type="dxa"/>
            <w:tcBorders>
              <w:top w:val="single" w:color="auto" w:sz="4" w:space="0"/>
            </w:tcBorders>
            <w:vAlign w:val="center"/>
          </w:tcPr>
          <w:p>
            <w:pPr>
              <w:spacing w:beforeLines="50" w:afterLines="50"/>
              <w:rPr>
                <w:rFonts w:cs="宋体"/>
                <w:color w:val="000000"/>
                <w:sz w:val="21"/>
                <w:szCs w:val="21"/>
              </w:rPr>
            </w:pPr>
            <w:r>
              <w:rPr>
                <w:rFonts w:hint="eastAsia" w:cs="宋体"/>
                <w:color w:val="000000"/>
                <w:sz w:val="21"/>
                <w:szCs w:val="21"/>
              </w:rPr>
              <w:t>响应文件导航</w:t>
            </w:r>
          </w:p>
        </w:tc>
      </w:tr>
      <w:tr>
        <w:trPr>
          <w:cantSplit/>
          <w:trHeight w:val="299"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1</w:t>
            </w:r>
          </w:p>
        </w:tc>
        <w:tc>
          <w:tcPr>
            <w:tcW w:w="1559" w:type="dxa"/>
            <w:vMerge w:val="restart"/>
            <w:vAlign w:val="center"/>
          </w:tcPr>
          <w:p>
            <w:pPr>
              <w:pStyle w:val="31"/>
              <w:spacing w:line="240" w:lineRule="auto"/>
              <w:jc w:val="center"/>
              <w:rPr>
                <w:rFonts w:ascii="宋体"/>
                <w:color w:val="000000"/>
                <w:szCs w:val="21"/>
              </w:rPr>
            </w:pPr>
            <w:r>
              <w:rPr>
                <w:rFonts w:hint="eastAsia" w:ascii="宋体"/>
                <w:color w:val="000000"/>
                <w:szCs w:val="21"/>
              </w:rPr>
              <w:t>经营资格审查</w:t>
            </w:r>
          </w:p>
        </w:tc>
        <w:tc>
          <w:tcPr>
            <w:tcW w:w="5103" w:type="dxa"/>
            <w:vAlign w:val="center"/>
          </w:tcPr>
          <w:p>
            <w:pPr>
              <w:pStyle w:val="32"/>
              <w:spacing w:line="240" w:lineRule="auto"/>
              <w:rPr>
                <w:rFonts w:ascii="宋体"/>
                <w:color w:val="000000"/>
                <w:sz w:val="21"/>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pStyle w:val="31"/>
              <w:spacing w:line="240" w:lineRule="auto"/>
              <w:rPr>
                <w:rFonts w:ascii="宋体"/>
                <w:color w:val="000000"/>
                <w:szCs w:val="21"/>
              </w:rPr>
            </w:pPr>
            <w:r>
              <w:rPr>
                <w:rFonts w:hint="eastAsia" w:ascii="宋体" w:hAnsi="宋体" w:cs="仿宋_GB2312"/>
                <w:color w:val="000000"/>
                <w:szCs w:val="21"/>
              </w:rPr>
              <w:t>页码范围：</w:t>
            </w:r>
          </w:p>
        </w:tc>
      </w:tr>
      <w:tr>
        <w:trPr>
          <w:cantSplit/>
          <w:trHeight w:val="299"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2</w:t>
            </w:r>
          </w:p>
        </w:tc>
        <w:tc>
          <w:tcPr>
            <w:tcW w:w="1559" w:type="dxa"/>
            <w:vMerge w:val="continue"/>
            <w:vAlign w:val="center"/>
          </w:tcPr>
          <w:p>
            <w:pPr>
              <w:pStyle w:val="31"/>
              <w:spacing w:line="240" w:lineRule="auto"/>
              <w:jc w:val="center"/>
              <w:rPr>
                <w:rFonts w:ascii="宋体"/>
                <w:color w:val="000000"/>
                <w:szCs w:val="21"/>
              </w:rPr>
            </w:pPr>
          </w:p>
        </w:tc>
        <w:tc>
          <w:tcPr>
            <w:tcW w:w="5103" w:type="dxa"/>
            <w:vAlign w:val="center"/>
          </w:tcPr>
          <w:p>
            <w:pPr>
              <w:rPr>
                <w:color w:val="000000"/>
                <w:sz w:val="21"/>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rPr>
                <w:rFonts w:hAnsi="宋体" w:cs="仿宋_GB2312"/>
                <w:color w:val="000000"/>
                <w:szCs w:val="21"/>
              </w:rPr>
            </w:pPr>
            <w:r>
              <w:rPr>
                <w:rFonts w:hint="eastAsia" w:hAnsi="宋体" w:cs="仿宋_GB2312"/>
                <w:color w:val="000000"/>
                <w:sz w:val="21"/>
                <w:szCs w:val="21"/>
              </w:rPr>
              <w:t>页码范围：</w:t>
            </w:r>
          </w:p>
        </w:tc>
      </w:tr>
      <w:tr>
        <w:trPr>
          <w:cantSplit/>
          <w:trHeight w:val="299"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3</w:t>
            </w:r>
          </w:p>
        </w:tc>
        <w:tc>
          <w:tcPr>
            <w:tcW w:w="1559" w:type="dxa"/>
            <w:vMerge w:val="continue"/>
            <w:vAlign w:val="center"/>
          </w:tcPr>
          <w:p>
            <w:pPr>
              <w:pStyle w:val="31"/>
              <w:spacing w:line="240" w:lineRule="auto"/>
              <w:jc w:val="center"/>
              <w:rPr>
                <w:rFonts w:ascii="宋体"/>
                <w:color w:val="000000"/>
                <w:szCs w:val="21"/>
              </w:rPr>
            </w:pPr>
          </w:p>
        </w:tc>
        <w:tc>
          <w:tcPr>
            <w:tcW w:w="5103" w:type="dxa"/>
            <w:vAlign w:val="center"/>
          </w:tcPr>
          <w:p>
            <w:pPr>
              <w:pStyle w:val="32"/>
              <w:spacing w:line="240" w:lineRule="auto"/>
              <w:rPr>
                <w:rFonts w:ascii="宋体"/>
                <w:color w:val="000000"/>
                <w:sz w:val="21"/>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rPr>
                <w:color w:val="000000"/>
              </w:rPr>
            </w:pPr>
            <w:r>
              <w:rPr>
                <w:rFonts w:hint="eastAsia" w:hAnsi="宋体" w:cs="仿宋_GB2312"/>
                <w:color w:val="000000"/>
                <w:sz w:val="21"/>
                <w:szCs w:val="21"/>
              </w:rPr>
              <w:t>页码范围：</w:t>
            </w:r>
          </w:p>
        </w:tc>
      </w:tr>
      <w:tr>
        <w:trPr>
          <w:cantSplit/>
          <w:trHeight w:val="185"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4</w:t>
            </w:r>
          </w:p>
        </w:tc>
        <w:tc>
          <w:tcPr>
            <w:tcW w:w="1559" w:type="dxa"/>
            <w:vMerge w:val="continue"/>
            <w:vAlign w:val="center"/>
          </w:tcPr>
          <w:p>
            <w:pPr>
              <w:pStyle w:val="31"/>
              <w:spacing w:line="240" w:lineRule="auto"/>
              <w:jc w:val="center"/>
              <w:rPr>
                <w:rFonts w:ascii="宋体"/>
                <w:color w:val="000000"/>
                <w:szCs w:val="21"/>
              </w:rPr>
            </w:pPr>
          </w:p>
        </w:tc>
        <w:tc>
          <w:tcPr>
            <w:tcW w:w="5103" w:type="dxa"/>
            <w:vAlign w:val="center"/>
          </w:tcPr>
          <w:p>
            <w:pPr>
              <w:pStyle w:val="32"/>
              <w:spacing w:line="240" w:lineRule="auto"/>
              <w:rPr>
                <w:rFonts w:ascii="宋体"/>
                <w:color w:val="000000"/>
                <w:sz w:val="21"/>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rPr>
                <w:rFonts w:hAnsi="宋体" w:cs="仿宋_GB2312"/>
                <w:color w:val="000000"/>
                <w:szCs w:val="21"/>
              </w:rPr>
            </w:pPr>
            <w:r>
              <w:rPr>
                <w:rFonts w:hint="eastAsia" w:hAnsi="宋体" w:cs="仿宋_GB2312"/>
                <w:color w:val="000000"/>
                <w:sz w:val="21"/>
                <w:szCs w:val="21"/>
              </w:rPr>
              <w:t>页码范围：</w:t>
            </w:r>
          </w:p>
        </w:tc>
      </w:tr>
      <w:tr>
        <w:trPr>
          <w:cantSplit/>
          <w:trHeight w:val="185"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5</w:t>
            </w:r>
          </w:p>
        </w:tc>
        <w:tc>
          <w:tcPr>
            <w:tcW w:w="1559" w:type="dxa"/>
            <w:vMerge w:val="continue"/>
            <w:vAlign w:val="center"/>
          </w:tcPr>
          <w:p>
            <w:pPr>
              <w:pStyle w:val="31"/>
              <w:spacing w:line="240" w:lineRule="auto"/>
              <w:jc w:val="center"/>
              <w:rPr>
                <w:rFonts w:ascii="宋体"/>
                <w:color w:val="000000"/>
                <w:szCs w:val="21"/>
              </w:rPr>
            </w:pPr>
          </w:p>
        </w:tc>
        <w:tc>
          <w:tcPr>
            <w:tcW w:w="5103" w:type="dxa"/>
            <w:vAlign w:val="center"/>
          </w:tcPr>
          <w:p>
            <w:pPr>
              <w:pStyle w:val="32"/>
              <w:spacing w:line="240" w:lineRule="auto"/>
              <w:rPr>
                <w:rFonts w:ascii="宋体" w:hAnsi="宋体"/>
                <w:color w:val="000000"/>
                <w:sz w:val="21"/>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rPr>
                <w:color w:val="000000"/>
              </w:rPr>
            </w:pPr>
            <w:r>
              <w:rPr>
                <w:rFonts w:hint="eastAsia" w:hAnsi="宋体" w:cs="仿宋_GB2312"/>
                <w:color w:val="000000"/>
                <w:sz w:val="21"/>
                <w:szCs w:val="21"/>
              </w:rPr>
              <w:t>页码范围：</w:t>
            </w:r>
          </w:p>
        </w:tc>
      </w:tr>
      <w:tr>
        <w:trPr>
          <w:cantSplit/>
          <w:trHeight w:val="185"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6</w:t>
            </w:r>
          </w:p>
        </w:tc>
        <w:tc>
          <w:tcPr>
            <w:tcW w:w="1559" w:type="dxa"/>
            <w:vAlign w:val="center"/>
          </w:tcPr>
          <w:p>
            <w:pPr>
              <w:pStyle w:val="31"/>
              <w:spacing w:line="240" w:lineRule="auto"/>
              <w:jc w:val="center"/>
              <w:rPr>
                <w:rFonts w:ascii="宋体"/>
                <w:color w:val="000000"/>
                <w:szCs w:val="21"/>
              </w:rPr>
            </w:pPr>
            <w:r>
              <w:rPr>
                <w:rFonts w:hint="eastAsia" w:ascii="宋体"/>
                <w:color w:val="000000"/>
                <w:szCs w:val="21"/>
              </w:rPr>
              <w:t>特殊资质</w:t>
            </w:r>
          </w:p>
        </w:tc>
        <w:tc>
          <w:tcPr>
            <w:tcW w:w="5103" w:type="dxa"/>
            <w:vAlign w:val="center"/>
          </w:tcPr>
          <w:p>
            <w:pPr>
              <w:pStyle w:val="32"/>
              <w:spacing w:line="240" w:lineRule="auto"/>
              <w:rPr>
                <w:rFonts w:ascii="宋体" w:hAnsi="宋体"/>
                <w:color w:val="000000"/>
                <w:sz w:val="21"/>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rPr>
                <w:rFonts w:hAnsi="宋体" w:cs="仿宋_GB2312"/>
                <w:color w:val="000000"/>
                <w:sz w:val="21"/>
                <w:szCs w:val="21"/>
              </w:rPr>
            </w:pPr>
            <w:r>
              <w:rPr>
                <w:rFonts w:hint="eastAsia" w:hAnsi="宋体" w:cs="仿宋_GB2312"/>
                <w:color w:val="000000"/>
                <w:sz w:val="21"/>
                <w:szCs w:val="21"/>
              </w:rPr>
              <w:t>页码范围：</w:t>
            </w:r>
          </w:p>
        </w:tc>
      </w:tr>
      <w:tr>
        <w:trPr>
          <w:cantSplit/>
          <w:trHeight w:val="1155"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7</w:t>
            </w:r>
          </w:p>
        </w:tc>
        <w:tc>
          <w:tcPr>
            <w:tcW w:w="1559" w:type="dxa"/>
            <w:vAlign w:val="center"/>
          </w:tcPr>
          <w:p>
            <w:pPr>
              <w:pStyle w:val="31"/>
              <w:spacing w:line="240" w:lineRule="auto"/>
              <w:jc w:val="center"/>
              <w:rPr>
                <w:rFonts w:ascii="宋体"/>
                <w:color w:val="000000"/>
                <w:szCs w:val="21"/>
              </w:rPr>
            </w:pPr>
            <w:r>
              <w:rPr>
                <w:rFonts w:hint="eastAsia" w:ascii="宋体"/>
                <w:color w:val="000000"/>
                <w:szCs w:val="21"/>
              </w:rPr>
              <w:t>信用查询</w:t>
            </w:r>
          </w:p>
        </w:tc>
        <w:tc>
          <w:tcPr>
            <w:tcW w:w="5103" w:type="dxa"/>
            <w:vAlign w:val="center"/>
          </w:tcPr>
          <w:p>
            <w:pPr>
              <w:pStyle w:val="31"/>
              <w:spacing w:line="240" w:lineRule="auto"/>
              <w:ind w:firstLine="480"/>
              <w:rPr>
                <w:rFonts w:ascii="宋体"/>
                <w:color w:val="000000"/>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rPr>
                <w:rFonts w:hAnsi="宋体" w:cs="仿宋_GB2312"/>
                <w:color w:val="000000"/>
                <w:szCs w:val="21"/>
              </w:rPr>
            </w:pPr>
            <w:r>
              <w:rPr>
                <w:rFonts w:hint="eastAsia" w:hAnsi="宋体" w:cs="仿宋_GB2312"/>
                <w:color w:val="000000"/>
                <w:sz w:val="21"/>
                <w:szCs w:val="21"/>
              </w:rPr>
              <w:t>页码范围：</w:t>
            </w:r>
          </w:p>
        </w:tc>
      </w:tr>
      <w:tr>
        <w:trPr>
          <w:cantSplit/>
          <w:trHeight w:val="284" w:hRule="atLeast"/>
        </w:trPr>
        <w:tc>
          <w:tcPr>
            <w:tcW w:w="676" w:type="dxa"/>
            <w:vMerge w:val="restart"/>
            <w:vAlign w:val="center"/>
          </w:tcPr>
          <w:p>
            <w:pPr>
              <w:pStyle w:val="31"/>
              <w:spacing w:line="240" w:lineRule="auto"/>
              <w:jc w:val="center"/>
              <w:rPr>
                <w:rFonts w:ascii="宋体"/>
                <w:color w:val="000000"/>
                <w:szCs w:val="21"/>
              </w:rPr>
            </w:pPr>
            <w:r>
              <w:rPr>
                <w:rFonts w:hint="eastAsia" w:ascii="宋体"/>
                <w:color w:val="000000"/>
                <w:szCs w:val="21"/>
              </w:rPr>
              <w:t>8</w:t>
            </w:r>
          </w:p>
        </w:tc>
        <w:tc>
          <w:tcPr>
            <w:tcW w:w="1559" w:type="dxa"/>
            <w:vMerge w:val="restart"/>
            <w:vAlign w:val="center"/>
          </w:tcPr>
          <w:p>
            <w:pPr>
              <w:pStyle w:val="31"/>
              <w:spacing w:line="240" w:lineRule="auto"/>
              <w:jc w:val="center"/>
              <w:rPr>
                <w:rFonts w:ascii="宋体"/>
                <w:color w:val="000000"/>
                <w:szCs w:val="21"/>
              </w:rPr>
            </w:pPr>
            <w:r>
              <w:rPr>
                <w:rFonts w:hint="eastAsia" w:ascii="宋体"/>
                <w:color w:val="000000"/>
                <w:szCs w:val="21"/>
              </w:rPr>
              <w:t>无效标</w:t>
            </w:r>
          </w:p>
          <w:p>
            <w:pPr>
              <w:pStyle w:val="31"/>
              <w:spacing w:line="240" w:lineRule="auto"/>
              <w:jc w:val="center"/>
              <w:rPr>
                <w:rFonts w:ascii="宋体"/>
                <w:color w:val="000000"/>
                <w:szCs w:val="21"/>
              </w:rPr>
            </w:pPr>
            <w:r>
              <w:rPr>
                <w:rFonts w:hint="eastAsia" w:ascii="宋体"/>
                <w:color w:val="000000"/>
                <w:szCs w:val="21"/>
              </w:rPr>
              <w:t>审查</w:t>
            </w:r>
          </w:p>
        </w:tc>
        <w:tc>
          <w:tcPr>
            <w:tcW w:w="5103" w:type="dxa"/>
            <w:tcBorders>
              <w:bottom w:val="single" w:color="auto" w:sz="4" w:space="0"/>
            </w:tcBorders>
            <w:vAlign w:val="center"/>
          </w:tcPr>
          <w:p>
            <w:pPr>
              <w:pStyle w:val="31"/>
              <w:spacing w:line="240" w:lineRule="auto"/>
              <w:rPr>
                <w:rFonts w:ascii="宋体" w:cs="仿宋_GB2312"/>
                <w:color w:val="000000"/>
                <w:szCs w:val="21"/>
              </w:rPr>
            </w:pPr>
          </w:p>
        </w:tc>
        <w:tc>
          <w:tcPr>
            <w:tcW w:w="1842" w:type="dxa"/>
            <w:tcBorders>
              <w:bottom w:val="single" w:color="auto" w:sz="4" w:space="0"/>
            </w:tcBorders>
            <w:vAlign w:val="center"/>
          </w:tcPr>
          <w:p>
            <w:pPr>
              <w:rPr>
                <w:color w:val="000000"/>
              </w:rPr>
            </w:pPr>
            <w:r>
              <w:rPr>
                <w:rFonts w:hint="eastAsia" w:hAnsi="宋体" w:cs="仿宋_GB2312"/>
                <w:color w:val="000000"/>
                <w:sz w:val="21"/>
                <w:szCs w:val="21"/>
              </w:rPr>
              <w:t>/</w:t>
            </w:r>
          </w:p>
        </w:tc>
      </w:tr>
      <w:tr>
        <w:trPr>
          <w:cantSplit/>
          <w:trHeight w:val="446" w:hRule="atLeast"/>
        </w:trPr>
        <w:tc>
          <w:tcPr>
            <w:tcW w:w="676" w:type="dxa"/>
            <w:vMerge w:val="continue"/>
            <w:vAlign w:val="center"/>
          </w:tcPr>
          <w:p>
            <w:pPr>
              <w:ind w:firstLine="420"/>
              <w:rPr>
                <w:color w:val="000000"/>
                <w:sz w:val="21"/>
                <w:szCs w:val="21"/>
              </w:rPr>
            </w:pPr>
          </w:p>
        </w:tc>
        <w:tc>
          <w:tcPr>
            <w:tcW w:w="1559" w:type="dxa"/>
            <w:vMerge w:val="continue"/>
            <w:vAlign w:val="center"/>
          </w:tcPr>
          <w:p>
            <w:pPr>
              <w:ind w:firstLine="420"/>
              <w:rPr>
                <w:color w:val="000000"/>
                <w:sz w:val="21"/>
                <w:szCs w:val="21"/>
              </w:rPr>
            </w:pPr>
          </w:p>
        </w:tc>
        <w:tc>
          <w:tcPr>
            <w:tcW w:w="5103" w:type="dxa"/>
            <w:tcBorders>
              <w:bottom w:val="single" w:color="auto" w:sz="4" w:space="0"/>
            </w:tcBorders>
            <w:vAlign w:val="center"/>
          </w:tcPr>
          <w:p>
            <w:pPr>
              <w:pStyle w:val="31"/>
              <w:spacing w:line="240" w:lineRule="auto"/>
              <w:rPr>
                <w:rFonts w:ascii="宋体" w:cs="仿宋_GB2312"/>
                <w:color w:val="000000"/>
                <w:szCs w:val="21"/>
              </w:rPr>
            </w:pPr>
          </w:p>
        </w:tc>
        <w:tc>
          <w:tcPr>
            <w:tcW w:w="1842" w:type="dxa"/>
            <w:tcBorders>
              <w:bottom w:val="single" w:color="auto" w:sz="4" w:space="0"/>
            </w:tcBorders>
            <w:vAlign w:val="center"/>
          </w:tcPr>
          <w:p>
            <w:pPr>
              <w:rPr>
                <w:rFonts w:hAnsi="宋体" w:cs="仿宋_GB2312"/>
                <w:color w:val="000000"/>
                <w:szCs w:val="21"/>
              </w:rPr>
            </w:pPr>
            <w:r>
              <w:rPr>
                <w:rFonts w:hint="eastAsia" w:hAnsi="宋体" w:cs="仿宋_GB2312"/>
                <w:color w:val="000000"/>
                <w:sz w:val="21"/>
                <w:szCs w:val="21"/>
              </w:rPr>
              <w:t>/</w:t>
            </w:r>
          </w:p>
        </w:tc>
      </w:tr>
      <w:tr>
        <w:trPr>
          <w:cantSplit/>
          <w:trHeight w:val="421" w:hRule="atLeast"/>
        </w:trPr>
        <w:tc>
          <w:tcPr>
            <w:tcW w:w="676" w:type="dxa"/>
            <w:vMerge w:val="continue"/>
            <w:vAlign w:val="center"/>
          </w:tcPr>
          <w:p>
            <w:pPr>
              <w:ind w:firstLine="420"/>
              <w:rPr>
                <w:color w:val="000000"/>
                <w:sz w:val="21"/>
                <w:szCs w:val="21"/>
              </w:rPr>
            </w:pPr>
          </w:p>
        </w:tc>
        <w:tc>
          <w:tcPr>
            <w:tcW w:w="1559" w:type="dxa"/>
            <w:vMerge w:val="continue"/>
            <w:vAlign w:val="center"/>
          </w:tcPr>
          <w:p>
            <w:pPr>
              <w:ind w:firstLine="420"/>
              <w:rPr>
                <w:color w:val="000000"/>
                <w:sz w:val="21"/>
                <w:szCs w:val="21"/>
              </w:rPr>
            </w:pPr>
          </w:p>
        </w:tc>
        <w:tc>
          <w:tcPr>
            <w:tcW w:w="5103" w:type="dxa"/>
            <w:tcBorders>
              <w:bottom w:val="single" w:color="auto" w:sz="4" w:space="0"/>
            </w:tcBorders>
            <w:vAlign w:val="center"/>
          </w:tcPr>
          <w:p>
            <w:pPr>
              <w:pStyle w:val="31"/>
              <w:spacing w:line="240" w:lineRule="auto"/>
              <w:rPr>
                <w:rFonts w:ascii="宋体" w:cs="仿宋_GB2312"/>
                <w:color w:val="000000"/>
                <w:szCs w:val="21"/>
              </w:rPr>
            </w:pPr>
          </w:p>
        </w:tc>
        <w:tc>
          <w:tcPr>
            <w:tcW w:w="1842" w:type="dxa"/>
            <w:tcBorders>
              <w:bottom w:val="single" w:color="auto" w:sz="4" w:space="0"/>
            </w:tcBorders>
            <w:vAlign w:val="center"/>
          </w:tcPr>
          <w:p>
            <w:pPr>
              <w:rPr>
                <w:color w:val="000000"/>
              </w:rPr>
            </w:pPr>
            <w:r>
              <w:rPr>
                <w:rFonts w:hint="eastAsia" w:hAnsi="宋体" w:cs="仿宋_GB2312"/>
                <w:color w:val="000000"/>
                <w:sz w:val="21"/>
                <w:szCs w:val="21"/>
              </w:rPr>
              <w:t>/</w:t>
            </w:r>
          </w:p>
        </w:tc>
      </w:tr>
      <w:tr>
        <w:trPr>
          <w:cantSplit/>
          <w:trHeight w:val="230" w:hRule="atLeast"/>
        </w:trPr>
        <w:tc>
          <w:tcPr>
            <w:tcW w:w="676" w:type="dxa"/>
            <w:vMerge w:val="continue"/>
            <w:vAlign w:val="center"/>
          </w:tcPr>
          <w:p>
            <w:pPr>
              <w:ind w:firstLine="420"/>
              <w:rPr>
                <w:color w:val="000000"/>
                <w:sz w:val="21"/>
                <w:szCs w:val="21"/>
              </w:rPr>
            </w:pPr>
          </w:p>
        </w:tc>
        <w:tc>
          <w:tcPr>
            <w:tcW w:w="1559" w:type="dxa"/>
            <w:vMerge w:val="continue"/>
            <w:vAlign w:val="center"/>
          </w:tcPr>
          <w:p>
            <w:pPr>
              <w:ind w:firstLine="420"/>
              <w:rPr>
                <w:color w:val="000000"/>
                <w:sz w:val="21"/>
                <w:szCs w:val="21"/>
              </w:rPr>
            </w:pPr>
          </w:p>
        </w:tc>
        <w:tc>
          <w:tcPr>
            <w:tcW w:w="5103" w:type="dxa"/>
            <w:tcBorders>
              <w:bottom w:val="single" w:color="auto" w:sz="4" w:space="0"/>
            </w:tcBorders>
            <w:vAlign w:val="center"/>
          </w:tcPr>
          <w:p>
            <w:pPr>
              <w:pStyle w:val="31"/>
              <w:spacing w:line="240" w:lineRule="auto"/>
              <w:rPr>
                <w:rFonts w:ascii="宋体" w:cs="仿宋_GB2312"/>
                <w:color w:val="000000"/>
                <w:szCs w:val="21"/>
              </w:rPr>
            </w:pPr>
          </w:p>
        </w:tc>
        <w:tc>
          <w:tcPr>
            <w:tcW w:w="1842" w:type="dxa"/>
            <w:tcBorders>
              <w:bottom w:val="single" w:color="auto" w:sz="4" w:space="0"/>
            </w:tcBorders>
            <w:vAlign w:val="center"/>
          </w:tcPr>
          <w:p>
            <w:pPr>
              <w:rPr>
                <w:rFonts w:hAnsi="宋体" w:cs="仿宋_GB2312"/>
                <w:color w:val="000000"/>
                <w:szCs w:val="21"/>
              </w:rPr>
            </w:pPr>
            <w:r>
              <w:rPr>
                <w:rFonts w:hint="eastAsia" w:hAnsi="宋体" w:cs="仿宋_GB2312"/>
                <w:color w:val="000000"/>
                <w:sz w:val="21"/>
                <w:szCs w:val="21"/>
              </w:rPr>
              <w:t>/</w:t>
            </w:r>
          </w:p>
        </w:tc>
      </w:tr>
      <w:tr>
        <w:trPr>
          <w:cantSplit/>
          <w:trHeight w:val="341" w:hRule="atLeast"/>
        </w:trPr>
        <w:tc>
          <w:tcPr>
            <w:tcW w:w="676" w:type="dxa"/>
            <w:vMerge w:val="continue"/>
            <w:vAlign w:val="center"/>
          </w:tcPr>
          <w:p>
            <w:pPr>
              <w:pStyle w:val="31"/>
              <w:spacing w:line="240" w:lineRule="auto"/>
              <w:jc w:val="center"/>
              <w:rPr>
                <w:rFonts w:ascii="宋体"/>
                <w:color w:val="000000"/>
                <w:szCs w:val="21"/>
              </w:rPr>
            </w:pPr>
          </w:p>
        </w:tc>
        <w:tc>
          <w:tcPr>
            <w:tcW w:w="1559" w:type="dxa"/>
            <w:vMerge w:val="continue"/>
            <w:vAlign w:val="center"/>
          </w:tcPr>
          <w:p>
            <w:pPr>
              <w:ind w:firstLine="420"/>
              <w:rPr>
                <w:color w:val="000000"/>
                <w:sz w:val="21"/>
                <w:szCs w:val="21"/>
              </w:rPr>
            </w:pPr>
          </w:p>
        </w:tc>
        <w:tc>
          <w:tcPr>
            <w:tcW w:w="5103" w:type="dxa"/>
            <w:tcBorders>
              <w:bottom w:val="single" w:color="auto" w:sz="4" w:space="0"/>
            </w:tcBorders>
            <w:vAlign w:val="center"/>
          </w:tcPr>
          <w:p>
            <w:pPr>
              <w:pStyle w:val="31"/>
              <w:spacing w:line="240" w:lineRule="auto"/>
              <w:rPr>
                <w:rFonts w:ascii="宋体" w:cs="仿宋_GB2312"/>
                <w:color w:val="000000"/>
                <w:szCs w:val="21"/>
              </w:rPr>
            </w:pPr>
          </w:p>
        </w:tc>
        <w:tc>
          <w:tcPr>
            <w:tcW w:w="1842" w:type="dxa"/>
            <w:tcBorders>
              <w:bottom w:val="single" w:color="auto" w:sz="4" w:space="0"/>
            </w:tcBorders>
            <w:vAlign w:val="center"/>
          </w:tcPr>
          <w:p>
            <w:pPr>
              <w:rPr>
                <w:color w:val="000000"/>
              </w:rPr>
            </w:pPr>
            <w:r>
              <w:rPr>
                <w:rFonts w:hint="eastAsia" w:hAnsi="宋体" w:cs="仿宋_GB2312"/>
                <w:color w:val="000000"/>
                <w:sz w:val="21"/>
                <w:szCs w:val="21"/>
              </w:rPr>
              <w:t>/</w:t>
            </w:r>
          </w:p>
        </w:tc>
      </w:tr>
      <w:tr>
        <w:trPr>
          <w:cantSplit/>
          <w:trHeight w:val="581"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9</w:t>
            </w:r>
          </w:p>
        </w:tc>
        <w:tc>
          <w:tcPr>
            <w:tcW w:w="1559" w:type="dxa"/>
            <w:vAlign w:val="center"/>
          </w:tcPr>
          <w:p>
            <w:pPr>
              <w:pStyle w:val="31"/>
              <w:spacing w:line="240" w:lineRule="auto"/>
              <w:jc w:val="center"/>
              <w:rPr>
                <w:rFonts w:ascii="宋体"/>
                <w:color w:val="000000"/>
                <w:szCs w:val="21"/>
              </w:rPr>
            </w:pPr>
            <w:r>
              <w:rPr>
                <w:rFonts w:hint="eastAsia" w:ascii="宋体"/>
                <w:color w:val="000000"/>
                <w:szCs w:val="21"/>
              </w:rPr>
              <w:t>技术符合性</w:t>
            </w:r>
          </w:p>
        </w:tc>
        <w:tc>
          <w:tcPr>
            <w:tcW w:w="5103" w:type="dxa"/>
            <w:vAlign w:val="center"/>
          </w:tcPr>
          <w:p>
            <w:pPr>
              <w:pStyle w:val="31"/>
              <w:spacing w:line="240" w:lineRule="auto"/>
              <w:jc w:val="left"/>
              <w:rPr>
                <w:rFonts w:ascii="宋体"/>
                <w:color w:val="000000"/>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pStyle w:val="31"/>
              <w:spacing w:line="240" w:lineRule="auto"/>
              <w:rPr>
                <w:rFonts w:ascii="宋体"/>
                <w:color w:val="000000"/>
                <w:szCs w:val="21"/>
              </w:rPr>
            </w:pPr>
            <w:r>
              <w:rPr>
                <w:rFonts w:hint="eastAsia" w:ascii="宋体" w:hAnsi="宋体" w:cs="仿宋_GB2312"/>
                <w:color w:val="000000"/>
                <w:szCs w:val="21"/>
              </w:rPr>
              <w:t>页码范围：</w:t>
            </w:r>
          </w:p>
        </w:tc>
      </w:tr>
      <w:tr>
        <w:trPr>
          <w:trHeight w:val="427" w:hRule="atLeast"/>
        </w:trPr>
        <w:tc>
          <w:tcPr>
            <w:tcW w:w="676" w:type="dxa"/>
            <w:tcBorders>
              <w:bottom w:val="single" w:color="auto" w:sz="4" w:space="0"/>
            </w:tcBorders>
            <w:vAlign w:val="center"/>
          </w:tcPr>
          <w:p>
            <w:pPr>
              <w:pStyle w:val="31"/>
              <w:spacing w:line="240" w:lineRule="auto"/>
              <w:jc w:val="center"/>
              <w:rPr>
                <w:rFonts w:ascii="宋体"/>
                <w:color w:val="000000"/>
                <w:szCs w:val="21"/>
              </w:rPr>
            </w:pPr>
            <w:r>
              <w:rPr>
                <w:rFonts w:hint="eastAsia" w:ascii="宋体"/>
                <w:color w:val="000000"/>
                <w:szCs w:val="21"/>
              </w:rPr>
              <w:t>10</w:t>
            </w:r>
          </w:p>
        </w:tc>
        <w:tc>
          <w:tcPr>
            <w:tcW w:w="1559" w:type="dxa"/>
            <w:tcBorders>
              <w:bottom w:val="single" w:color="auto" w:sz="4" w:space="0"/>
            </w:tcBorders>
            <w:vAlign w:val="center"/>
          </w:tcPr>
          <w:p>
            <w:pPr>
              <w:pStyle w:val="31"/>
              <w:spacing w:line="240" w:lineRule="auto"/>
              <w:jc w:val="center"/>
              <w:rPr>
                <w:rFonts w:ascii="宋体"/>
                <w:color w:val="000000"/>
                <w:szCs w:val="21"/>
              </w:rPr>
            </w:pPr>
            <w:r>
              <w:rPr>
                <w:rFonts w:hint="eastAsia" w:ascii="宋体"/>
                <w:color w:val="000000"/>
                <w:szCs w:val="21"/>
              </w:rPr>
              <w:t>商务符合性</w:t>
            </w:r>
          </w:p>
        </w:tc>
        <w:tc>
          <w:tcPr>
            <w:tcW w:w="5103" w:type="dxa"/>
            <w:tcBorders>
              <w:bottom w:val="single" w:color="auto" w:sz="4" w:space="0"/>
            </w:tcBorders>
            <w:vAlign w:val="center"/>
          </w:tcPr>
          <w:p>
            <w:pPr>
              <w:pStyle w:val="31"/>
              <w:spacing w:line="240" w:lineRule="auto"/>
              <w:jc w:val="left"/>
              <w:rPr>
                <w:rFonts w:ascii="宋体"/>
                <w:color w:val="000000"/>
                <w:szCs w:val="21"/>
              </w:rPr>
            </w:pPr>
          </w:p>
        </w:tc>
        <w:tc>
          <w:tcPr>
            <w:tcW w:w="1842" w:type="dxa"/>
            <w:tcBorders>
              <w:bottom w:val="single" w:color="auto" w:sz="4" w:space="0"/>
            </w:tcBorders>
            <w:vAlign w:val="center"/>
          </w:tcPr>
          <w:p>
            <w:pPr>
              <w:rPr>
                <w:rFonts w:hAnsi="宋体" w:cs="仿宋_GB2312"/>
                <w:color w:val="000000"/>
                <w:sz w:val="21"/>
                <w:szCs w:val="21"/>
              </w:rPr>
            </w:pPr>
            <w:r>
              <w:rPr>
                <w:rFonts w:hint="eastAsia" w:hAnsi="宋体" w:cs="仿宋_GB2312"/>
                <w:color w:val="000000"/>
                <w:sz w:val="21"/>
                <w:szCs w:val="21"/>
              </w:rPr>
              <w:t>响应文件册：承诺书</w:t>
            </w:r>
          </w:p>
          <w:p>
            <w:pPr>
              <w:pStyle w:val="31"/>
              <w:spacing w:line="240" w:lineRule="auto"/>
              <w:rPr>
                <w:rFonts w:ascii="宋体"/>
                <w:color w:val="000000"/>
                <w:szCs w:val="21"/>
              </w:rPr>
            </w:pPr>
            <w:r>
              <w:rPr>
                <w:rFonts w:hint="eastAsia" w:ascii="宋体" w:hAnsi="宋体" w:cs="仿宋_GB2312"/>
                <w:color w:val="000000"/>
                <w:szCs w:val="21"/>
              </w:rPr>
              <w:t>页码范围：</w:t>
            </w:r>
          </w:p>
        </w:tc>
      </w:tr>
      <w:tr>
        <w:trPr>
          <w:cantSplit/>
          <w:trHeight w:val="547" w:hRule="atLeast"/>
        </w:trPr>
        <w:tc>
          <w:tcPr>
            <w:tcW w:w="676" w:type="dxa"/>
            <w:tcBorders>
              <w:bottom w:val="single" w:color="auto" w:sz="4" w:space="0"/>
            </w:tcBorders>
            <w:vAlign w:val="center"/>
          </w:tcPr>
          <w:p>
            <w:pPr>
              <w:pStyle w:val="31"/>
              <w:spacing w:line="240" w:lineRule="auto"/>
              <w:jc w:val="center"/>
              <w:rPr>
                <w:rFonts w:ascii="宋体"/>
                <w:color w:val="000000"/>
                <w:szCs w:val="21"/>
              </w:rPr>
            </w:pPr>
            <w:r>
              <w:rPr>
                <w:rFonts w:hint="eastAsia" w:ascii="宋体"/>
                <w:color w:val="000000"/>
                <w:szCs w:val="21"/>
              </w:rPr>
              <w:t>11</w:t>
            </w:r>
          </w:p>
        </w:tc>
        <w:tc>
          <w:tcPr>
            <w:tcW w:w="1559" w:type="dxa"/>
            <w:vMerge w:val="restart"/>
            <w:vAlign w:val="center"/>
          </w:tcPr>
          <w:p>
            <w:pPr>
              <w:pStyle w:val="31"/>
              <w:spacing w:line="240" w:lineRule="auto"/>
              <w:jc w:val="center"/>
              <w:rPr>
                <w:rFonts w:ascii="宋体"/>
                <w:color w:val="000000"/>
                <w:szCs w:val="21"/>
              </w:rPr>
            </w:pPr>
            <w:r>
              <w:rPr>
                <w:rFonts w:hint="eastAsia" w:ascii="宋体"/>
                <w:color w:val="000000"/>
                <w:szCs w:val="21"/>
              </w:rPr>
              <w:t>其他审查</w:t>
            </w:r>
          </w:p>
        </w:tc>
        <w:tc>
          <w:tcPr>
            <w:tcW w:w="5103" w:type="dxa"/>
            <w:tcBorders>
              <w:bottom w:val="single" w:color="auto" w:sz="4" w:space="0"/>
            </w:tcBorders>
            <w:vAlign w:val="center"/>
          </w:tcPr>
          <w:p>
            <w:pPr>
              <w:pStyle w:val="31"/>
              <w:spacing w:line="240" w:lineRule="auto"/>
              <w:jc w:val="left"/>
              <w:rPr>
                <w:rFonts w:ascii="宋体"/>
                <w:color w:val="000000"/>
                <w:szCs w:val="21"/>
              </w:rPr>
            </w:pPr>
          </w:p>
        </w:tc>
        <w:tc>
          <w:tcPr>
            <w:tcW w:w="1842" w:type="dxa"/>
            <w:tcBorders>
              <w:bottom w:val="single" w:color="auto" w:sz="4" w:space="0"/>
            </w:tcBorders>
            <w:vAlign w:val="center"/>
          </w:tcPr>
          <w:p>
            <w:pPr>
              <w:pStyle w:val="31"/>
              <w:spacing w:line="240" w:lineRule="auto"/>
              <w:jc w:val="center"/>
              <w:rPr>
                <w:rFonts w:ascii="宋体"/>
                <w:color w:val="000000"/>
                <w:szCs w:val="21"/>
              </w:rPr>
            </w:pPr>
            <w:r>
              <w:rPr>
                <w:rFonts w:hint="eastAsia" w:ascii="宋体"/>
                <w:color w:val="000000"/>
                <w:szCs w:val="21"/>
              </w:rPr>
              <w:t>/</w:t>
            </w:r>
          </w:p>
        </w:tc>
      </w:tr>
      <w:tr>
        <w:trPr>
          <w:cantSplit/>
          <w:trHeight w:val="567" w:hRule="atLeast"/>
        </w:trPr>
        <w:tc>
          <w:tcPr>
            <w:tcW w:w="676" w:type="dxa"/>
            <w:tcBorders>
              <w:bottom w:val="single" w:color="auto" w:sz="4" w:space="0"/>
            </w:tcBorders>
            <w:vAlign w:val="center"/>
          </w:tcPr>
          <w:p>
            <w:pPr>
              <w:pStyle w:val="31"/>
              <w:spacing w:line="240" w:lineRule="auto"/>
              <w:jc w:val="center"/>
              <w:rPr>
                <w:rFonts w:ascii="宋体"/>
                <w:color w:val="000000"/>
                <w:szCs w:val="21"/>
              </w:rPr>
            </w:pPr>
          </w:p>
        </w:tc>
        <w:tc>
          <w:tcPr>
            <w:tcW w:w="1559" w:type="dxa"/>
            <w:vMerge w:val="continue"/>
            <w:tcBorders>
              <w:bottom w:val="single" w:color="auto" w:sz="4" w:space="0"/>
            </w:tcBorders>
            <w:vAlign w:val="center"/>
          </w:tcPr>
          <w:p>
            <w:pPr>
              <w:pStyle w:val="31"/>
              <w:spacing w:line="240" w:lineRule="auto"/>
              <w:jc w:val="center"/>
              <w:rPr>
                <w:rFonts w:ascii="宋体"/>
                <w:color w:val="000000"/>
                <w:szCs w:val="21"/>
              </w:rPr>
            </w:pPr>
          </w:p>
        </w:tc>
        <w:tc>
          <w:tcPr>
            <w:tcW w:w="5103" w:type="dxa"/>
            <w:tcBorders>
              <w:bottom w:val="single" w:color="auto" w:sz="4" w:space="0"/>
            </w:tcBorders>
            <w:vAlign w:val="center"/>
          </w:tcPr>
          <w:p>
            <w:pPr>
              <w:pStyle w:val="31"/>
              <w:spacing w:line="240" w:lineRule="auto"/>
              <w:jc w:val="left"/>
              <w:rPr>
                <w:rFonts w:ascii="宋体"/>
                <w:color w:val="000000"/>
                <w:szCs w:val="21"/>
              </w:rPr>
            </w:pPr>
          </w:p>
        </w:tc>
        <w:tc>
          <w:tcPr>
            <w:tcW w:w="1842" w:type="dxa"/>
            <w:tcBorders>
              <w:bottom w:val="single" w:color="auto" w:sz="4" w:space="0"/>
            </w:tcBorders>
            <w:vAlign w:val="center"/>
          </w:tcPr>
          <w:p>
            <w:pPr>
              <w:pStyle w:val="31"/>
              <w:spacing w:line="240" w:lineRule="auto"/>
              <w:jc w:val="center"/>
              <w:rPr>
                <w:rFonts w:ascii="宋体"/>
                <w:color w:val="000000"/>
                <w:szCs w:val="21"/>
              </w:rPr>
            </w:pPr>
            <w:r>
              <w:rPr>
                <w:rFonts w:hint="eastAsia" w:ascii="宋体"/>
                <w:color w:val="000000"/>
                <w:szCs w:val="21"/>
              </w:rPr>
              <w:t>/</w:t>
            </w:r>
          </w:p>
        </w:tc>
      </w:tr>
    </w:tbl>
    <w:p>
      <w:pPr>
        <w:ind w:firstLine="562"/>
        <w:jc w:val="center"/>
        <w:rPr>
          <w:rFonts w:hAnsi="宋体" w:cs="宋体"/>
          <w:color w:val="000000"/>
        </w:rPr>
      </w:pPr>
    </w:p>
    <w:p>
      <w:pPr>
        <w:widowControl/>
        <w:ind w:firstLine="562"/>
        <w:jc w:val="center"/>
        <w:rPr>
          <w:rFonts w:hAnsi="宋体" w:cs="宋体"/>
          <w:color w:val="000000"/>
          <w:sz w:val="24"/>
          <w:szCs w:val="24"/>
        </w:rPr>
      </w:pPr>
      <w:r>
        <w:rPr>
          <w:rFonts w:hint="eastAsia" w:hAnsi="宋体" w:cs="宋体"/>
          <w:color w:val="000000"/>
          <w:sz w:val="24"/>
          <w:szCs w:val="24"/>
        </w:rPr>
        <w:t>根据本项目初步审查表逐项填写</w:t>
      </w:r>
    </w:p>
    <w:p>
      <w:pPr>
        <w:spacing w:line="540" w:lineRule="exact"/>
        <w:rPr>
          <w:rFonts w:ascii="黑体" w:hAnsi="黑体" w:eastAsia="黑体" w:cs="宋体"/>
          <w:color w:val="000000"/>
        </w:rPr>
      </w:pPr>
      <w:r>
        <w:rPr>
          <w:rFonts w:hint="eastAsia" w:hAnsi="宋体" w:cs="宋体"/>
          <w:color w:val="000000"/>
        </w:rPr>
        <w:br w:type="page"/>
      </w:r>
    </w:p>
    <w:p>
      <w:pPr>
        <w:spacing w:beforeLines="50" w:afterLines="50"/>
        <w:ind w:firstLine="680" w:firstLineChars="200"/>
        <w:rPr>
          <w:rFonts w:ascii="黑体" w:hAnsi="黑体" w:eastAsia="黑体" w:cs="宋体"/>
          <w:color w:val="000000"/>
        </w:rPr>
      </w:pPr>
      <w:r>
        <w:rPr>
          <w:rFonts w:hint="eastAsia" w:ascii="黑体" w:hAnsi="黑体" w:eastAsia="黑体" w:cs="宋体"/>
          <w:color w:val="000000"/>
        </w:rPr>
        <w:t>一、竞争性谈判报价函</w:t>
      </w:r>
    </w:p>
    <w:p>
      <w:pPr>
        <w:ind w:left="-17" w:leftChars="-5" w:firstLine="10" w:firstLineChars="3"/>
        <w:jc w:val="center"/>
        <w:rPr>
          <w:rFonts w:ascii="黑体" w:hAnsi="黑体" w:eastAsia="黑体" w:cs="宋体"/>
          <w:color w:val="000000"/>
          <w:sz w:val="36"/>
          <w:szCs w:val="36"/>
        </w:rPr>
      </w:pPr>
    </w:p>
    <w:p>
      <w:pPr>
        <w:keepNext w:val="0"/>
        <w:keepLines w:val="0"/>
        <w:pageBreakBefore w:val="0"/>
        <w:widowControl w:val="0"/>
        <w:kinsoku/>
        <w:overflowPunct/>
        <w:topLinePunct w:val="0"/>
        <w:autoSpaceDE/>
        <w:autoSpaceDN/>
        <w:bidi w:val="0"/>
        <w:spacing w:line="240" w:lineRule="auto"/>
        <w:ind w:left="-17" w:leftChars="-5" w:firstLine="10" w:firstLineChars="3"/>
        <w:jc w:val="center"/>
        <w:outlineLvl w:val="2"/>
        <w:rPr>
          <w:rFonts w:ascii="黑体" w:hAnsi="黑体" w:eastAsia="黑体" w:cs="宋体"/>
          <w:color w:val="000000"/>
          <w:sz w:val="36"/>
          <w:szCs w:val="36"/>
        </w:rPr>
      </w:pPr>
      <w:bookmarkStart w:id="100" w:name="_Toc26317"/>
      <w:r>
        <w:rPr>
          <w:rFonts w:hint="eastAsia" w:ascii="黑体" w:hAnsi="黑体" w:eastAsia="黑体" w:cs="宋体"/>
          <w:color w:val="000000"/>
          <w:sz w:val="36"/>
          <w:szCs w:val="36"/>
        </w:rPr>
        <w:t>（一）</w:t>
      </w:r>
      <w:r>
        <w:rPr>
          <w:rStyle w:val="30"/>
          <w:rFonts w:hint="eastAsia" w:ascii="黑体" w:hAnsi="黑体" w:eastAsia="黑体"/>
          <w:color w:val="auto"/>
          <w:kern w:val="0"/>
          <w:sz w:val="36"/>
          <w:szCs w:val="36"/>
          <w:highlight w:val="none"/>
        </w:rPr>
        <w:t>报</w:t>
      </w:r>
      <w:r>
        <w:rPr>
          <w:rStyle w:val="30"/>
          <w:rFonts w:hint="eastAsia" w:ascii="黑体" w:hAnsi="黑体" w:eastAsia="黑体"/>
          <w:color w:val="auto"/>
          <w:kern w:val="0"/>
          <w:sz w:val="36"/>
          <w:szCs w:val="36"/>
          <w:highlight w:val="none"/>
          <w:lang w:val="en-US" w:eastAsia="zh-CN"/>
        </w:rPr>
        <w:t xml:space="preserve"> </w:t>
      </w:r>
      <w:r>
        <w:rPr>
          <w:rStyle w:val="30"/>
          <w:rFonts w:hint="eastAsia" w:ascii="黑体" w:hAnsi="黑体" w:eastAsia="黑体"/>
          <w:color w:val="auto"/>
          <w:kern w:val="0"/>
          <w:sz w:val="36"/>
          <w:szCs w:val="36"/>
          <w:highlight w:val="none"/>
        </w:rPr>
        <w:t>价</w:t>
      </w:r>
      <w:r>
        <w:rPr>
          <w:rStyle w:val="30"/>
          <w:rFonts w:ascii="黑体" w:hAnsi="黑体" w:eastAsia="黑体"/>
          <w:color w:val="auto"/>
          <w:kern w:val="0"/>
          <w:sz w:val="36"/>
          <w:szCs w:val="36"/>
          <w:highlight w:val="none"/>
        </w:rPr>
        <w:t xml:space="preserve"> 函</w:t>
      </w:r>
      <w:bookmarkEnd w:id="100"/>
    </w:p>
    <w:p>
      <w:pPr>
        <w:pStyle w:val="9"/>
        <w:spacing w:after="0" w:line="560" w:lineRule="exact"/>
        <w:ind w:left="0" w:leftChars="0"/>
        <w:rPr>
          <w:rFonts w:hAnsi="宋体" w:cs="Arial"/>
          <w:color w:val="000000"/>
          <w:sz w:val="24"/>
        </w:rPr>
      </w:pPr>
      <w:r>
        <w:rPr>
          <w:rFonts w:hint="eastAsia" w:hAnsi="宋体" w:cs="Arial"/>
          <w:color w:val="000000"/>
          <w:sz w:val="24"/>
        </w:rPr>
        <w:t>致采购人：</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u w:val="single"/>
        </w:rPr>
        <w:t xml:space="preserve">（供应商全称） </w:t>
      </w:r>
      <w:r>
        <w:rPr>
          <w:rFonts w:hint="eastAsia" w:hAnsi="宋体" w:cs="Arial"/>
          <w:color w:val="000000"/>
          <w:sz w:val="24"/>
        </w:rPr>
        <w:t>授权</w:t>
      </w:r>
      <w:r>
        <w:rPr>
          <w:rFonts w:hint="eastAsia" w:hAnsi="宋体" w:cs="Arial"/>
          <w:color w:val="000000"/>
          <w:sz w:val="24"/>
          <w:u w:val="single"/>
        </w:rPr>
        <w:t>（全权代表姓名、职务）</w:t>
      </w:r>
      <w:r>
        <w:rPr>
          <w:rFonts w:hint="eastAsia" w:hAnsi="宋体" w:cs="Arial"/>
          <w:color w:val="000000"/>
          <w:sz w:val="24"/>
        </w:rPr>
        <w:t xml:space="preserve">为本公司合法代理人，参加贵方组织的 </w:t>
      </w:r>
      <w:r>
        <w:rPr>
          <w:rFonts w:hint="eastAsia" w:hAnsi="宋体" w:cs="Arial"/>
          <w:color w:val="000000"/>
          <w:sz w:val="24"/>
          <w:u w:val="single"/>
        </w:rPr>
        <w:t>（项目名称）</w:t>
      </w:r>
      <w:r>
        <w:rPr>
          <w:rFonts w:hint="eastAsia" w:hAnsi="宋体" w:cs="Arial"/>
          <w:color w:val="000000"/>
          <w:sz w:val="24"/>
        </w:rPr>
        <w:t>竞争性</w:t>
      </w:r>
      <w:r>
        <w:rPr>
          <w:rFonts w:hint="eastAsia" w:hAnsi="宋体" w:cs="Arial"/>
          <w:color w:val="000000"/>
          <w:sz w:val="24"/>
          <w:lang w:eastAsia="zh-CN"/>
        </w:rPr>
        <w:t>谈判</w:t>
      </w:r>
      <w:r>
        <w:rPr>
          <w:rFonts w:hint="eastAsia" w:hAnsi="宋体" w:cs="Arial"/>
          <w:color w:val="000000"/>
          <w:sz w:val="24"/>
        </w:rPr>
        <w:t>活动，代表本公司处理竞争性</w:t>
      </w:r>
      <w:r>
        <w:rPr>
          <w:rFonts w:hint="eastAsia" w:hAnsi="宋体" w:cs="Arial"/>
          <w:color w:val="000000"/>
          <w:sz w:val="24"/>
          <w:lang w:eastAsia="zh-CN"/>
        </w:rPr>
        <w:t>谈判</w:t>
      </w:r>
      <w:r>
        <w:rPr>
          <w:rFonts w:hint="eastAsia" w:hAnsi="宋体" w:cs="Arial"/>
          <w:color w:val="000000"/>
          <w:sz w:val="24"/>
        </w:rPr>
        <w:t>活动中的一切</w:t>
      </w:r>
      <w:r>
        <w:rPr>
          <w:rFonts w:hint="eastAsia" w:hAnsi="宋体" w:cs="Arial"/>
          <w:color w:val="000000"/>
          <w:sz w:val="24"/>
          <w:lang w:eastAsia="zh-CN"/>
        </w:rPr>
        <w:t>事宜</w:t>
      </w:r>
      <w:r>
        <w:rPr>
          <w:rFonts w:hint="eastAsia" w:hAnsi="宋体" w:cs="Arial"/>
          <w:color w:val="000000"/>
          <w:sz w:val="24"/>
        </w:rPr>
        <w:t>。</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1.按照竞争性</w:t>
      </w:r>
      <w:r>
        <w:rPr>
          <w:rFonts w:hint="eastAsia" w:hAnsi="宋体" w:cs="Arial"/>
          <w:color w:val="000000"/>
          <w:sz w:val="24"/>
          <w:lang w:eastAsia="zh-CN"/>
        </w:rPr>
        <w:t>谈判</w:t>
      </w:r>
      <w:r>
        <w:rPr>
          <w:rFonts w:hint="eastAsia" w:hAnsi="宋体" w:cs="Arial"/>
          <w:color w:val="000000"/>
          <w:sz w:val="24"/>
        </w:rPr>
        <w:t>文件规定，提交相应文件正本（</w:t>
      </w:r>
      <w:r>
        <w:rPr>
          <w:rFonts w:hAnsi="宋体" w:cs="Arial"/>
          <w:color w:val="000000"/>
          <w:sz w:val="24"/>
        </w:rPr>
        <w:t>1</w:t>
      </w:r>
      <w:r>
        <w:rPr>
          <w:rFonts w:hint="eastAsia" w:hAnsi="宋体" w:cs="Arial"/>
          <w:color w:val="000000"/>
          <w:sz w:val="24"/>
        </w:rPr>
        <w:t>）份及副本（</w:t>
      </w:r>
      <w:r>
        <w:rPr>
          <w:rFonts w:hint="eastAsia" w:hAnsi="宋体" w:cs="Arial"/>
          <w:color w:val="000000"/>
          <w:sz w:val="24"/>
          <w:lang w:val="en-US" w:eastAsia="zh-CN"/>
        </w:rPr>
        <w:t>2</w:t>
      </w:r>
      <w:r>
        <w:rPr>
          <w:rFonts w:hint="eastAsia" w:hAnsi="宋体" w:cs="Arial"/>
          <w:color w:val="000000"/>
          <w:sz w:val="24"/>
        </w:rPr>
        <w:t>）份、电子版（</w:t>
      </w:r>
      <w:r>
        <w:rPr>
          <w:rFonts w:hAnsi="宋体" w:cs="Arial"/>
          <w:color w:val="000000"/>
          <w:sz w:val="24"/>
        </w:rPr>
        <w:t>1</w:t>
      </w:r>
      <w:r>
        <w:rPr>
          <w:rFonts w:hint="eastAsia" w:hAnsi="宋体" w:cs="Arial"/>
          <w:color w:val="000000"/>
          <w:sz w:val="24"/>
        </w:rPr>
        <w:t>）份。</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2.据此函，承诺如下：</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1）我方已详细审查全部竞争性</w:t>
      </w:r>
      <w:r>
        <w:rPr>
          <w:rFonts w:hint="eastAsia" w:hAnsi="宋体" w:cs="Arial"/>
          <w:color w:val="000000"/>
          <w:sz w:val="24"/>
          <w:lang w:eastAsia="zh-CN"/>
        </w:rPr>
        <w:t>谈判</w:t>
      </w:r>
      <w:r>
        <w:rPr>
          <w:rFonts w:hint="eastAsia" w:hAnsi="宋体" w:cs="Arial"/>
          <w:color w:val="000000"/>
          <w:sz w:val="24"/>
        </w:rPr>
        <w:t>文件及有关的澄清/修改文件，完全理解和同意，并保证遵守竞争性</w:t>
      </w:r>
      <w:r>
        <w:rPr>
          <w:rFonts w:hint="eastAsia" w:hAnsi="宋体" w:cs="Arial"/>
          <w:color w:val="000000"/>
          <w:sz w:val="24"/>
          <w:lang w:eastAsia="zh-CN"/>
        </w:rPr>
        <w:t>谈判</w:t>
      </w:r>
      <w:r>
        <w:rPr>
          <w:rFonts w:hint="eastAsia" w:hAnsi="宋体" w:cs="Arial"/>
          <w:color w:val="000000"/>
          <w:sz w:val="24"/>
        </w:rPr>
        <w:t>文件有关条款规定。</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FF"/>
          <w:sz w:val="24"/>
        </w:rPr>
      </w:pPr>
      <w:r>
        <w:rPr>
          <w:rFonts w:hint="eastAsia" w:hAnsi="宋体" w:cs="Arial"/>
          <w:color w:val="0000FF"/>
          <w:sz w:val="24"/>
        </w:rPr>
        <w:t>2）我方本次项目的竞争性</w:t>
      </w:r>
      <w:r>
        <w:rPr>
          <w:rFonts w:hint="eastAsia" w:hAnsi="宋体" w:cs="Arial"/>
          <w:color w:val="0000FF"/>
          <w:sz w:val="24"/>
          <w:lang w:eastAsia="zh-CN"/>
        </w:rPr>
        <w:t>谈判</w:t>
      </w:r>
      <w:r>
        <w:rPr>
          <w:rFonts w:hint="eastAsia" w:hAnsi="宋体" w:cs="Arial"/>
          <w:color w:val="0000FF"/>
          <w:sz w:val="24"/>
        </w:rPr>
        <w:t>报价</w:t>
      </w:r>
      <w:r>
        <w:rPr>
          <w:rFonts w:hint="eastAsia" w:hAnsi="宋体" w:cs="Arial"/>
          <w:color w:val="0000FF"/>
          <w:sz w:val="24"/>
          <w:lang w:val="en-US" w:eastAsia="zh-CN"/>
        </w:rPr>
        <w:t>总价</w:t>
      </w:r>
      <w:r>
        <w:rPr>
          <w:rFonts w:hint="eastAsia" w:hAnsi="宋体" w:cs="Arial"/>
          <w:color w:val="0000FF"/>
          <w:sz w:val="24"/>
        </w:rPr>
        <w:t>为：</w:t>
      </w:r>
      <w:r>
        <w:rPr>
          <w:rFonts w:hint="eastAsia" w:hAnsi="宋体" w:cs="Arial"/>
          <w:color w:val="0000FF"/>
          <w:sz w:val="24"/>
          <w:u w:val="single"/>
        </w:rPr>
        <w:t xml:space="preserve">       </w:t>
      </w:r>
      <w:r>
        <w:rPr>
          <w:rFonts w:hint="eastAsia" w:hAnsi="宋体" w:cs="Arial"/>
          <w:color w:val="0000FF"/>
          <w:sz w:val="24"/>
        </w:rPr>
        <w:t>元</w:t>
      </w:r>
      <w:r>
        <w:rPr>
          <w:rFonts w:hint="eastAsia" w:hAnsi="宋体" w:cs="Arial"/>
          <w:color w:val="0000FF"/>
          <w:sz w:val="24"/>
          <w:lang w:eastAsia="zh-CN"/>
        </w:rPr>
        <w:t>；</w:t>
      </w:r>
      <w:r>
        <w:rPr>
          <w:rFonts w:hint="eastAsia" w:hAnsi="宋体" w:cs="Arial"/>
          <w:color w:val="0000FF"/>
          <w:sz w:val="24"/>
          <w:lang w:val="en-US" w:eastAsia="zh-CN"/>
        </w:rPr>
        <w:t>单价为</w:t>
      </w:r>
      <w:r>
        <w:rPr>
          <w:rFonts w:hint="eastAsia" w:hAnsi="宋体" w:cs="Arial"/>
          <w:color w:val="0000FF"/>
          <w:sz w:val="24"/>
          <w:u w:val="single"/>
        </w:rPr>
        <w:t xml:space="preserve">       </w:t>
      </w:r>
      <w:r>
        <w:rPr>
          <w:rFonts w:hint="eastAsia" w:hAnsi="宋体" w:cs="Arial"/>
          <w:color w:val="0000FF"/>
          <w:sz w:val="24"/>
        </w:rPr>
        <w:t>元</w:t>
      </w:r>
      <w:r>
        <w:rPr>
          <w:rFonts w:hint="eastAsia" w:hAnsi="宋体" w:cs="Arial"/>
          <w:color w:val="0000FF"/>
          <w:sz w:val="24"/>
          <w:lang w:val="en-US" w:eastAsia="zh-CN"/>
        </w:rPr>
        <w:t>/吨</w:t>
      </w:r>
      <w:r>
        <w:rPr>
          <w:rFonts w:hint="eastAsia" w:hAnsi="宋体" w:cs="Arial"/>
          <w:color w:val="0000FF"/>
          <w:sz w:val="24"/>
        </w:rPr>
        <w:t>。</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本报价已经包含了所供产品及服务应纳的税金及竞争性</w:t>
      </w:r>
      <w:r>
        <w:rPr>
          <w:rFonts w:hint="eastAsia" w:hAnsi="宋体" w:cs="Arial"/>
          <w:color w:val="000000"/>
          <w:sz w:val="24"/>
          <w:lang w:eastAsia="zh-CN"/>
        </w:rPr>
        <w:t>谈判</w:t>
      </w:r>
      <w:r>
        <w:rPr>
          <w:rFonts w:hint="eastAsia" w:hAnsi="宋体" w:cs="Arial"/>
          <w:color w:val="000000"/>
          <w:sz w:val="24"/>
        </w:rPr>
        <w:t>文件规定的报价中应包含</w:t>
      </w:r>
      <w:r>
        <w:rPr>
          <w:rFonts w:hint="eastAsia" w:hAnsi="宋体" w:cs="Arial"/>
          <w:color w:val="000000"/>
          <w:sz w:val="24"/>
          <w:lang w:eastAsia="zh-CN"/>
        </w:rPr>
        <w:t>的其他费用</w:t>
      </w:r>
      <w:r>
        <w:rPr>
          <w:rFonts w:hint="eastAsia" w:hAnsi="宋体" w:cs="Arial"/>
          <w:color w:val="000000"/>
          <w:sz w:val="24"/>
        </w:rPr>
        <w:t>。本报价在响应有效期内固定不变，并在合同有效期内不受利率波动的影响。</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Ansi="宋体" w:cs="Arial"/>
          <w:color w:val="000000"/>
          <w:sz w:val="24"/>
        </w:rPr>
        <w:t>3）本响应文件自</w:t>
      </w:r>
      <w:r>
        <w:rPr>
          <w:rFonts w:hint="eastAsia" w:hAnsi="宋体" w:cs="Arial"/>
          <w:color w:val="000000"/>
          <w:sz w:val="24"/>
        </w:rPr>
        <w:t>竞争性</w:t>
      </w:r>
      <w:r>
        <w:rPr>
          <w:rFonts w:hint="eastAsia" w:hAnsi="宋体" w:cs="Arial"/>
          <w:color w:val="000000"/>
          <w:sz w:val="24"/>
          <w:lang w:eastAsia="zh-CN"/>
        </w:rPr>
        <w:t>谈判</w:t>
      </w:r>
      <w:r>
        <w:rPr>
          <w:rFonts w:hAnsi="宋体" w:cs="Arial"/>
          <w:color w:val="000000"/>
          <w:sz w:val="24"/>
        </w:rPr>
        <w:t>之日起</w:t>
      </w:r>
      <w:r>
        <w:rPr>
          <w:rFonts w:hAnsi="宋体" w:cs="Arial"/>
          <w:color w:val="000000"/>
          <w:sz w:val="24"/>
          <w:u w:val="single"/>
        </w:rPr>
        <w:t>90</w:t>
      </w:r>
      <w:r>
        <w:rPr>
          <w:rFonts w:hAnsi="宋体" w:cs="Arial"/>
          <w:color w:val="000000"/>
          <w:sz w:val="24"/>
        </w:rPr>
        <w:t>天内有效。</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4）我方完全接受采购人最终选择供应商的权利；竞争性</w:t>
      </w:r>
      <w:r>
        <w:rPr>
          <w:rFonts w:hint="eastAsia" w:hAnsi="宋体" w:cs="Arial"/>
          <w:color w:val="000000"/>
          <w:sz w:val="24"/>
          <w:lang w:eastAsia="zh-CN"/>
        </w:rPr>
        <w:t>谈判</w:t>
      </w:r>
      <w:r>
        <w:rPr>
          <w:rFonts w:hint="eastAsia" w:hAnsi="宋体" w:cs="Arial"/>
          <w:color w:val="000000"/>
          <w:sz w:val="24"/>
        </w:rPr>
        <w:t>时完全响应本项目</w:t>
      </w:r>
      <w:r>
        <w:rPr>
          <w:rFonts w:hint="eastAsia" w:hAnsi="宋体" w:cs="宋体"/>
          <w:color w:val="000000"/>
          <w:sz w:val="24"/>
        </w:rPr>
        <w:t>采购内容及服务要求</w:t>
      </w:r>
      <w:r>
        <w:rPr>
          <w:rFonts w:hint="eastAsia" w:hAnsi="宋体" w:cs="Arial"/>
          <w:color w:val="000000"/>
          <w:sz w:val="24"/>
        </w:rPr>
        <w:t>。</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5）保证在成交后忠实地执行与采购人所签署的合同，并承担合同规定的责任义务。</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6）本响应文件提供的报价、资格、技术、商务等文件均真实、有效、准确。若有违背，我方愿意承担由此而产生的一切后果。</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7）我方理解本次采购活动是参照相关法律法规开展的企业采购活动。</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8）我们郑重声明：我公司符合相关法律法规规定的参加本次采购活动应当具备的条件：具有健全的财务会计制度、依法缴纳税收和社会保障资金、参加本次采购活动之前的3年内，在经营活动中无重大违法活动。</w:t>
      </w:r>
    </w:p>
    <w:p>
      <w:pPr>
        <w:pStyle w:val="9"/>
        <w:spacing w:after="0" w:line="560" w:lineRule="exact"/>
        <w:ind w:left="0" w:leftChars="0"/>
        <w:rPr>
          <w:rFonts w:hAnsi="宋体" w:cs="Arial"/>
          <w:color w:val="000000"/>
          <w:sz w:val="24"/>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供应商名称（盖章）：</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 xml:space="preserve">法定代表人或授权代表（签字）：                </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int="default" w:hAnsi="宋体" w:eastAsia="宋体" w:cs="Arial"/>
          <w:color w:val="000000"/>
          <w:sz w:val="24"/>
          <w:lang w:val="en-US" w:eastAsia="zh-CN"/>
        </w:rPr>
        <w:sectPr>
          <w:pgSz w:w="11907" w:h="16840"/>
          <w:pgMar w:top="1531" w:right="1418" w:bottom="1361" w:left="1418" w:header="720" w:footer="720" w:gutter="0"/>
          <w:cols w:space="720" w:num="1"/>
          <w:docGrid w:linePitch="285" w:charSpace="0"/>
        </w:sectPr>
      </w:pPr>
      <w:r>
        <w:rPr>
          <w:rFonts w:hint="eastAsia" w:hAnsi="宋体" w:cs="Arial"/>
          <w:color w:val="000000"/>
          <w:sz w:val="24"/>
        </w:rPr>
        <w:t>日期：</w:t>
      </w:r>
      <w:r>
        <w:rPr>
          <w:rFonts w:hint="eastAsia" w:hAnsi="宋体" w:cs="Arial"/>
          <w:color w:val="000000"/>
          <w:sz w:val="24"/>
          <w:lang w:val="en-US" w:eastAsia="zh-CN"/>
        </w:rPr>
        <w:t xml:space="preserve">   </w:t>
      </w:r>
      <w:r>
        <w:rPr>
          <w:rFonts w:hint="eastAsia" w:hAnsi="宋体" w:cs="Arial"/>
          <w:color w:val="000000"/>
          <w:sz w:val="24"/>
        </w:rPr>
        <w:t>年</w:t>
      </w:r>
      <w:r>
        <w:rPr>
          <w:rFonts w:hint="eastAsia" w:hAnsi="宋体" w:cs="Arial"/>
          <w:color w:val="000000"/>
          <w:sz w:val="24"/>
          <w:lang w:val="en-US" w:eastAsia="zh-CN"/>
        </w:rPr>
        <w:t xml:space="preserve">     </w:t>
      </w:r>
      <w:r>
        <w:rPr>
          <w:rFonts w:hint="eastAsia" w:hAnsi="宋体" w:cs="Arial"/>
          <w:color w:val="000000"/>
          <w:sz w:val="24"/>
        </w:rPr>
        <w:t>月</w:t>
      </w:r>
      <w:r>
        <w:rPr>
          <w:rFonts w:hint="eastAsia" w:hAnsi="宋体" w:cs="Arial"/>
          <w:color w:val="000000"/>
          <w:sz w:val="24"/>
          <w:lang w:val="en-US" w:eastAsia="zh-CN"/>
        </w:rPr>
        <w:t xml:space="preserve">   日</w:t>
      </w:r>
    </w:p>
    <w:p>
      <w:pPr>
        <w:pStyle w:val="9"/>
        <w:spacing w:after="0" w:line="560" w:lineRule="exact"/>
        <w:ind w:left="0" w:leftChars="0"/>
        <w:rPr>
          <w:rFonts w:hint="eastAsia" w:ascii="黑体" w:hAnsi="黑体" w:eastAsia="黑体" w:cs="宋体"/>
          <w:color w:val="000000"/>
          <w:sz w:val="36"/>
          <w:szCs w:val="36"/>
          <w:lang w:eastAsia="zh-CN"/>
        </w:rPr>
      </w:pPr>
      <w:r>
        <w:rPr>
          <w:rFonts w:hint="eastAsia" w:hAnsi="宋体" w:cs="Arial"/>
          <w:b/>
          <w:bCs/>
          <w:color w:val="000000"/>
          <w:sz w:val="24"/>
        </w:rPr>
        <w:t>（二）报价一览表</w:t>
      </w:r>
    </w:p>
    <w:p>
      <w:pPr>
        <w:pStyle w:val="5"/>
        <w:ind w:left="0" w:leftChars="0" w:firstLine="0" w:firstLineChars="0"/>
        <w:rPr>
          <w:rFonts w:hint="eastAsia" w:hAnsi="宋体" w:cs="Arial"/>
          <w:color w:val="000000"/>
          <w:sz w:val="24"/>
        </w:rPr>
      </w:pPr>
      <w:r>
        <w:rPr>
          <w:rFonts w:hint="eastAsia" w:hAnsi="宋体" w:cs="Arial"/>
          <w:color w:val="000000"/>
          <w:sz w:val="24"/>
        </w:rPr>
        <w:t xml:space="preserve">项目名称：  </w:t>
      </w:r>
    </w:p>
    <w:tbl>
      <w:tblPr>
        <w:tblStyle w:val="22"/>
        <w:tblpPr w:leftFromText="180" w:rightFromText="180" w:vertAnchor="text" w:horzAnchor="page" w:tblpX="1267" w:tblpY="303"/>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87"/>
        <w:gridCol w:w="1416"/>
        <w:gridCol w:w="2767"/>
        <w:gridCol w:w="1100"/>
        <w:gridCol w:w="883"/>
        <w:gridCol w:w="1184"/>
        <w:gridCol w:w="1166"/>
        <w:gridCol w:w="1434"/>
        <w:gridCol w:w="2211"/>
      </w:tblGrid>
      <w:tr>
        <w:trPr>
          <w:trHeight w:val="283" w:hRule="atLeast"/>
        </w:trPr>
        <w:tc>
          <w:tcPr>
            <w:tcW w:w="791" w:type="pct"/>
            <w:vMerge w:val="restart"/>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园区</w:t>
            </w:r>
          </w:p>
        </w:tc>
        <w:tc>
          <w:tcPr>
            <w:tcW w:w="490"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名称</w:t>
            </w:r>
          </w:p>
        </w:tc>
        <w:tc>
          <w:tcPr>
            <w:tcW w:w="957"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b/>
                <w:bCs/>
                <w:color w:val="000000"/>
                <w:sz w:val="24"/>
                <w:lang w:val="en-US" w:eastAsia="zh-CN" w:bidi="ar-SA"/>
              </w:rPr>
            </w:pPr>
            <w:r>
              <w:rPr>
                <w:rFonts w:hint="eastAsia" w:hAnsi="宋体" w:cs="Arial"/>
                <w:b/>
                <w:bCs/>
                <w:color w:val="000000"/>
                <w:sz w:val="24"/>
                <w:lang w:val="en-US" w:eastAsia="zh-CN" w:bidi="ar-SA"/>
              </w:rPr>
              <w:t>规格</w:t>
            </w:r>
          </w:p>
        </w:tc>
        <w:tc>
          <w:tcPr>
            <w:tcW w:w="380"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数量</w:t>
            </w:r>
          </w:p>
        </w:tc>
        <w:tc>
          <w:tcPr>
            <w:tcW w:w="305"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单位</w:t>
            </w:r>
          </w:p>
        </w:tc>
        <w:tc>
          <w:tcPr>
            <w:tcW w:w="813" w:type="pct"/>
            <w:gridSpan w:val="2"/>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单价（元）</w:t>
            </w:r>
          </w:p>
        </w:tc>
        <w:tc>
          <w:tcPr>
            <w:tcW w:w="496"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税率（%）</w:t>
            </w:r>
          </w:p>
        </w:tc>
        <w:tc>
          <w:tcPr>
            <w:tcW w:w="765" w:type="pct"/>
            <w:vMerge w:val="restart"/>
            <w:tcBorders>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金额（元）</w:t>
            </w:r>
          </w:p>
        </w:tc>
      </w:tr>
      <w:tr>
        <w:trPr>
          <w:trHeight w:val="283" w:hRule="atLeast"/>
        </w:trPr>
        <w:tc>
          <w:tcPr>
            <w:tcW w:w="791" w:type="pct"/>
            <w:vMerge w:val="continue"/>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lang w:val="en-US" w:eastAsia="zh-CN" w:bidi="ar-SA"/>
              </w:rPr>
            </w:pPr>
          </w:p>
        </w:tc>
        <w:tc>
          <w:tcPr>
            <w:tcW w:w="490"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lang w:val="en-US" w:eastAsia="zh-CN" w:bidi="ar-SA"/>
              </w:rPr>
            </w:pPr>
          </w:p>
        </w:tc>
        <w:tc>
          <w:tcPr>
            <w:tcW w:w="957"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lang w:val="en-US" w:eastAsia="zh-CN" w:bidi="ar-SA"/>
              </w:rPr>
            </w:pPr>
          </w:p>
        </w:tc>
        <w:tc>
          <w:tcPr>
            <w:tcW w:w="380"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lang w:val="en-US" w:eastAsia="zh-CN" w:bidi="ar-SA"/>
              </w:rPr>
            </w:pPr>
          </w:p>
        </w:tc>
        <w:tc>
          <w:tcPr>
            <w:tcW w:w="305"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lang w:val="en-US" w:eastAsia="zh-CN" w:bidi="ar-SA"/>
              </w:rPr>
            </w:pP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不含税</w:t>
            </w: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含税</w:t>
            </w:r>
          </w:p>
        </w:tc>
        <w:tc>
          <w:tcPr>
            <w:tcW w:w="496"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lang w:val="en-US" w:eastAsia="zh-CN" w:bidi="ar-SA"/>
              </w:rPr>
            </w:pPr>
          </w:p>
        </w:tc>
        <w:tc>
          <w:tcPr>
            <w:tcW w:w="765" w:type="pct"/>
            <w:vMerge w:val="continue"/>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lang w:val="en-US" w:eastAsia="zh-CN" w:bidi="ar-SA"/>
              </w:rPr>
            </w:pPr>
          </w:p>
        </w:tc>
      </w:tr>
      <w:tr>
        <w:trPr>
          <w:trHeight w:val="567" w:hRule="atLeast"/>
        </w:trPr>
        <w:tc>
          <w:tcPr>
            <w:tcW w:w="791" w:type="pct"/>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color w:val="000000"/>
                <w:sz w:val="24"/>
                <w:highlight w:val="green"/>
                <w:lang w:val="en-US" w:eastAsia="zh-CN" w:bidi="ar-SA"/>
              </w:rPr>
            </w:pPr>
            <w:r>
              <w:rPr>
                <w:rFonts w:hint="eastAsia" w:ascii="宋体" w:hAnsi="宋体" w:eastAsia="宋体" w:cs="Arial"/>
                <w:color w:val="000000"/>
                <w:sz w:val="24"/>
                <w:highlight w:val="green"/>
                <w:lang w:val="en-US" w:eastAsia="zh-CN" w:bidi="ar-SA"/>
              </w:rPr>
              <w:t>息烽园区</w:t>
            </w:r>
          </w:p>
        </w:tc>
        <w:tc>
          <w:tcPr>
            <w:tcW w:w="1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r>
              <w:rPr>
                <w:rFonts w:hint="eastAsia" w:ascii="宋体" w:hAnsi="宋体" w:eastAsia="宋体" w:cs="Arial"/>
                <w:color w:val="000000"/>
                <w:sz w:val="24"/>
                <w:highlight w:val="green"/>
                <w:lang w:val="en-US" w:eastAsia="zh-CN" w:bidi="ar-SA"/>
              </w:rPr>
              <w:t>大棚PO膜</w:t>
            </w:r>
          </w:p>
        </w:tc>
        <w:tc>
          <w:tcPr>
            <w:tcW w:w="27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r>
              <w:rPr>
                <w:rFonts w:hint="eastAsia" w:ascii="宋体" w:hAnsi="宋体" w:eastAsia="宋体" w:cs="Arial"/>
                <w:color w:val="000000"/>
                <w:sz w:val="24"/>
                <w:highlight w:val="green"/>
                <w:lang w:val="en-US" w:eastAsia="zh-CN" w:bidi="ar-SA"/>
              </w:rPr>
              <w:t>宽9m*15丝  抗氧化5年</w:t>
            </w: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color w:val="000000"/>
                <w:sz w:val="24"/>
                <w:highlight w:val="green"/>
                <w:lang w:val="en-US" w:eastAsia="zh-CN" w:bidi="ar-SA"/>
              </w:rPr>
            </w:pPr>
            <w:r>
              <w:rPr>
                <w:rFonts w:hint="eastAsia" w:ascii="宋体" w:hAnsi="宋体" w:eastAsia="宋体" w:cs="Arial"/>
                <w:color w:val="000000"/>
                <w:sz w:val="24"/>
                <w:highlight w:val="green"/>
                <w:lang w:val="en-US" w:eastAsia="zh-CN" w:bidi="ar-SA"/>
              </w:rPr>
              <w:t>20</w:t>
            </w: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r>
              <w:rPr>
                <w:rFonts w:hint="eastAsia" w:ascii="宋体" w:hAnsi="宋体" w:eastAsia="宋体" w:cs="Arial"/>
                <w:color w:val="000000"/>
                <w:sz w:val="24"/>
                <w:highlight w:val="green"/>
                <w:lang w:val="en-US" w:eastAsia="zh-CN" w:bidi="ar-SA"/>
              </w:rPr>
              <w:t>吨</w:t>
            </w: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r>
        <w:trPr>
          <w:trHeight w:val="567" w:hRule="atLeast"/>
        </w:trPr>
        <w:tc>
          <w:tcPr>
            <w:tcW w:w="2239" w:type="pct"/>
            <w:gridSpan w:val="3"/>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color w:val="000000"/>
                <w:sz w:val="24"/>
                <w:highlight w:val="green"/>
                <w:lang w:val="en-US" w:eastAsia="zh-CN" w:bidi="ar-SA"/>
              </w:rPr>
            </w:pPr>
            <w:r>
              <w:rPr>
                <w:rFonts w:hint="eastAsia" w:hAnsi="宋体" w:cs="Arial"/>
                <w:color w:val="000000"/>
                <w:sz w:val="24"/>
                <w:highlight w:val="green"/>
                <w:lang w:val="en-US" w:eastAsia="zh-CN" w:bidi="ar-SA"/>
              </w:rPr>
              <w:t>合计</w:t>
            </w: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Arial"/>
                <w:color w:val="000000"/>
                <w:sz w:val="24"/>
                <w:highlight w:val="green"/>
                <w:lang w:val="en-US" w:eastAsia="zh-CN" w:bidi="ar-SA"/>
              </w:rPr>
            </w:pP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hAnsi="宋体" w:cs="Arial"/>
                <w:color w:val="000000"/>
                <w:sz w:val="24"/>
                <w:highlight w:val="green"/>
                <w:lang w:val="en-US" w:eastAsia="zh-CN" w:bidi="ar-SA"/>
              </w:rPr>
            </w:pP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bl>
    <w:p>
      <w:pPr>
        <w:pStyle w:val="9"/>
        <w:spacing w:after="0" w:line="560" w:lineRule="exact"/>
        <w:ind w:left="0" w:leftChars="0"/>
        <w:rPr>
          <w:rFonts w:hAnsi="宋体" w:cs="Arial"/>
          <w:color w:val="000000"/>
          <w:sz w:val="24"/>
        </w:rPr>
      </w:pPr>
      <w:r>
        <w:rPr>
          <w:rFonts w:hint="eastAsia" w:hAnsi="宋体" w:cs="Arial"/>
          <w:color w:val="000000"/>
          <w:sz w:val="24"/>
        </w:rPr>
        <w:t>注：1.报价总金额应与“</w:t>
      </w:r>
      <w:r>
        <w:rPr>
          <w:rFonts w:hint="eastAsia" w:hAnsi="宋体" w:cs="Arial"/>
          <w:color w:val="000000"/>
          <w:sz w:val="24"/>
          <w:lang w:val="en-US" w:eastAsia="zh-CN"/>
        </w:rPr>
        <w:t>报价</w:t>
      </w:r>
      <w:r>
        <w:rPr>
          <w:rFonts w:hint="eastAsia" w:hAnsi="宋体" w:cs="Arial"/>
          <w:color w:val="000000"/>
          <w:sz w:val="24"/>
        </w:rPr>
        <w:t>函”中报价一致，如不一致，以报价一览表为准。</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2.有关报价优惠折扣、竞争性</w:t>
      </w:r>
      <w:r>
        <w:rPr>
          <w:rFonts w:hint="eastAsia" w:hAnsi="宋体" w:cs="Arial"/>
          <w:color w:val="000000"/>
          <w:sz w:val="24"/>
          <w:lang w:val="en-US" w:eastAsia="zh-CN"/>
        </w:rPr>
        <w:t>谈判</w:t>
      </w:r>
      <w:r>
        <w:rPr>
          <w:rFonts w:hint="eastAsia" w:hAnsi="宋体" w:cs="Arial"/>
          <w:color w:val="000000"/>
          <w:sz w:val="24"/>
        </w:rPr>
        <w:t>文件允许的备选方案均应载明。</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3.“报价一览表”为多页的，每页均需盖供应商印章。</w:t>
      </w:r>
    </w:p>
    <w:p>
      <w:pPr>
        <w:pStyle w:val="9"/>
        <w:spacing w:after="0" w:line="560" w:lineRule="exact"/>
        <w:ind w:left="0" w:leftChars="0" w:firstLine="480" w:firstLineChars="200"/>
        <w:rPr>
          <w:rFonts w:hint="default" w:hAnsi="宋体" w:eastAsia="宋体" w:cs="Arial"/>
          <w:color w:val="000000"/>
          <w:sz w:val="24"/>
          <w:lang w:val="en-US" w:eastAsia="zh-CN"/>
        </w:rPr>
      </w:pPr>
      <w:r>
        <w:rPr>
          <w:rFonts w:hint="eastAsia" w:hAnsi="宋体" w:cs="Arial"/>
          <w:color w:val="000000"/>
          <w:sz w:val="24"/>
          <w:lang w:val="en-US" w:eastAsia="zh-CN"/>
        </w:rPr>
        <w:t>4.报价单价含货款、运费、包装费、装卸费等。</w:t>
      </w:r>
    </w:p>
    <w:p>
      <w:pPr>
        <w:pStyle w:val="9"/>
        <w:spacing w:after="0" w:line="560" w:lineRule="exact"/>
        <w:ind w:left="0" w:leftChars="0"/>
        <w:rPr>
          <w:rFonts w:hAnsi="宋体" w:cs="Arial"/>
          <w:color w:val="000000"/>
          <w:sz w:val="24"/>
        </w:rPr>
      </w:pPr>
      <w:r>
        <w:rPr>
          <w:rFonts w:hint="eastAsia" w:hAnsi="宋体" w:cs="Arial"/>
          <w:color w:val="000000"/>
          <w:sz w:val="24"/>
        </w:rPr>
        <w:t>供应商名称（盖章）：</w:t>
      </w:r>
    </w:p>
    <w:p>
      <w:pPr>
        <w:pStyle w:val="9"/>
        <w:spacing w:after="0" w:line="560" w:lineRule="exact"/>
        <w:ind w:left="0" w:leftChars="0"/>
        <w:rPr>
          <w:rFonts w:hAnsi="宋体" w:cs="Arial"/>
          <w:color w:val="000000"/>
          <w:sz w:val="24"/>
        </w:rPr>
      </w:pPr>
      <w:r>
        <w:rPr>
          <w:rFonts w:hint="eastAsia" w:hAnsi="宋体" w:cs="Arial"/>
          <w:color w:val="000000"/>
          <w:sz w:val="24"/>
        </w:rPr>
        <w:t>法定代表人或授权代表（签字）：</w:t>
      </w:r>
    </w:p>
    <w:p>
      <w:pPr>
        <w:pStyle w:val="9"/>
        <w:spacing w:after="0" w:line="560" w:lineRule="exact"/>
        <w:ind w:left="0" w:leftChars="0"/>
        <w:rPr>
          <w:rFonts w:hAnsi="宋体" w:cs="Arial"/>
          <w:color w:val="000000"/>
          <w:sz w:val="24"/>
        </w:rPr>
        <w:sectPr>
          <w:pgSz w:w="16840" w:h="11907" w:orient="landscape"/>
          <w:pgMar w:top="1588" w:right="1304" w:bottom="1588" w:left="1304" w:header="720" w:footer="720" w:gutter="0"/>
          <w:cols w:space="720" w:num="1"/>
          <w:docGrid w:linePitch="285" w:charSpace="0"/>
        </w:sectPr>
      </w:pPr>
      <w:r>
        <w:rPr>
          <w:rFonts w:hint="eastAsia" w:hAnsi="宋体" w:cs="Arial"/>
          <w:color w:val="000000"/>
          <w:sz w:val="24"/>
        </w:rPr>
        <w:t>日期：</w:t>
      </w:r>
    </w:p>
    <w:p>
      <w:pPr>
        <w:pStyle w:val="9"/>
        <w:spacing w:after="0" w:line="560" w:lineRule="exact"/>
        <w:ind w:left="0" w:leftChars="0"/>
        <w:rPr>
          <w:rFonts w:hAnsi="宋体" w:cs="Arial"/>
          <w:b/>
          <w:bCs/>
          <w:color w:val="000000"/>
          <w:sz w:val="24"/>
        </w:rPr>
      </w:pPr>
      <w:r>
        <w:rPr>
          <w:rFonts w:hint="eastAsia" w:hAnsi="宋体" w:cs="Arial"/>
          <w:b/>
          <w:bCs/>
          <w:color w:val="000000"/>
          <w:sz w:val="24"/>
        </w:rPr>
        <w:t>二、资格文件</w:t>
      </w:r>
    </w:p>
    <w:p>
      <w:pPr>
        <w:pStyle w:val="9"/>
        <w:spacing w:after="0" w:line="560" w:lineRule="exact"/>
        <w:ind w:left="0" w:leftChars="0"/>
        <w:rPr>
          <w:rFonts w:hAnsi="宋体" w:cs="Arial"/>
          <w:color w:val="000000"/>
          <w:sz w:val="24"/>
        </w:rPr>
      </w:pPr>
      <w:r>
        <w:rPr>
          <w:rFonts w:hint="eastAsia" w:hAnsi="宋体" w:cs="Arial"/>
          <w:color w:val="000000"/>
          <w:sz w:val="24"/>
        </w:rPr>
        <w:t>（一）一般资格</w:t>
      </w:r>
    </w:p>
    <w:p>
      <w:pPr>
        <w:pStyle w:val="9"/>
        <w:spacing w:after="0" w:line="560" w:lineRule="exact"/>
        <w:ind w:left="0" w:leftChars="0"/>
        <w:rPr>
          <w:rFonts w:hAnsi="宋体" w:cs="Arial"/>
          <w:color w:val="000000"/>
          <w:sz w:val="24"/>
        </w:rPr>
      </w:pPr>
      <w:r>
        <w:rPr>
          <w:rFonts w:hint="eastAsia" w:hAnsi="宋体" w:cs="Arial"/>
          <w:color w:val="000000"/>
          <w:sz w:val="24"/>
        </w:rPr>
        <w:t>1.供应商基本情况表（盖章）</w:t>
      </w:r>
    </w:p>
    <w:p>
      <w:pPr>
        <w:pStyle w:val="9"/>
        <w:spacing w:after="0" w:line="560" w:lineRule="exact"/>
        <w:ind w:left="0" w:leftChars="0"/>
        <w:jc w:val="center"/>
        <w:rPr>
          <w:rFonts w:hAnsi="宋体" w:cs="Arial"/>
          <w:color w:val="000000"/>
          <w:sz w:val="24"/>
        </w:rPr>
      </w:pPr>
      <w:r>
        <w:rPr>
          <w:rFonts w:hint="eastAsia" w:hAnsi="宋体" w:cs="Arial"/>
          <w:color w:val="000000"/>
          <w:sz w:val="24"/>
        </w:rPr>
        <w:t>供应商基本情况表</w:t>
      </w:r>
    </w:p>
    <w:tbl>
      <w:tblPr>
        <w:tblStyle w:val="22"/>
        <w:tblW w:w="8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059"/>
        <w:gridCol w:w="1843"/>
        <w:gridCol w:w="1984"/>
      </w:tblGrid>
      <w:tr>
        <w:trPr>
          <w:trHeight w:val="680"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供应商名称</w:t>
            </w:r>
          </w:p>
        </w:tc>
        <w:tc>
          <w:tcPr>
            <w:tcW w:w="6886" w:type="dxa"/>
            <w:gridSpan w:val="3"/>
            <w:vAlign w:val="center"/>
          </w:tcPr>
          <w:p>
            <w:pPr>
              <w:pStyle w:val="9"/>
              <w:spacing w:after="0" w:line="560" w:lineRule="exact"/>
              <w:ind w:left="0" w:leftChars="0"/>
              <w:rPr>
                <w:rFonts w:hAnsi="宋体" w:cs="Arial"/>
                <w:color w:val="000000"/>
                <w:sz w:val="24"/>
              </w:rPr>
            </w:pPr>
          </w:p>
        </w:tc>
      </w:tr>
      <w:tr>
        <w:trPr>
          <w:trHeight w:val="703"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注册地址</w:t>
            </w:r>
          </w:p>
        </w:tc>
        <w:tc>
          <w:tcPr>
            <w:tcW w:w="3059" w:type="dxa"/>
            <w:vAlign w:val="center"/>
          </w:tcPr>
          <w:p>
            <w:pPr>
              <w:pStyle w:val="9"/>
              <w:spacing w:after="0" w:line="560" w:lineRule="exact"/>
              <w:ind w:left="0" w:leftChars="0"/>
              <w:rPr>
                <w:rFonts w:hAnsi="宋体" w:cs="Arial"/>
                <w:color w:val="000000"/>
                <w:sz w:val="24"/>
              </w:rPr>
            </w:pPr>
          </w:p>
        </w:tc>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邮政编码</w:t>
            </w:r>
          </w:p>
        </w:tc>
        <w:tc>
          <w:tcPr>
            <w:tcW w:w="1984" w:type="dxa"/>
            <w:vAlign w:val="center"/>
          </w:tcPr>
          <w:p>
            <w:pPr>
              <w:pStyle w:val="9"/>
              <w:spacing w:after="0" w:line="560" w:lineRule="exact"/>
              <w:ind w:left="0" w:leftChars="0"/>
              <w:rPr>
                <w:rFonts w:hAnsi="宋体" w:cs="Arial"/>
                <w:color w:val="000000"/>
                <w:sz w:val="24"/>
              </w:rPr>
            </w:pPr>
          </w:p>
        </w:tc>
      </w:tr>
      <w:tr>
        <w:trPr>
          <w:trHeight w:val="485"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法定代表人</w:t>
            </w:r>
          </w:p>
        </w:tc>
        <w:tc>
          <w:tcPr>
            <w:tcW w:w="3059" w:type="dxa"/>
            <w:vAlign w:val="center"/>
          </w:tcPr>
          <w:p>
            <w:pPr>
              <w:pStyle w:val="9"/>
              <w:spacing w:after="0" w:line="560" w:lineRule="exact"/>
              <w:ind w:left="0" w:leftChars="0"/>
              <w:rPr>
                <w:rFonts w:hAnsi="宋体" w:cs="Arial"/>
                <w:color w:val="000000"/>
                <w:sz w:val="24"/>
              </w:rPr>
            </w:pPr>
          </w:p>
        </w:tc>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电话</w:t>
            </w:r>
          </w:p>
        </w:tc>
        <w:tc>
          <w:tcPr>
            <w:tcW w:w="1984" w:type="dxa"/>
            <w:vAlign w:val="center"/>
          </w:tcPr>
          <w:p>
            <w:pPr>
              <w:pStyle w:val="9"/>
              <w:spacing w:after="0" w:line="560" w:lineRule="exact"/>
              <w:ind w:left="0" w:leftChars="0"/>
              <w:rPr>
                <w:rFonts w:hAnsi="宋体" w:cs="Arial"/>
                <w:color w:val="000000"/>
                <w:sz w:val="24"/>
              </w:rPr>
            </w:pPr>
          </w:p>
        </w:tc>
      </w:tr>
      <w:tr>
        <w:trPr>
          <w:trHeight w:val="550"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传真</w:t>
            </w:r>
          </w:p>
        </w:tc>
        <w:tc>
          <w:tcPr>
            <w:tcW w:w="3059" w:type="dxa"/>
            <w:vAlign w:val="center"/>
          </w:tcPr>
          <w:p>
            <w:pPr>
              <w:pStyle w:val="9"/>
              <w:spacing w:after="0" w:line="560" w:lineRule="exact"/>
              <w:ind w:left="0" w:leftChars="0"/>
              <w:rPr>
                <w:rFonts w:hAnsi="宋体" w:cs="Arial"/>
                <w:color w:val="000000"/>
                <w:sz w:val="24"/>
              </w:rPr>
            </w:pPr>
          </w:p>
        </w:tc>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网址</w:t>
            </w:r>
          </w:p>
        </w:tc>
        <w:tc>
          <w:tcPr>
            <w:tcW w:w="1984" w:type="dxa"/>
            <w:vAlign w:val="center"/>
          </w:tcPr>
          <w:p>
            <w:pPr>
              <w:pStyle w:val="9"/>
              <w:spacing w:after="0" w:line="560" w:lineRule="exact"/>
              <w:ind w:left="0" w:leftChars="0"/>
              <w:rPr>
                <w:rFonts w:hAnsi="宋体" w:cs="Arial"/>
                <w:color w:val="000000"/>
                <w:sz w:val="24"/>
              </w:rPr>
            </w:pPr>
          </w:p>
        </w:tc>
      </w:tr>
      <w:tr>
        <w:trPr>
          <w:trHeight w:val="640"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联系人</w:t>
            </w:r>
          </w:p>
        </w:tc>
        <w:tc>
          <w:tcPr>
            <w:tcW w:w="3059" w:type="dxa"/>
            <w:vAlign w:val="center"/>
          </w:tcPr>
          <w:p>
            <w:pPr>
              <w:pStyle w:val="9"/>
              <w:spacing w:after="0" w:line="560" w:lineRule="exact"/>
              <w:ind w:left="0" w:leftChars="0"/>
              <w:rPr>
                <w:rFonts w:hAnsi="宋体" w:cs="Arial"/>
                <w:color w:val="000000"/>
                <w:sz w:val="24"/>
              </w:rPr>
            </w:pPr>
          </w:p>
        </w:tc>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电话</w:t>
            </w:r>
          </w:p>
        </w:tc>
        <w:tc>
          <w:tcPr>
            <w:tcW w:w="1984" w:type="dxa"/>
            <w:vAlign w:val="center"/>
          </w:tcPr>
          <w:p>
            <w:pPr>
              <w:pStyle w:val="9"/>
              <w:spacing w:after="0" w:line="560" w:lineRule="exact"/>
              <w:ind w:left="0" w:leftChars="0"/>
              <w:rPr>
                <w:rFonts w:hAnsi="宋体" w:cs="Arial"/>
                <w:color w:val="000000"/>
                <w:sz w:val="24"/>
              </w:rPr>
            </w:pPr>
          </w:p>
        </w:tc>
      </w:tr>
      <w:tr>
        <w:trPr>
          <w:trHeight w:val="508"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成立时间</w:t>
            </w:r>
          </w:p>
        </w:tc>
        <w:tc>
          <w:tcPr>
            <w:tcW w:w="3059" w:type="dxa"/>
            <w:vAlign w:val="center"/>
          </w:tcPr>
          <w:p>
            <w:pPr>
              <w:pStyle w:val="9"/>
              <w:spacing w:after="0" w:line="560" w:lineRule="exact"/>
              <w:ind w:left="0" w:leftChars="0"/>
              <w:rPr>
                <w:rFonts w:hAnsi="宋体" w:cs="Arial"/>
                <w:color w:val="000000"/>
                <w:sz w:val="24"/>
              </w:rPr>
            </w:pPr>
          </w:p>
        </w:tc>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职工人数</w:t>
            </w:r>
          </w:p>
        </w:tc>
        <w:tc>
          <w:tcPr>
            <w:tcW w:w="1984" w:type="dxa"/>
            <w:vAlign w:val="center"/>
          </w:tcPr>
          <w:p>
            <w:pPr>
              <w:pStyle w:val="9"/>
              <w:spacing w:after="0" w:line="560" w:lineRule="exact"/>
              <w:ind w:left="0" w:leftChars="0"/>
              <w:rPr>
                <w:rFonts w:hAnsi="宋体" w:cs="Arial"/>
                <w:color w:val="000000"/>
                <w:sz w:val="24"/>
              </w:rPr>
            </w:pPr>
          </w:p>
        </w:tc>
      </w:tr>
      <w:tr>
        <w:trPr>
          <w:cantSplit/>
          <w:trHeight w:val="552"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营业执照号</w:t>
            </w:r>
          </w:p>
        </w:tc>
        <w:tc>
          <w:tcPr>
            <w:tcW w:w="6886" w:type="dxa"/>
            <w:gridSpan w:val="3"/>
            <w:vAlign w:val="center"/>
          </w:tcPr>
          <w:p>
            <w:pPr>
              <w:pStyle w:val="9"/>
              <w:spacing w:after="0" w:line="560" w:lineRule="exact"/>
              <w:ind w:left="0" w:leftChars="0"/>
              <w:rPr>
                <w:rFonts w:hAnsi="宋体" w:cs="Arial"/>
                <w:color w:val="000000"/>
                <w:sz w:val="24"/>
              </w:rPr>
            </w:pPr>
          </w:p>
        </w:tc>
      </w:tr>
      <w:tr>
        <w:trPr>
          <w:cantSplit/>
          <w:trHeight w:val="627"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注册资金</w:t>
            </w:r>
          </w:p>
        </w:tc>
        <w:tc>
          <w:tcPr>
            <w:tcW w:w="6886" w:type="dxa"/>
            <w:gridSpan w:val="3"/>
            <w:vAlign w:val="center"/>
          </w:tcPr>
          <w:p>
            <w:pPr>
              <w:pStyle w:val="9"/>
              <w:spacing w:after="0" w:line="560" w:lineRule="exact"/>
              <w:ind w:left="0" w:leftChars="0"/>
              <w:rPr>
                <w:rFonts w:hAnsi="宋体" w:cs="Arial"/>
                <w:color w:val="000000"/>
                <w:sz w:val="24"/>
              </w:rPr>
            </w:pPr>
          </w:p>
        </w:tc>
      </w:tr>
      <w:tr>
        <w:trPr>
          <w:cantSplit/>
          <w:trHeight w:val="565"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开户银行</w:t>
            </w:r>
          </w:p>
        </w:tc>
        <w:tc>
          <w:tcPr>
            <w:tcW w:w="6886" w:type="dxa"/>
            <w:gridSpan w:val="3"/>
            <w:vAlign w:val="center"/>
          </w:tcPr>
          <w:p>
            <w:pPr>
              <w:pStyle w:val="9"/>
              <w:spacing w:after="0" w:line="560" w:lineRule="exact"/>
              <w:ind w:left="0" w:leftChars="0"/>
              <w:rPr>
                <w:rFonts w:hAnsi="宋体" w:cs="Arial"/>
                <w:color w:val="000000"/>
                <w:sz w:val="24"/>
              </w:rPr>
            </w:pPr>
          </w:p>
        </w:tc>
      </w:tr>
      <w:tr>
        <w:trPr>
          <w:cantSplit/>
          <w:trHeight w:val="620"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账号</w:t>
            </w:r>
          </w:p>
        </w:tc>
        <w:tc>
          <w:tcPr>
            <w:tcW w:w="6886" w:type="dxa"/>
            <w:gridSpan w:val="3"/>
            <w:vAlign w:val="center"/>
          </w:tcPr>
          <w:p>
            <w:pPr>
              <w:pStyle w:val="9"/>
              <w:spacing w:after="0" w:line="560" w:lineRule="exact"/>
              <w:ind w:left="0" w:leftChars="0"/>
              <w:rPr>
                <w:rFonts w:hAnsi="宋体" w:cs="Arial"/>
                <w:color w:val="000000"/>
                <w:sz w:val="24"/>
              </w:rPr>
            </w:pPr>
          </w:p>
        </w:tc>
      </w:tr>
      <w:tr>
        <w:trPr>
          <w:trHeight w:val="1745"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经营范围</w:t>
            </w:r>
          </w:p>
        </w:tc>
        <w:tc>
          <w:tcPr>
            <w:tcW w:w="6886" w:type="dxa"/>
            <w:gridSpan w:val="3"/>
            <w:vAlign w:val="center"/>
          </w:tcPr>
          <w:p>
            <w:pPr>
              <w:pStyle w:val="9"/>
              <w:spacing w:after="0" w:line="560" w:lineRule="exact"/>
              <w:ind w:left="0" w:leftChars="0"/>
              <w:rPr>
                <w:rFonts w:hAnsi="宋体" w:cs="Arial"/>
                <w:color w:val="000000"/>
                <w:sz w:val="24"/>
              </w:rPr>
            </w:pPr>
          </w:p>
        </w:tc>
      </w:tr>
      <w:tr>
        <w:trPr>
          <w:trHeight w:val="1978"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备  注</w:t>
            </w:r>
          </w:p>
        </w:tc>
        <w:tc>
          <w:tcPr>
            <w:tcW w:w="6886" w:type="dxa"/>
            <w:gridSpan w:val="3"/>
          </w:tcPr>
          <w:p>
            <w:pPr>
              <w:pStyle w:val="9"/>
              <w:spacing w:after="0" w:line="560" w:lineRule="exact"/>
              <w:ind w:left="0" w:leftChars="0"/>
              <w:rPr>
                <w:rFonts w:hAnsi="宋体" w:cs="Arial"/>
                <w:color w:val="000000"/>
                <w:sz w:val="24"/>
              </w:rPr>
            </w:pPr>
          </w:p>
        </w:tc>
      </w:tr>
    </w:tbl>
    <w:p>
      <w:pPr>
        <w:pStyle w:val="9"/>
        <w:spacing w:after="0" w:line="560" w:lineRule="exact"/>
        <w:ind w:left="0" w:leftChars="0"/>
        <w:rPr>
          <w:rFonts w:hAnsi="宋体" w:cs="Arial"/>
          <w:color w:val="000000"/>
          <w:sz w:val="24"/>
        </w:rPr>
      </w:pPr>
    </w:p>
    <w:p>
      <w:pPr>
        <w:pStyle w:val="9"/>
        <w:spacing w:after="0" w:line="560" w:lineRule="exact"/>
        <w:ind w:left="0" w:leftChars="0"/>
        <w:rPr>
          <w:rFonts w:hAnsi="宋体" w:cs="Arial"/>
          <w:color w:val="000000"/>
          <w:sz w:val="24"/>
        </w:rPr>
      </w:pPr>
    </w:p>
    <w:p>
      <w:pPr>
        <w:pStyle w:val="5"/>
        <w:ind w:left="0" w:leftChars="0" w:firstLine="0" w:firstLineChars="0"/>
        <w:rPr>
          <w:rFonts w:hint="eastAsia"/>
          <w:lang w:eastAsia="zh-CN"/>
        </w:rPr>
      </w:pPr>
    </w:p>
    <w:p>
      <w:pPr>
        <w:pStyle w:val="9"/>
        <w:spacing w:after="0" w:line="560" w:lineRule="exact"/>
        <w:ind w:left="0" w:leftChars="0"/>
        <w:rPr>
          <w:rFonts w:hAnsi="宋体" w:cs="Arial"/>
          <w:color w:val="000000"/>
          <w:sz w:val="24"/>
        </w:rPr>
      </w:pPr>
      <w:r>
        <w:rPr>
          <w:rFonts w:hAnsi="宋体" w:cs="Arial"/>
          <w:color w:val="000000"/>
          <w:sz w:val="24"/>
        </w:rPr>
        <w:t>2.</w:t>
      </w:r>
      <w:r>
        <w:rPr>
          <w:rFonts w:hint="eastAsia" w:hAnsi="宋体" w:cs="Arial"/>
          <w:color w:val="000000"/>
          <w:sz w:val="24"/>
        </w:rPr>
        <w:t>供应商</w:t>
      </w:r>
      <w:r>
        <w:rPr>
          <w:rFonts w:hAnsi="宋体" w:cs="Arial"/>
          <w:color w:val="000000"/>
          <w:sz w:val="24"/>
        </w:rPr>
        <w:t>公司简介（应包含但不限于以下内容）；</w:t>
      </w:r>
    </w:p>
    <w:p>
      <w:pPr>
        <w:pStyle w:val="9"/>
        <w:spacing w:after="0" w:line="560" w:lineRule="exact"/>
        <w:ind w:left="0" w:leftChars="0"/>
        <w:rPr>
          <w:rFonts w:hAnsi="宋体" w:cs="Arial"/>
          <w:color w:val="000000"/>
          <w:sz w:val="24"/>
        </w:rPr>
      </w:pPr>
      <w:r>
        <w:rPr>
          <w:rFonts w:hAnsi="宋体" w:cs="Arial"/>
          <w:color w:val="000000"/>
          <w:sz w:val="24"/>
        </w:rPr>
        <w:t>（1）企业性质、隶属关系；</w:t>
      </w:r>
    </w:p>
    <w:p>
      <w:pPr>
        <w:pStyle w:val="9"/>
        <w:spacing w:after="0" w:line="560" w:lineRule="exact"/>
        <w:ind w:left="0" w:leftChars="0"/>
        <w:rPr>
          <w:rFonts w:hAnsi="宋体" w:cs="Arial"/>
          <w:color w:val="000000"/>
          <w:sz w:val="24"/>
        </w:rPr>
      </w:pPr>
      <w:r>
        <w:rPr>
          <w:rFonts w:hAnsi="宋体" w:cs="Arial"/>
          <w:color w:val="000000"/>
          <w:sz w:val="24"/>
        </w:rPr>
        <w:t>（2）组织架构及业务范围；</w:t>
      </w:r>
    </w:p>
    <w:p>
      <w:pPr>
        <w:pStyle w:val="9"/>
        <w:spacing w:after="0" w:line="560" w:lineRule="exact"/>
        <w:ind w:left="0" w:leftChars="0"/>
        <w:rPr>
          <w:rFonts w:hAnsi="宋体" w:cs="Arial"/>
          <w:color w:val="000000"/>
          <w:sz w:val="24"/>
        </w:rPr>
      </w:pPr>
      <w:r>
        <w:rPr>
          <w:rFonts w:hAnsi="宋体" w:cs="Arial"/>
          <w:color w:val="000000"/>
          <w:sz w:val="24"/>
        </w:rPr>
        <w:t>（3）主营业务情况；</w:t>
      </w:r>
    </w:p>
    <w:p>
      <w:pPr>
        <w:pStyle w:val="9"/>
        <w:spacing w:after="0" w:line="560" w:lineRule="exact"/>
        <w:ind w:left="0" w:leftChars="0"/>
        <w:rPr>
          <w:rFonts w:hAnsi="宋体" w:cs="Arial"/>
          <w:color w:val="000000"/>
          <w:sz w:val="24"/>
        </w:rPr>
      </w:pPr>
      <w:r>
        <w:rPr>
          <w:rFonts w:hAnsi="宋体" w:cs="Arial"/>
          <w:color w:val="000000"/>
          <w:sz w:val="24"/>
        </w:rPr>
        <w:t>（4）职工人数（其中技术人员及管理人员情况）</w:t>
      </w:r>
    </w:p>
    <w:p>
      <w:pPr>
        <w:pStyle w:val="9"/>
        <w:spacing w:after="0" w:line="560" w:lineRule="exact"/>
        <w:ind w:left="0" w:leftChars="0"/>
        <w:rPr>
          <w:rFonts w:hAnsi="宋体" w:cs="Arial"/>
          <w:color w:val="000000"/>
          <w:sz w:val="24"/>
        </w:rPr>
      </w:pPr>
    </w:p>
    <w:p>
      <w:pPr>
        <w:numPr>
          <w:ilvl w:val="0"/>
          <w:numId w:val="1"/>
        </w:numPr>
        <w:rPr>
          <w:rFonts w:hAnsi="宋体" w:cs="Arial"/>
          <w:color w:val="000000"/>
          <w:sz w:val="24"/>
        </w:rPr>
      </w:pPr>
      <w:r>
        <w:rPr>
          <w:rFonts w:hint="eastAsia" w:hAnsi="宋体" w:cs="Arial"/>
          <w:color w:val="000000"/>
          <w:sz w:val="24"/>
        </w:rPr>
        <w:t>法人或者其他组织的营业执照等证明文件，自然人的身份证明：提供法人或其他组织的营业执照等证明文件，或自然人身份证明；（具体要求详见初步审查表）</w:t>
      </w:r>
    </w:p>
    <w:p>
      <w:pPr>
        <w:pStyle w:val="9"/>
        <w:spacing w:after="0" w:line="560" w:lineRule="exact"/>
        <w:ind w:left="0" w:leftChars="0"/>
        <w:rPr>
          <w:rFonts w:hAnsi="宋体" w:cs="Arial"/>
          <w:color w:val="000000"/>
          <w:sz w:val="24"/>
        </w:rPr>
      </w:pPr>
    </w:p>
    <w:p>
      <w:pPr>
        <w:pStyle w:val="9"/>
        <w:numPr>
          <w:ilvl w:val="0"/>
          <w:numId w:val="1"/>
        </w:numPr>
        <w:spacing w:after="0" w:line="560" w:lineRule="exact"/>
        <w:ind w:leftChars="0"/>
        <w:rPr>
          <w:rFonts w:hAnsi="宋体" w:cs="Arial"/>
          <w:color w:val="000000"/>
          <w:sz w:val="24"/>
        </w:rPr>
      </w:pPr>
      <w:r>
        <w:rPr>
          <w:rFonts w:hint="eastAsia" w:hAnsi="宋体" w:cs="Arial"/>
          <w:color w:val="000000"/>
          <w:sz w:val="24"/>
        </w:rPr>
        <w:t>财务状况报告，依法缴纳税收和社会保障资金的相关材料：</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财务状况报告：即为2023年度经会计师事务所出具的财务审计报告，或</w:t>
      </w:r>
      <w:r>
        <w:rPr>
          <w:rFonts w:hint="eastAsia" w:hAnsi="宋体" w:cs="Arial"/>
          <w:color w:val="000000"/>
          <w:sz w:val="24"/>
          <w:lang w:val="en-US" w:eastAsia="zh-CN"/>
        </w:rPr>
        <w:t>投标</w:t>
      </w:r>
      <w:r>
        <w:rPr>
          <w:rFonts w:hint="eastAsia" w:hAnsi="宋体" w:cs="Arial"/>
          <w:color w:val="000000"/>
          <w:sz w:val="24"/>
        </w:rPr>
        <w:t>人财务出具的202</w:t>
      </w:r>
      <w:r>
        <w:rPr>
          <w:rFonts w:hint="eastAsia" w:hAnsi="宋体" w:cs="Arial"/>
          <w:color w:val="000000"/>
          <w:sz w:val="24"/>
          <w:lang w:val="en-US" w:eastAsia="zh-CN"/>
        </w:rPr>
        <w:t>4</w:t>
      </w:r>
      <w:r>
        <w:rPr>
          <w:rFonts w:hint="eastAsia" w:hAnsi="宋体" w:cs="Arial"/>
          <w:color w:val="000000"/>
          <w:sz w:val="24"/>
        </w:rPr>
        <w:t>年</w:t>
      </w:r>
      <w:r>
        <w:rPr>
          <w:rFonts w:hint="eastAsia" w:hAnsi="宋体" w:cs="Arial"/>
          <w:color w:val="000000"/>
          <w:sz w:val="24"/>
          <w:lang w:val="en-US" w:eastAsia="zh-CN"/>
        </w:rPr>
        <w:t>1</w:t>
      </w:r>
      <w:r>
        <w:rPr>
          <w:rFonts w:hint="eastAsia" w:hAnsi="宋体" w:cs="Arial"/>
          <w:color w:val="000000"/>
          <w:sz w:val="24"/>
        </w:rPr>
        <w:t>月至今任意一月财务报表，或开户银行出具的近六个月内的资信证明均可；如为新成立公司须提供银行出具的资信证明；</w:t>
      </w:r>
    </w:p>
    <w:p>
      <w:pPr>
        <w:pStyle w:val="9"/>
        <w:spacing w:after="0" w:line="560" w:lineRule="exact"/>
        <w:ind w:left="0" w:leftChars="0" w:firstLine="480" w:firstLineChars="200"/>
        <w:rPr>
          <w:color w:val="000000"/>
        </w:rPr>
      </w:pPr>
      <w:r>
        <w:rPr>
          <w:rFonts w:hint="eastAsia" w:hAnsi="宋体" w:cs="Arial"/>
          <w:color w:val="000000"/>
          <w:sz w:val="24"/>
        </w:rPr>
        <w:t>依法缴纳税收和社会保障资金：提供202</w:t>
      </w:r>
      <w:r>
        <w:rPr>
          <w:rFonts w:hint="eastAsia" w:hAnsi="宋体" w:cs="Arial"/>
          <w:color w:val="000000"/>
          <w:sz w:val="24"/>
          <w:lang w:val="en-US" w:eastAsia="zh-CN"/>
        </w:rPr>
        <w:t>4</w:t>
      </w:r>
      <w:r>
        <w:rPr>
          <w:rFonts w:hint="eastAsia" w:hAnsi="宋体" w:cs="Arial"/>
          <w:color w:val="000000"/>
          <w:sz w:val="24"/>
        </w:rPr>
        <w:t>年</w:t>
      </w:r>
      <w:r>
        <w:rPr>
          <w:rFonts w:hint="eastAsia" w:hAnsi="宋体" w:cs="Arial"/>
          <w:color w:val="000000"/>
          <w:sz w:val="24"/>
          <w:lang w:val="en-US" w:eastAsia="zh-CN"/>
        </w:rPr>
        <w:t>1</w:t>
      </w:r>
      <w:r>
        <w:rPr>
          <w:rFonts w:hint="eastAsia" w:hAnsi="宋体" w:cs="Arial"/>
          <w:color w:val="000000"/>
          <w:sz w:val="24"/>
        </w:rPr>
        <w:t>月至今任一月的税票及社保</w:t>
      </w:r>
      <w:r>
        <w:rPr>
          <w:rFonts w:hint="eastAsia" w:hAnsi="宋体" w:cs="Arial"/>
          <w:color w:val="000000"/>
          <w:sz w:val="24"/>
          <w:lang w:eastAsia="zh-CN"/>
        </w:rPr>
        <w:t>缴</w:t>
      </w:r>
      <w:r>
        <w:rPr>
          <w:rFonts w:hint="eastAsia" w:hAnsi="宋体" w:cs="Arial"/>
          <w:color w:val="000000"/>
          <w:sz w:val="24"/>
        </w:rPr>
        <w:t>纳打印清单等证明材料复印件均可；如为新成立公司需提供情况说明，证明情况</w:t>
      </w:r>
      <w:r>
        <w:rPr>
          <w:rFonts w:hint="eastAsia" w:hAnsi="宋体" w:cs="Times"/>
          <w:color w:val="000000"/>
          <w:sz w:val="24"/>
        </w:rPr>
        <w:t>；</w:t>
      </w:r>
      <w:r>
        <w:rPr>
          <w:rFonts w:hint="eastAsia" w:hAnsi="宋体" w:cs="Times"/>
          <w:color w:val="000000"/>
          <w:sz w:val="24"/>
          <w:lang w:eastAsia="zh-CN"/>
        </w:rPr>
        <w:t>（</w:t>
      </w:r>
      <w:r>
        <w:rPr>
          <w:rFonts w:hint="eastAsia" w:hAnsi="宋体" w:cs="Times"/>
          <w:color w:val="000000"/>
          <w:sz w:val="24"/>
        </w:rPr>
        <w:t>依法免税或不需要缴纳社会保障资金的需提供证明文件</w:t>
      </w:r>
      <w:r>
        <w:rPr>
          <w:rFonts w:hint="eastAsia" w:hAnsi="宋体" w:cs="Times"/>
          <w:color w:val="000000"/>
          <w:sz w:val="24"/>
          <w:lang w:eastAsia="zh-CN"/>
        </w:rPr>
        <w:t>）；</w:t>
      </w:r>
    </w:p>
    <w:p>
      <w:pPr>
        <w:pStyle w:val="9"/>
        <w:numPr>
          <w:ilvl w:val="0"/>
          <w:numId w:val="1"/>
        </w:numPr>
        <w:spacing w:after="0" w:line="560" w:lineRule="exact"/>
        <w:ind w:leftChars="0"/>
        <w:rPr>
          <w:rFonts w:hAnsi="宋体" w:cs="Arial"/>
          <w:color w:val="000000"/>
          <w:sz w:val="24"/>
        </w:rPr>
      </w:pPr>
      <w:r>
        <w:rPr>
          <w:rFonts w:hint="eastAsia" w:hAnsi="宋体" w:cs="Arial"/>
          <w:color w:val="000000"/>
          <w:sz w:val="24"/>
        </w:rPr>
        <w:t>参加采购活动前3年内在经营活动中没有重大违法记录的书面声明（具体要求详见初步审查表）</w:t>
      </w:r>
    </w:p>
    <w:p>
      <w:pPr>
        <w:pStyle w:val="10"/>
        <w:ind w:firstLine="0"/>
        <w:rPr>
          <w:color w:val="000000"/>
        </w:rPr>
      </w:pPr>
    </w:p>
    <w:p>
      <w:pPr>
        <w:pStyle w:val="9"/>
        <w:numPr>
          <w:ilvl w:val="0"/>
          <w:numId w:val="1"/>
        </w:numPr>
        <w:spacing w:after="0" w:line="560" w:lineRule="exact"/>
        <w:ind w:leftChars="0"/>
        <w:rPr>
          <w:rFonts w:hAnsi="宋体" w:cs="Arial"/>
          <w:color w:val="000000"/>
          <w:sz w:val="24"/>
        </w:rPr>
      </w:pPr>
      <w:r>
        <w:rPr>
          <w:rFonts w:hint="eastAsia" w:hAnsi="宋体" w:cs="Arial"/>
          <w:color w:val="000000"/>
          <w:sz w:val="24"/>
        </w:rPr>
        <w:t>特殊行业资质或要求（具体要求详见初步审查表）</w:t>
      </w:r>
    </w:p>
    <w:p>
      <w:pPr>
        <w:pStyle w:val="10"/>
        <w:ind w:firstLine="0"/>
        <w:rPr>
          <w:color w:val="000000"/>
        </w:rPr>
      </w:pPr>
    </w:p>
    <w:p>
      <w:pPr>
        <w:pStyle w:val="9"/>
        <w:numPr>
          <w:ilvl w:val="0"/>
          <w:numId w:val="1"/>
        </w:numPr>
        <w:spacing w:after="0" w:line="560" w:lineRule="exact"/>
        <w:ind w:leftChars="0"/>
        <w:rPr>
          <w:rFonts w:hAnsi="宋体" w:cs="Arial"/>
          <w:color w:val="000000"/>
          <w:sz w:val="24"/>
        </w:rPr>
      </w:pPr>
      <w:r>
        <w:rPr>
          <w:rFonts w:hint="eastAsia" w:hAnsi="宋体" w:cs="Arial"/>
          <w:color w:val="000000"/>
          <w:sz w:val="24"/>
        </w:rPr>
        <w:t>法律、行政法规规定的其他条件：</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未列入失信被执行人、重大税收违法案件当事人名单、政府采购严重违法失信行为记录名单的证明材料：</w:t>
      </w:r>
    </w:p>
    <w:p>
      <w:pPr>
        <w:pStyle w:val="9"/>
        <w:spacing w:after="0" w:line="560" w:lineRule="exact"/>
        <w:ind w:left="0" w:leftChars="0"/>
        <w:rPr>
          <w:rFonts w:hAnsi="宋体" w:cs="Arial"/>
          <w:color w:val="000000"/>
          <w:sz w:val="24"/>
        </w:rPr>
      </w:pPr>
      <w:r>
        <w:rPr>
          <w:rFonts w:hint="eastAsia" w:hAnsi="宋体" w:cs="Arial"/>
          <w:color w:val="000000"/>
          <w:sz w:val="24"/>
        </w:rPr>
        <w:t>①“信用中国”网站（www.creditchina.gov.cn）（输入网址、输入公司名称、点击公司名称即出现查询结果）；</w:t>
      </w:r>
    </w:p>
    <w:p>
      <w:pPr>
        <w:pStyle w:val="9"/>
        <w:spacing w:after="0" w:line="560" w:lineRule="exact"/>
        <w:ind w:left="0" w:leftChars="0"/>
        <w:rPr>
          <w:rFonts w:hAnsi="宋体" w:cs="Arial"/>
          <w:color w:val="000000"/>
          <w:sz w:val="24"/>
        </w:rPr>
      </w:pPr>
      <w:r>
        <w:rPr>
          <w:rFonts w:hint="eastAsia" w:hAnsi="宋体" w:cs="Arial"/>
          <w:color w:val="000000"/>
          <w:sz w:val="24"/>
        </w:rPr>
        <w:t>②中国政府采购网（www.ccgp.gov.cn）（输入网址、点击“政府采购严重违法失信行为记录名单”、输入竞争性</w:t>
      </w:r>
      <w:r>
        <w:rPr>
          <w:rFonts w:hint="eastAsia" w:hAnsi="宋体" w:cs="Arial"/>
          <w:color w:val="000000"/>
          <w:sz w:val="24"/>
          <w:lang w:val="en-US" w:eastAsia="zh-CN"/>
        </w:rPr>
        <w:t>谈判</w:t>
      </w:r>
      <w:r>
        <w:rPr>
          <w:rFonts w:hint="eastAsia" w:hAnsi="宋体" w:cs="Arial"/>
          <w:color w:val="000000"/>
          <w:sz w:val="24"/>
        </w:rPr>
        <w:t>单位名称、点击“查找”，即出现查询结果。</w:t>
      </w:r>
    </w:p>
    <w:p>
      <w:pPr>
        <w:pStyle w:val="9"/>
        <w:spacing w:after="0" w:line="560" w:lineRule="exact"/>
        <w:ind w:left="0" w:leftChars="0"/>
        <w:rPr>
          <w:rFonts w:hAnsi="宋体" w:cs="Arial"/>
          <w:color w:val="000000"/>
          <w:sz w:val="24"/>
        </w:rPr>
      </w:pPr>
      <w:r>
        <w:rPr>
          <w:rFonts w:hint="eastAsia" w:hAnsi="宋体" w:cs="Arial"/>
          <w:color w:val="000000"/>
          <w:sz w:val="24"/>
        </w:rPr>
        <w:t>查询截止时点：协商前30天任一时间；</w:t>
      </w:r>
    </w:p>
    <w:p>
      <w:pPr>
        <w:pStyle w:val="9"/>
        <w:spacing w:after="0" w:line="560" w:lineRule="exact"/>
        <w:ind w:left="0" w:leftChars="0"/>
        <w:rPr>
          <w:rFonts w:hAnsi="宋体" w:cs="Arial"/>
          <w:color w:val="000000"/>
          <w:sz w:val="24"/>
        </w:rPr>
      </w:pPr>
      <w:r>
        <w:rPr>
          <w:rFonts w:hint="eastAsia" w:hAnsi="宋体" w:cs="Arial"/>
          <w:color w:val="000000"/>
          <w:sz w:val="24"/>
        </w:rPr>
        <w:drawing>
          <wp:anchor distT="0" distB="0" distL="0" distR="0" simplePos="0" relativeHeight="251661312" behindDoc="0" locked="0" layoutInCell="1" allowOverlap="1">
            <wp:simplePos x="0" y="0"/>
            <wp:positionH relativeFrom="column">
              <wp:posOffset>509905</wp:posOffset>
            </wp:positionH>
            <wp:positionV relativeFrom="paragraph">
              <wp:posOffset>808355</wp:posOffset>
            </wp:positionV>
            <wp:extent cx="4622800" cy="2697480"/>
            <wp:effectExtent l="0" t="0" r="6350" b="7620"/>
            <wp:wrapTopAndBottom/>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0" cstate="print"/>
                    <a:stretch>
                      <a:fillRect/>
                    </a:stretch>
                  </pic:blipFill>
                  <pic:spPr>
                    <a:xfrm>
                      <a:off x="0" y="0"/>
                      <a:ext cx="4622800" cy="2697480"/>
                    </a:xfrm>
                    <a:prstGeom prst="rect">
                      <a:avLst/>
                    </a:prstGeom>
                    <a:noFill/>
                    <a:ln>
                      <a:noFill/>
                    </a:ln>
                  </pic:spPr>
                </pic:pic>
              </a:graphicData>
            </a:graphic>
          </wp:anchor>
        </w:drawing>
      </w:r>
      <w:r>
        <w:rPr>
          <w:rFonts w:hint="eastAsia" w:hAnsi="宋体" w:cs="Arial"/>
          <w:color w:val="000000"/>
          <w:sz w:val="24"/>
        </w:rPr>
        <w:t>信用信息查询记录和证据留存方式：采购人提供查询记录截图或下载信用信息（承诺函或截图）（采购人对提供截图或下载信息的真实性负责）。示例：</w:t>
      </w:r>
    </w:p>
    <w:p>
      <w:pPr>
        <w:pStyle w:val="10"/>
        <w:ind w:firstLine="0"/>
        <w:jc w:val="center"/>
        <w:rPr>
          <w:rFonts w:ascii="宋体" w:hAnsi="宋体" w:cs="宋体"/>
          <w:color w:val="000000"/>
        </w:rPr>
      </w:pPr>
      <w:r>
        <w:rPr>
          <w:rFonts w:ascii="宋体" w:hAnsi="宋体" w:cs="宋体"/>
          <w:color w:val="000000"/>
        </w:rPr>
        <w:drawing>
          <wp:inline distT="0" distB="0" distL="114300" distR="114300">
            <wp:extent cx="4306570" cy="2993390"/>
            <wp:effectExtent l="0" t="0" r="17780" b="165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cstate="print"/>
                    <a:stretch>
                      <a:fillRect/>
                    </a:stretch>
                  </pic:blipFill>
                  <pic:spPr>
                    <a:xfrm>
                      <a:off x="0" y="0"/>
                      <a:ext cx="4306570" cy="2993390"/>
                    </a:xfrm>
                    <a:prstGeom prst="rect">
                      <a:avLst/>
                    </a:prstGeom>
                    <a:noFill/>
                    <a:ln>
                      <a:noFill/>
                    </a:ln>
                  </pic:spPr>
                </pic:pic>
              </a:graphicData>
            </a:graphic>
          </wp:inline>
        </w:drawing>
      </w:r>
    </w:p>
    <w:p>
      <w:pPr>
        <w:pStyle w:val="10"/>
        <w:ind w:firstLine="0"/>
        <w:jc w:val="center"/>
        <w:rPr>
          <w:rFonts w:ascii="宋体" w:hAnsi="宋体" w:cs="宋体"/>
          <w:color w:val="000000"/>
        </w:rPr>
      </w:pPr>
    </w:p>
    <w:p>
      <w:pPr>
        <w:pStyle w:val="9"/>
        <w:spacing w:after="0" w:line="560" w:lineRule="exact"/>
        <w:ind w:left="0" w:leftChars="0"/>
        <w:rPr>
          <w:rFonts w:hint="eastAsia" w:hAnsi="宋体" w:cs="Arial"/>
          <w:color w:val="000000"/>
          <w:sz w:val="24"/>
        </w:rPr>
      </w:pPr>
    </w:p>
    <w:p>
      <w:pPr>
        <w:pStyle w:val="9"/>
        <w:spacing w:after="0" w:line="560" w:lineRule="exact"/>
        <w:ind w:left="0" w:leftChars="0"/>
        <w:rPr>
          <w:rFonts w:hint="eastAsia" w:hAnsi="宋体" w:cs="Arial"/>
          <w:color w:val="000000"/>
          <w:sz w:val="24"/>
        </w:rPr>
      </w:pPr>
    </w:p>
    <w:p>
      <w:pPr>
        <w:pStyle w:val="9"/>
        <w:spacing w:after="0" w:line="560" w:lineRule="exact"/>
        <w:ind w:left="0" w:leftChars="0"/>
        <w:rPr>
          <w:rFonts w:hAnsi="宋体" w:cs="Arial"/>
          <w:color w:val="000000"/>
          <w:sz w:val="24"/>
        </w:rPr>
      </w:pPr>
      <w:r>
        <w:rPr>
          <w:rFonts w:hint="eastAsia" w:hAnsi="宋体" w:cs="Arial"/>
          <w:color w:val="000000"/>
          <w:sz w:val="24"/>
        </w:rPr>
        <w:t>9.授权委托书</w:t>
      </w:r>
    </w:p>
    <w:p>
      <w:pPr>
        <w:pStyle w:val="9"/>
        <w:spacing w:after="0" w:line="560" w:lineRule="exact"/>
        <w:ind w:left="0" w:leftChars="0"/>
        <w:rPr>
          <w:rFonts w:hAnsi="宋体" w:cs="Arial"/>
          <w:color w:val="000000"/>
          <w:sz w:val="24"/>
        </w:rPr>
      </w:pPr>
      <w:bookmarkStart w:id="101" w:name="_Hlk503378070"/>
      <w:r>
        <w:rPr>
          <w:rFonts w:hint="eastAsia" w:hAnsi="宋体" w:cs="Arial"/>
          <w:color w:val="000000"/>
          <w:sz w:val="24"/>
        </w:rPr>
        <w:t>（1）法人授权委托书（如为授权代表参与项目提供此委托）</w:t>
      </w:r>
      <w:bookmarkEnd w:id="101"/>
    </w:p>
    <w:p>
      <w:pPr>
        <w:rPr>
          <w:rFonts w:hint="eastAsia"/>
          <w:lang w:eastAsia="zh-CN"/>
        </w:rPr>
      </w:pPr>
    </w:p>
    <w:p>
      <w:pPr>
        <w:pStyle w:val="9"/>
        <w:spacing w:after="0" w:line="560" w:lineRule="exact"/>
        <w:ind w:left="0" w:leftChars="0"/>
        <w:jc w:val="center"/>
        <w:rPr>
          <w:rFonts w:hAnsi="宋体" w:cs="Arial"/>
          <w:color w:val="000000"/>
          <w:sz w:val="32"/>
          <w:szCs w:val="22"/>
        </w:rPr>
      </w:pPr>
      <w:r>
        <w:rPr>
          <w:rFonts w:hint="eastAsia" w:hAnsi="宋体" w:cs="Arial"/>
          <w:color w:val="000000"/>
          <w:sz w:val="32"/>
          <w:szCs w:val="22"/>
        </w:rPr>
        <w:t>法人授权委托书</w:t>
      </w:r>
    </w:p>
    <w:p>
      <w:pPr>
        <w:pStyle w:val="9"/>
        <w:spacing w:after="0" w:line="560" w:lineRule="exact"/>
        <w:ind w:left="0" w:leftChars="0"/>
        <w:rPr>
          <w:rFonts w:hAnsi="宋体" w:cs="Arial"/>
          <w:color w:val="000000"/>
          <w:sz w:val="24"/>
        </w:rPr>
      </w:pPr>
      <w:r>
        <w:rPr>
          <w:rFonts w:hint="eastAsia" w:hAnsi="宋体" w:cs="Arial"/>
          <w:color w:val="000000"/>
          <w:sz w:val="24"/>
          <w:u w:val="single"/>
        </w:rPr>
        <w:t>致（采购人）</w:t>
      </w:r>
      <w:r>
        <w:rPr>
          <w:rFonts w:hint="eastAsia" w:hAnsi="宋体" w:cs="Arial"/>
          <w:color w:val="000000"/>
          <w:sz w:val="24"/>
        </w:rPr>
        <w:t>：</w:t>
      </w:r>
    </w:p>
    <w:p>
      <w:pPr>
        <w:pStyle w:val="9"/>
        <w:spacing w:after="0" w:line="560" w:lineRule="exact"/>
        <w:ind w:left="0" w:leftChars="0" w:firstLine="480" w:firstLineChars="200"/>
        <w:rPr>
          <w:color w:val="000000"/>
        </w:rPr>
      </w:pPr>
      <w:r>
        <w:rPr>
          <w:rFonts w:hint="eastAsia" w:hAnsi="宋体" w:cs="Arial"/>
          <w:color w:val="000000"/>
          <w:sz w:val="24"/>
          <w:u w:val="single"/>
        </w:rPr>
        <w:t xml:space="preserve">（供应商全称） </w:t>
      </w:r>
      <w:r>
        <w:rPr>
          <w:rFonts w:hint="eastAsia" w:hAnsi="宋体" w:cs="Arial"/>
          <w:color w:val="000000"/>
          <w:sz w:val="24"/>
        </w:rPr>
        <w:t>法定代表人</w:t>
      </w:r>
      <w:r>
        <w:rPr>
          <w:rFonts w:hint="eastAsia" w:hAnsi="宋体" w:cs="Arial"/>
          <w:color w:val="000000"/>
          <w:sz w:val="24"/>
          <w:u w:val="single"/>
        </w:rPr>
        <w:t xml:space="preserve"> 姓名 </w:t>
      </w:r>
      <w:r>
        <w:rPr>
          <w:rFonts w:hint="eastAsia" w:hAnsi="宋体" w:cs="Arial"/>
          <w:color w:val="000000"/>
          <w:sz w:val="24"/>
        </w:rPr>
        <w:t>授权</w:t>
      </w:r>
      <w:r>
        <w:rPr>
          <w:rFonts w:hint="eastAsia" w:hAnsi="宋体" w:cs="Arial"/>
          <w:color w:val="000000"/>
          <w:sz w:val="24"/>
          <w:u w:val="single"/>
        </w:rPr>
        <w:t xml:space="preserve"> 被授权人姓名</w:t>
      </w:r>
      <w:r>
        <w:rPr>
          <w:rFonts w:hint="eastAsia" w:hAnsi="宋体" w:cs="Arial"/>
          <w:color w:val="000000"/>
          <w:sz w:val="24"/>
        </w:rPr>
        <w:t>（身份证号码</w:t>
      </w:r>
      <w:r>
        <w:rPr>
          <w:rFonts w:hint="eastAsia" w:hAnsi="宋体" w:cs="Arial"/>
          <w:color w:val="000000"/>
          <w:sz w:val="24"/>
          <w:lang w:eastAsia="zh-CN"/>
        </w:rPr>
        <w:t>）</w:t>
      </w:r>
      <w:r>
        <w:rPr>
          <w:rFonts w:hint="eastAsia" w:hAnsi="宋体" w:cs="Arial"/>
          <w:color w:val="000000"/>
          <w:sz w:val="24"/>
        </w:rPr>
        <w:t>为本公司合法代理人，参加贵方组织的</w:t>
      </w:r>
      <w:r>
        <w:rPr>
          <w:rFonts w:hint="eastAsia" w:hAnsi="宋体" w:cs="Arial"/>
          <w:color w:val="000000"/>
          <w:sz w:val="24"/>
          <w:u w:val="single"/>
        </w:rPr>
        <w:t>项目名称</w:t>
      </w:r>
      <w:r>
        <w:rPr>
          <w:rFonts w:hint="eastAsia" w:hAnsi="宋体" w:cs="Arial"/>
          <w:color w:val="000000"/>
          <w:sz w:val="24"/>
        </w:rPr>
        <w:t>的竞争性</w:t>
      </w:r>
      <w:r>
        <w:rPr>
          <w:rFonts w:hint="eastAsia" w:hAnsi="宋体" w:cs="Arial"/>
          <w:color w:val="000000"/>
          <w:sz w:val="24"/>
          <w:lang w:val="en-US" w:eastAsia="zh-CN"/>
        </w:rPr>
        <w:t>谈判</w:t>
      </w:r>
      <w:r>
        <w:rPr>
          <w:rFonts w:hint="eastAsia" w:hAnsi="宋体" w:cs="Arial"/>
          <w:color w:val="000000"/>
          <w:sz w:val="24"/>
        </w:rPr>
        <w:t>活动</w:t>
      </w:r>
      <w:r>
        <w:rPr>
          <w:rFonts w:hint="eastAsia" w:hAnsi="宋体" w:cs="Arial"/>
          <w:color w:val="000000"/>
          <w:sz w:val="24"/>
          <w:lang w:eastAsia="zh-CN"/>
        </w:rPr>
        <w:t>，</w:t>
      </w:r>
      <w:r>
        <w:rPr>
          <w:rFonts w:hint="eastAsia" w:hAnsi="宋体" w:cs="Arial"/>
          <w:color w:val="000000"/>
          <w:sz w:val="24"/>
        </w:rPr>
        <w:t>代表本公司处理竞争性</w:t>
      </w:r>
      <w:r>
        <w:rPr>
          <w:rFonts w:hint="eastAsia" w:hAnsi="宋体" w:cs="Arial"/>
          <w:color w:val="000000"/>
          <w:sz w:val="24"/>
          <w:lang w:val="en-US" w:eastAsia="zh-CN"/>
        </w:rPr>
        <w:t>谈判</w:t>
      </w:r>
      <w:r>
        <w:rPr>
          <w:rFonts w:hint="eastAsia" w:hAnsi="宋体" w:cs="Arial"/>
          <w:color w:val="000000"/>
          <w:sz w:val="24"/>
        </w:rPr>
        <w:t>活动中的一切事宜。</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本授权委托书签章即生效，被委托人无转委托权。</w:t>
      </w:r>
    </w:p>
    <w:p>
      <w:pPr>
        <w:pStyle w:val="10"/>
        <w:rPr>
          <w:color w:val="000000"/>
        </w:rPr>
      </w:pPr>
    </w:p>
    <w:tbl>
      <w:tblPr>
        <w:tblStyle w:val="2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rPr>
          <w:trHeight w:val="1986" w:hRule="atLeast"/>
        </w:trPr>
        <w:tc>
          <w:tcPr>
            <w:tcW w:w="4560" w:type="dxa"/>
            <w:vAlign w:val="center"/>
          </w:tcPr>
          <w:p>
            <w:pPr>
              <w:pStyle w:val="9"/>
              <w:spacing w:after="0" w:line="560" w:lineRule="exact"/>
              <w:ind w:left="0" w:leftChars="0"/>
              <w:rPr>
                <w:rFonts w:hAnsi="宋体" w:cs="Arial"/>
                <w:color w:val="000000"/>
                <w:sz w:val="24"/>
              </w:rPr>
            </w:pPr>
            <w:r>
              <w:rPr>
                <w:rFonts w:hint="eastAsia" w:hAnsi="宋体" w:cs="Arial"/>
                <w:color w:val="000000"/>
                <w:sz w:val="24"/>
                <w:lang w:eastAsia="zh-CN"/>
              </w:rPr>
              <w:t>法定代表</w:t>
            </w:r>
            <w:r>
              <w:rPr>
                <w:rFonts w:hint="eastAsia" w:hAnsi="宋体" w:cs="Arial"/>
                <w:color w:val="000000"/>
                <w:sz w:val="24"/>
              </w:rPr>
              <w:t>人身份证复印件</w:t>
            </w:r>
          </w:p>
          <w:p>
            <w:pPr>
              <w:pStyle w:val="9"/>
              <w:spacing w:after="0" w:line="560" w:lineRule="exact"/>
              <w:ind w:left="0" w:leftChars="0"/>
              <w:rPr>
                <w:rFonts w:hAnsi="宋体" w:cs="Arial"/>
                <w:color w:val="000000"/>
                <w:sz w:val="24"/>
              </w:rPr>
            </w:pPr>
            <w:r>
              <w:rPr>
                <w:rFonts w:hint="eastAsia" w:hAnsi="宋体" w:cs="Arial"/>
                <w:color w:val="000000"/>
                <w:sz w:val="24"/>
              </w:rPr>
              <w:t>正面</w:t>
            </w:r>
          </w:p>
          <w:p>
            <w:pPr>
              <w:pStyle w:val="9"/>
              <w:spacing w:after="0" w:line="560" w:lineRule="exact"/>
              <w:ind w:left="0" w:leftChars="0"/>
              <w:rPr>
                <w:rFonts w:hAnsi="宋体" w:cs="Arial"/>
                <w:color w:val="000000"/>
                <w:sz w:val="24"/>
              </w:rPr>
            </w:pPr>
            <w:r>
              <w:rPr>
                <w:rFonts w:hint="eastAsia" w:hAnsi="宋体" w:cs="Arial"/>
                <w:color w:val="000000"/>
                <w:sz w:val="24"/>
              </w:rPr>
              <w:t>（身份证复印件需清晰可辨认）</w:t>
            </w:r>
          </w:p>
        </w:tc>
        <w:tc>
          <w:tcPr>
            <w:tcW w:w="4512"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被授权人身份证复印件</w:t>
            </w:r>
          </w:p>
          <w:p>
            <w:pPr>
              <w:pStyle w:val="9"/>
              <w:spacing w:after="0" w:line="560" w:lineRule="exact"/>
              <w:ind w:left="0" w:leftChars="0"/>
              <w:rPr>
                <w:rFonts w:hAnsi="宋体" w:cs="Arial"/>
                <w:color w:val="000000"/>
                <w:sz w:val="24"/>
              </w:rPr>
            </w:pPr>
            <w:r>
              <w:rPr>
                <w:rFonts w:hint="eastAsia" w:hAnsi="宋体" w:cs="Arial"/>
                <w:color w:val="000000"/>
                <w:sz w:val="24"/>
              </w:rPr>
              <w:t>正面</w:t>
            </w:r>
          </w:p>
          <w:p>
            <w:pPr>
              <w:pStyle w:val="9"/>
              <w:spacing w:after="0" w:line="560" w:lineRule="exact"/>
              <w:ind w:left="0" w:leftChars="0"/>
              <w:rPr>
                <w:rFonts w:hAnsi="宋体" w:cs="Arial"/>
                <w:color w:val="000000"/>
                <w:sz w:val="24"/>
              </w:rPr>
            </w:pPr>
            <w:r>
              <w:rPr>
                <w:rFonts w:hint="eastAsia" w:hAnsi="宋体" w:cs="Arial"/>
                <w:color w:val="000000"/>
                <w:sz w:val="24"/>
              </w:rPr>
              <w:t>（身份证复印件需清晰可辨认）</w:t>
            </w:r>
          </w:p>
        </w:tc>
      </w:tr>
      <w:tr>
        <w:trPr>
          <w:trHeight w:val="2149" w:hRule="atLeast"/>
        </w:trPr>
        <w:tc>
          <w:tcPr>
            <w:tcW w:w="4560" w:type="dxa"/>
            <w:vAlign w:val="center"/>
          </w:tcPr>
          <w:p>
            <w:pPr>
              <w:pStyle w:val="9"/>
              <w:spacing w:after="0" w:line="560" w:lineRule="exact"/>
              <w:ind w:left="0" w:leftChars="0"/>
              <w:rPr>
                <w:rFonts w:hAnsi="宋体" w:cs="Arial"/>
                <w:color w:val="000000"/>
                <w:sz w:val="24"/>
              </w:rPr>
            </w:pPr>
            <w:r>
              <w:rPr>
                <w:rFonts w:hint="eastAsia" w:hAnsi="宋体" w:cs="Arial"/>
                <w:color w:val="000000"/>
                <w:sz w:val="24"/>
                <w:lang w:eastAsia="zh-CN"/>
              </w:rPr>
              <w:t>法定代表</w:t>
            </w:r>
            <w:r>
              <w:rPr>
                <w:rFonts w:hint="eastAsia" w:hAnsi="宋体" w:cs="Arial"/>
                <w:color w:val="000000"/>
                <w:sz w:val="24"/>
              </w:rPr>
              <w:t>人身份证复印件</w:t>
            </w:r>
          </w:p>
          <w:p>
            <w:pPr>
              <w:pStyle w:val="9"/>
              <w:spacing w:after="0" w:line="560" w:lineRule="exact"/>
              <w:ind w:left="0" w:leftChars="0"/>
              <w:rPr>
                <w:rFonts w:hAnsi="宋体" w:cs="Arial"/>
                <w:color w:val="000000"/>
                <w:sz w:val="24"/>
              </w:rPr>
            </w:pPr>
            <w:r>
              <w:rPr>
                <w:rFonts w:hint="eastAsia" w:hAnsi="宋体" w:cs="Arial"/>
                <w:color w:val="000000"/>
                <w:sz w:val="24"/>
              </w:rPr>
              <w:t>反面</w:t>
            </w:r>
          </w:p>
          <w:p>
            <w:pPr>
              <w:pStyle w:val="9"/>
              <w:spacing w:after="0" w:line="560" w:lineRule="exact"/>
              <w:ind w:left="0" w:leftChars="0"/>
              <w:rPr>
                <w:rFonts w:hAnsi="宋体" w:cs="Arial"/>
                <w:color w:val="000000"/>
                <w:sz w:val="24"/>
              </w:rPr>
            </w:pPr>
            <w:r>
              <w:rPr>
                <w:rFonts w:hint="eastAsia" w:hAnsi="宋体" w:cs="Arial"/>
                <w:color w:val="000000"/>
                <w:sz w:val="24"/>
              </w:rPr>
              <w:t>（身份证复印件需清晰可辨认）</w:t>
            </w:r>
          </w:p>
        </w:tc>
        <w:tc>
          <w:tcPr>
            <w:tcW w:w="4512"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被授权人身份证复印件</w:t>
            </w:r>
          </w:p>
          <w:p>
            <w:pPr>
              <w:pStyle w:val="9"/>
              <w:spacing w:after="0" w:line="560" w:lineRule="exact"/>
              <w:ind w:left="0" w:leftChars="0"/>
              <w:rPr>
                <w:rFonts w:hAnsi="宋体" w:cs="Arial"/>
                <w:color w:val="000000"/>
                <w:sz w:val="24"/>
              </w:rPr>
            </w:pPr>
            <w:r>
              <w:rPr>
                <w:rFonts w:hint="eastAsia" w:hAnsi="宋体" w:cs="Arial"/>
                <w:color w:val="000000"/>
                <w:sz w:val="24"/>
              </w:rPr>
              <w:t>反面</w:t>
            </w:r>
          </w:p>
          <w:p>
            <w:pPr>
              <w:pStyle w:val="9"/>
              <w:spacing w:after="0" w:line="560" w:lineRule="exact"/>
              <w:ind w:left="0" w:leftChars="0"/>
              <w:rPr>
                <w:rFonts w:hAnsi="宋体" w:cs="Arial"/>
                <w:color w:val="000000"/>
                <w:sz w:val="24"/>
              </w:rPr>
            </w:pPr>
            <w:r>
              <w:rPr>
                <w:rFonts w:hint="eastAsia" w:hAnsi="宋体" w:cs="Arial"/>
                <w:color w:val="000000"/>
                <w:sz w:val="24"/>
              </w:rPr>
              <w:t>（身份证复印件需清晰可辨认）</w:t>
            </w:r>
          </w:p>
        </w:tc>
      </w:tr>
    </w:tbl>
    <w:p>
      <w:pPr>
        <w:pStyle w:val="9"/>
        <w:spacing w:after="0" w:line="560" w:lineRule="exact"/>
        <w:ind w:left="0" w:leftChars="0"/>
        <w:rPr>
          <w:rFonts w:hAnsi="宋体" w:cs="Arial"/>
          <w:color w:val="000000"/>
          <w:sz w:val="24"/>
        </w:rPr>
      </w:pPr>
      <w:r>
        <w:rPr>
          <w:rFonts w:hint="eastAsia" w:hAnsi="宋体" w:cs="Arial"/>
          <w:color w:val="000000"/>
          <w:sz w:val="24"/>
        </w:rPr>
        <w:t>注：身份证复印件如为粘贴的，须在身份证复印件与本页接缝处加盖公章；</w:t>
      </w:r>
    </w:p>
    <w:p>
      <w:pPr>
        <w:pStyle w:val="9"/>
        <w:spacing w:after="0" w:line="560" w:lineRule="exact"/>
        <w:ind w:left="0" w:leftChars="0"/>
        <w:rPr>
          <w:rFonts w:hint="eastAsia" w:hAnsi="宋体" w:cs="Arial"/>
          <w:color w:val="000000"/>
          <w:sz w:val="24"/>
        </w:rPr>
      </w:pPr>
    </w:p>
    <w:p>
      <w:pPr>
        <w:pStyle w:val="9"/>
        <w:spacing w:after="0" w:line="560" w:lineRule="exact"/>
        <w:ind w:left="0" w:leftChars="0"/>
        <w:rPr>
          <w:rFonts w:hAnsi="宋体" w:cs="Arial"/>
          <w:color w:val="000000"/>
          <w:sz w:val="24"/>
        </w:rPr>
      </w:pPr>
      <w:r>
        <w:rPr>
          <w:rFonts w:hint="eastAsia" w:hAnsi="宋体" w:cs="Arial"/>
          <w:color w:val="000000"/>
          <w:sz w:val="24"/>
        </w:rPr>
        <w:t>法定代表人（签字或盖章）：                        被授权代表签字：</w:t>
      </w:r>
    </w:p>
    <w:p>
      <w:pPr>
        <w:pStyle w:val="9"/>
        <w:spacing w:after="0" w:line="560" w:lineRule="exact"/>
        <w:ind w:left="0" w:leftChars="0"/>
        <w:rPr>
          <w:rFonts w:hAnsi="宋体" w:cs="Arial"/>
          <w:color w:val="000000"/>
          <w:sz w:val="24"/>
        </w:rPr>
      </w:pPr>
      <w:r>
        <w:rPr>
          <w:rFonts w:hint="eastAsia" w:hAnsi="宋体" w:cs="Arial"/>
          <w:color w:val="000000"/>
          <w:sz w:val="24"/>
        </w:rPr>
        <w:t xml:space="preserve">供应商（公章）：                                  年   月   日 </w:t>
      </w:r>
    </w:p>
    <w:p>
      <w:pPr>
        <w:pStyle w:val="5"/>
        <w:rPr>
          <w:rFonts w:hint="eastAsia" w:hAnsi="宋体" w:cs="Arial"/>
          <w:color w:val="000000"/>
          <w:sz w:val="24"/>
        </w:rPr>
      </w:pPr>
    </w:p>
    <w:p>
      <w:pPr>
        <w:pStyle w:val="5"/>
        <w:rPr>
          <w:rFonts w:hint="eastAsia" w:hAnsi="宋体" w:cs="Arial"/>
          <w:color w:val="000000"/>
          <w:sz w:val="24"/>
        </w:rPr>
      </w:pPr>
    </w:p>
    <w:p>
      <w:pPr>
        <w:pStyle w:val="5"/>
        <w:rPr>
          <w:rFonts w:hint="eastAsia" w:hAnsi="宋体" w:cs="Arial"/>
          <w:color w:val="000000"/>
          <w:sz w:val="24"/>
        </w:rPr>
      </w:pPr>
    </w:p>
    <w:p>
      <w:pPr>
        <w:pStyle w:val="5"/>
        <w:rPr>
          <w:rFonts w:hint="eastAsia" w:hAnsi="宋体" w:cs="Arial"/>
          <w:color w:val="000000"/>
          <w:sz w:val="24"/>
        </w:rPr>
      </w:pPr>
    </w:p>
    <w:p>
      <w:pPr>
        <w:pStyle w:val="5"/>
        <w:rPr>
          <w:rFonts w:hint="eastAsia" w:hAnsi="宋体" w:cs="Arial"/>
          <w:color w:val="000000"/>
          <w:sz w:val="24"/>
        </w:rPr>
      </w:pPr>
    </w:p>
    <w:p>
      <w:pPr>
        <w:pStyle w:val="5"/>
        <w:rPr>
          <w:rFonts w:hint="eastAsia" w:hAnsi="宋体" w:cs="Arial"/>
          <w:color w:val="000000"/>
          <w:sz w:val="24"/>
        </w:rPr>
      </w:pPr>
    </w:p>
    <w:p>
      <w:pPr>
        <w:pStyle w:val="5"/>
        <w:ind w:left="0" w:leftChars="0" w:firstLine="0" w:firstLineChars="0"/>
        <w:rPr>
          <w:rFonts w:hint="eastAsia" w:hAnsi="宋体" w:cs="Arial"/>
          <w:color w:val="000000"/>
          <w:sz w:val="24"/>
        </w:rPr>
      </w:pPr>
    </w:p>
    <w:p>
      <w:pPr>
        <w:pStyle w:val="9"/>
        <w:spacing w:after="0" w:line="560" w:lineRule="exact"/>
        <w:ind w:left="0" w:leftChars="0"/>
        <w:rPr>
          <w:rFonts w:hAnsi="宋体" w:cs="Arial"/>
          <w:color w:val="000000"/>
          <w:sz w:val="24"/>
        </w:rPr>
      </w:pPr>
      <w:r>
        <w:rPr>
          <w:rFonts w:hint="eastAsia" w:hAnsi="宋体" w:cs="Arial"/>
          <w:color w:val="000000"/>
          <w:sz w:val="24"/>
        </w:rPr>
        <w:t>（2）法人代表身份证明（如为法人代表参与项目提供此证明）</w:t>
      </w:r>
    </w:p>
    <w:p>
      <w:pPr>
        <w:pStyle w:val="9"/>
        <w:spacing w:after="0" w:line="560" w:lineRule="exact"/>
        <w:ind w:left="0" w:leftChars="0"/>
        <w:rPr>
          <w:rFonts w:hAnsi="宋体" w:cs="Arial"/>
          <w:color w:val="000000"/>
          <w:sz w:val="24"/>
        </w:rPr>
      </w:pPr>
    </w:p>
    <w:p>
      <w:pPr>
        <w:pStyle w:val="9"/>
        <w:spacing w:after="0" w:line="560" w:lineRule="exact"/>
        <w:ind w:left="0" w:leftChars="0"/>
        <w:jc w:val="center"/>
        <w:rPr>
          <w:rFonts w:hAnsi="宋体" w:cs="Arial"/>
          <w:color w:val="000000"/>
          <w:sz w:val="32"/>
          <w:szCs w:val="22"/>
        </w:rPr>
      </w:pPr>
      <w:r>
        <w:rPr>
          <w:rFonts w:hint="eastAsia" w:hAnsi="宋体" w:cs="Arial"/>
          <w:color w:val="000000"/>
          <w:sz w:val="32"/>
          <w:szCs w:val="22"/>
        </w:rPr>
        <w:t>法人代表身份证明</w:t>
      </w:r>
    </w:p>
    <w:p>
      <w:pPr>
        <w:pStyle w:val="10"/>
        <w:rPr>
          <w:color w:val="000000"/>
        </w:rPr>
      </w:pPr>
    </w:p>
    <w:p>
      <w:pPr>
        <w:pStyle w:val="9"/>
        <w:spacing w:after="0" w:line="560" w:lineRule="exact"/>
        <w:ind w:left="0" w:leftChars="0"/>
        <w:rPr>
          <w:rFonts w:hAnsi="宋体" w:cs="Arial"/>
          <w:color w:val="000000"/>
          <w:sz w:val="24"/>
        </w:rPr>
      </w:pPr>
      <w:r>
        <w:rPr>
          <w:rFonts w:hint="eastAsia" w:hAnsi="宋体" w:cs="Arial"/>
          <w:color w:val="000000"/>
          <w:sz w:val="24"/>
        </w:rPr>
        <w:t>致</w:t>
      </w:r>
      <w:r>
        <w:rPr>
          <w:rFonts w:hint="eastAsia" w:hAnsi="宋体" w:cs="Arial"/>
          <w:color w:val="000000"/>
          <w:sz w:val="24"/>
          <w:u w:val="single"/>
        </w:rPr>
        <w:t>（采购人）</w:t>
      </w:r>
      <w:r>
        <w:rPr>
          <w:rFonts w:hint="eastAsia" w:hAnsi="宋体" w:cs="Arial"/>
          <w:color w:val="000000"/>
          <w:sz w:val="24"/>
        </w:rPr>
        <w:t>：</w:t>
      </w:r>
    </w:p>
    <w:p>
      <w:pPr>
        <w:pStyle w:val="9"/>
        <w:spacing w:after="0" w:line="560" w:lineRule="exact"/>
        <w:ind w:left="0" w:leftChars="0"/>
        <w:rPr>
          <w:rFonts w:hAnsi="宋体" w:cs="Arial"/>
          <w:color w:val="000000"/>
          <w:sz w:val="24"/>
        </w:rPr>
      </w:pPr>
      <w:r>
        <w:rPr>
          <w:rFonts w:hint="eastAsia" w:hAnsi="宋体" w:cs="Arial"/>
          <w:color w:val="000000"/>
          <w:sz w:val="24"/>
          <w:u w:val="single"/>
        </w:rPr>
        <w:t xml:space="preserve">（供应商全称） </w:t>
      </w:r>
      <w:r>
        <w:rPr>
          <w:rFonts w:hint="eastAsia" w:hAnsi="宋体" w:cs="Arial"/>
          <w:color w:val="000000"/>
          <w:sz w:val="24"/>
        </w:rPr>
        <w:t>法定代表人</w:t>
      </w:r>
      <w:r>
        <w:rPr>
          <w:rFonts w:hint="eastAsia" w:hAnsi="宋体" w:cs="Arial"/>
          <w:color w:val="000000"/>
          <w:sz w:val="24"/>
          <w:u w:val="single"/>
        </w:rPr>
        <w:t xml:space="preserve"> 姓名</w:t>
      </w:r>
      <w:r>
        <w:rPr>
          <w:rFonts w:hint="eastAsia" w:hAnsi="宋体" w:cs="Arial"/>
          <w:color w:val="000000"/>
          <w:sz w:val="24"/>
        </w:rPr>
        <w:t>（身份证号码：），参加贵方组织的</w:t>
      </w:r>
      <w:r>
        <w:rPr>
          <w:rFonts w:hint="eastAsia" w:hAnsi="宋体" w:cs="Arial"/>
          <w:color w:val="000000"/>
          <w:sz w:val="24"/>
          <w:u w:val="single"/>
        </w:rPr>
        <w:t>项目名称</w:t>
      </w:r>
      <w:r>
        <w:rPr>
          <w:rFonts w:hint="eastAsia" w:hAnsi="宋体" w:cs="Arial"/>
          <w:color w:val="000000"/>
          <w:sz w:val="24"/>
        </w:rPr>
        <w:t>的竞争性</w:t>
      </w:r>
      <w:r>
        <w:rPr>
          <w:rFonts w:hint="eastAsia" w:hAnsi="宋体" w:cs="Arial"/>
          <w:color w:val="000000"/>
          <w:sz w:val="24"/>
          <w:lang w:val="en-US" w:eastAsia="zh-CN"/>
        </w:rPr>
        <w:t>谈判</w:t>
      </w:r>
      <w:r>
        <w:rPr>
          <w:rFonts w:hint="eastAsia" w:hAnsi="宋体" w:cs="Arial"/>
          <w:color w:val="000000"/>
          <w:sz w:val="24"/>
        </w:rPr>
        <w:t>活动，代表本公司处理竞争性</w:t>
      </w:r>
      <w:r>
        <w:rPr>
          <w:rFonts w:hint="eastAsia" w:hAnsi="宋体" w:cs="Arial"/>
          <w:color w:val="000000"/>
          <w:sz w:val="24"/>
          <w:lang w:val="en-US" w:eastAsia="zh-CN"/>
        </w:rPr>
        <w:t>谈判</w:t>
      </w:r>
      <w:r>
        <w:rPr>
          <w:rFonts w:hint="eastAsia" w:hAnsi="宋体" w:cs="Arial"/>
          <w:color w:val="000000"/>
          <w:sz w:val="24"/>
        </w:rPr>
        <w:t>活动中的一切事宜。</w:t>
      </w:r>
    </w:p>
    <w:p>
      <w:pPr>
        <w:pStyle w:val="10"/>
        <w:rPr>
          <w:color w:val="000000"/>
        </w:rPr>
      </w:pPr>
    </w:p>
    <w:tbl>
      <w:tblPr>
        <w:tblStyle w:val="2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rPr>
          <w:trHeight w:val="1986" w:hRule="atLeast"/>
        </w:trPr>
        <w:tc>
          <w:tcPr>
            <w:tcW w:w="4560"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法定代表人身份证复印件</w:t>
            </w:r>
          </w:p>
          <w:p>
            <w:pPr>
              <w:pStyle w:val="9"/>
              <w:spacing w:after="0" w:line="560" w:lineRule="exact"/>
              <w:ind w:left="0" w:leftChars="0"/>
              <w:rPr>
                <w:rFonts w:hAnsi="宋体" w:cs="Arial"/>
                <w:color w:val="000000"/>
                <w:sz w:val="24"/>
              </w:rPr>
            </w:pPr>
            <w:r>
              <w:rPr>
                <w:rFonts w:hint="eastAsia" w:hAnsi="宋体" w:cs="Arial"/>
                <w:color w:val="000000"/>
                <w:sz w:val="24"/>
              </w:rPr>
              <w:t>正面</w:t>
            </w:r>
          </w:p>
          <w:p>
            <w:pPr>
              <w:pStyle w:val="9"/>
              <w:spacing w:after="0" w:line="560" w:lineRule="exact"/>
              <w:ind w:left="0" w:leftChars="0"/>
              <w:rPr>
                <w:rFonts w:hAnsi="宋体" w:cs="Arial"/>
                <w:color w:val="000000"/>
                <w:sz w:val="24"/>
              </w:rPr>
            </w:pPr>
            <w:r>
              <w:rPr>
                <w:rFonts w:hint="eastAsia" w:hAnsi="宋体" w:cs="Arial"/>
                <w:color w:val="000000"/>
                <w:sz w:val="24"/>
              </w:rPr>
              <w:t>（身份证复印件需清晰可辨认）</w:t>
            </w:r>
          </w:p>
        </w:tc>
        <w:tc>
          <w:tcPr>
            <w:tcW w:w="4512"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法定代表人身份证复印件</w:t>
            </w:r>
          </w:p>
          <w:p>
            <w:pPr>
              <w:pStyle w:val="9"/>
              <w:spacing w:after="0" w:line="560" w:lineRule="exact"/>
              <w:ind w:left="0" w:leftChars="0"/>
              <w:rPr>
                <w:rFonts w:hAnsi="宋体" w:cs="Arial"/>
                <w:color w:val="000000"/>
                <w:sz w:val="24"/>
              </w:rPr>
            </w:pPr>
            <w:r>
              <w:rPr>
                <w:rFonts w:hint="eastAsia" w:hAnsi="宋体" w:cs="Arial"/>
                <w:color w:val="000000"/>
                <w:sz w:val="24"/>
              </w:rPr>
              <w:t>反面</w:t>
            </w:r>
          </w:p>
          <w:p>
            <w:pPr>
              <w:pStyle w:val="9"/>
              <w:spacing w:after="0" w:line="560" w:lineRule="exact"/>
              <w:ind w:left="0" w:leftChars="0"/>
              <w:rPr>
                <w:rFonts w:hAnsi="宋体" w:cs="Arial"/>
                <w:color w:val="000000"/>
                <w:sz w:val="24"/>
              </w:rPr>
            </w:pPr>
            <w:r>
              <w:rPr>
                <w:rFonts w:hint="eastAsia" w:hAnsi="宋体" w:cs="Arial"/>
                <w:color w:val="000000"/>
                <w:sz w:val="24"/>
              </w:rPr>
              <w:t>（身份证复印件需清晰可辨认）</w:t>
            </w:r>
          </w:p>
        </w:tc>
      </w:tr>
    </w:tbl>
    <w:p>
      <w:pPr>
        <w:pStyle w:val="9"/>
        <w:spacing w:after="0" w:line="560" w:lineRule="exact"/>
        <w:ind w:left="0" w:leftChars="0"/>
        <w:rPr>
          <w:rFonts w:hAnsi="宋体" w:cs="Arial"/>
          <w:color w:val="000000"/>
          <w:sz w:val="24"/>
        </w:rPr>
      </w:pPr>
      <w:r>
        <w:rPr>
          <w:rFonts w:hint="eastAsia" w:hAnsi="宋体" w:cs="Arial"/>
          <w:color w:val="000000"/>
          <w:sz w:val="24"/>
        </w:rPr>
        <w:t>注：身份证复印件如为粘贴的，须在身份证复印件与本页接缝处加盖公章；</w:t>
      </w:r>
    </w:p>
    <w:p>
      <w:pPr>
        <w:pStyle w:val="9"/>
        <w:spacing w:after="0" w:line="560" w:lineRule="exact"/>
        <w:ind w:left="0" w:leftChars="0"/>
        <w:rPr>
          <w:rFonts w:hAnsi="宋体" w:cs="Arial"/>
          <w:color w:val="000000"/>
          <w:sz w:val="24"/>
        </w:rPr>
      </w:pPr>
    </w:p>
    <w:p>
      <w:pPr>
        <w:pStyle w:val="9"/>
        <w:spacing w:after="0" w:line="560" w:lineRule="exact"/>
        <w:ind w:left="0" w:leftChars="0"/>
        <w:rPr>
          <w:rFonts w:hAnsi="宋体" w:cs="Arial"/>
          <w:color w:val="000000"/>
          <w:sz w:val="24"/>
        </w:rPr>
      </w:pPr>
      <w:r>
        <w:rPr>
          <w:rFonts w:hint="eastAsia" w:hAnsi="宋体" w:cs="Arial"/>
          <w:color w:val="000000"/>
          <w:sz w:val="24"/>
        </w:rPr>
        <w:t xml:space="preserve">法定代表人（签字或盖章）：                    </w:t>
      </w:r>
    </w:p>
    <w:p>
      <w:pPr>
        <w:pStyle w:val="9"/>
        <w:spacing w:after="0" w:line="560" w:lineRule="exact"/>
        <w:ind w:left="0" w:leftChars="0"/>
        <w:rPr>
          <w:rFonts w:hAnsi="宋体" w:cs="Arial"/>
          <w:color w:val="000000"/>
          <w:sz w:val="24"/>
        </w:rPr>
      </w:pPr>
      <w:r>
        <w:rPr>
          <w:rFonts w:hint="eastAsia" w:hAnsi="宋体" w:cs="Arial"/>
          <w:color w:val="000000"/>
          <w:sz w:val="24"/>
        </w:rPr>
        <w:t xml:space="preserve">供应商（公章）： </w:t>
      </w:r>
    </w:p>
    <w:p>
      <w:pPr>
        <w:pStyle w:val="9"/>
        <w:spacing w:after="0" w:line="560" w:lineRule="exact"/>
        <w:ind w:left="0" w:leftChars="0"/>
        <w:rPr>
          <w:rFonts w:hAnsi="宋体" w:cs="Arial"/>
          <w:color w:val="000000"/>
          <w:sz w:val="24"/>
        </w:rPr>
      </w:pPr>
      <w:r>
        <w:rPr>
          <w:rFonts w:hint="eastAsia" w:hAnsi="宋体" w:cs="Arial"/>
          <w:color w:val="000000"/>
          <w:sz w:val="24"/>
        </w:rPr>
        <w:t xml:space="preserve">年   月   日 </w:t>
      </w:r>
    </w:p>
    <w:p>
      <w:pPr>
        <w:pStyle w:val="9"/>
        <w:numPr>
          <w:ilvl w:val="0"/>
          <w:numId w:val="2"/>
        </w:numPr>
        <w:spacing w:after="0" w:line="560" w:lineRule="exact"/>
        <w:ind w:left="0" w:leftChars="0"/>
        <w:rPr>
          <w:rFonts w:hAnsi="宋体" w:cs="Arial"/>
          <w:color w:val="000000"/>
          <w:sz w:val="24"/>
        </w:rPr>
      </w:pPr>
      <w:r>
        <w:rPr>
          <w:rFonts w:hint="eastAsia" w:hAnsi="宋体" w:cs="Arial"/>
          <w:color w:val="000000"/>
          <w:sz w:val="24"/>
        </w:rPr>
        <w:br w:type="page"/>
      </w:r>
      <w:r>
        <w:rPr>
          <w:rFonts w:hint="eastAsia" w:hAnsi="宋体" w:cs="Arial"/>
          <w:color w:val="000000"/>
          <w:sz w:val="24"/>
        </w:rPr>
        <w:t>技术文件</w:t>
      </w:r>
    </w:p>
    <w:p>
      <w:pPr>
        <w:pStyle w:val="12"/>
        <w:spacing w:line="440" w:lineRule="exact"/>
        <w:ind w:firstLine="437"/>
        <w:rPr>
          <w:rFonts w:hAnsi="宋体" w:cs="宋体"/>
          <w:color w:val="000000"/>
          <w:sz w:val="24"/>
          <w:szCs w:val="24"/>
        </w:rPr>
      </w:pPr>
      <w:r>
        <w:rPr>
          <w:rFonts w:hint="eastAsia" w:hAnsi="宋体" w:cs="宋体"/>
          <w:color w:val="000000"/>
          <w:sz w:val="24"/>
          <w:szCs w:val="24"/>
        </w:rPr>
        <w:t>应包含但不限于以下内容：</w:t>
      </w:r>
    </w:p>
    <w:p>
      <w:pPr>
        <w:pStyle w:val="12"/>
        <w:spacing w:line="440" w:lineRule="exact"/>
        <w:ind w:firstLine="437"/>
        <w:rPr>
          <w:rFonts w:hAnsi="宋体" w:cs="宋体"/>
          <w:color w:val="000000"/>
          <w:sz w:val="24"/>
          <w:szCs w:val="24"/>
        </w:rPr>
      </w:pPr>
      <w:r>
        <w:rPr>
          <w:rFonts w:hint="eastAsia" w:hAnsi="宋体" w:cs="宋体"/>
          <w:color w:val="000000"/>
          <w:sz w:val="24"/>
          <w:szCs w:val="24"/>
        </w:rPr>
        <w:t>1.服务方案（根据项目编写）</w:t>
      </w:r>
    </w:p>
    <w:p>
      <w:pPr>
        <w:pStyle w:val="12"/>
        <w:spacing w:line="440" w:lineRule="exact"/>
        <w:ind w:firstLine="437"/>
        <w:rPr>
          <w:rFonts w:hAnsi="宋体" w:cs="宋体"/>
          <w:color w:val="000000"/>
          <w:sz w:val="24"/>
          <w:szCs w:val="24"/>
        </w:rPr>
      </w:pPr>
    </w:p>
    <w:p>
      <w:pPr>
        <w:pStyle w:val="12"/>
        <w:spacing w:line="440" w:lineRule="exact"/>
        <w:ind w:firstLine="437"/>
        <w:rPr>
          <w:rFonts w:hAnsi="宋体" w:cs="宋体"/>
          <w:color w:val="000000"/>
          <w:sz w:val="24"/>
          <w:szCs w:val="24"/>
        </w:rPr>
      </w:pPr>
      <w:r>
        <w:rPr>
          <w:rFonts w:hint="eastAsia" w:hAnsi="宋体" w:cs="宋体"/>
          <w:color w:val="000000"/>
          <w:sz w:val="24"/>
          <w:szCs w:val="24"/>
        </w:rPr>
        <w:t>2. 供应商认为可提供的其他技术资料</w:t>
      </w:r>
    </w:p>
    <w:p>
      <w:pPr>
        <w:pStyle w:val="10"/>
        <w:ind w:firstLine="0"/>
        <w:rPr>
          <w:rFonts w:hAnsi="宋体" w:cs="Arial"/>
          <w:color w:val="000000"/>
          <w:sz w:val="24"/>
        </w:rPr>
      </w:pPr>
      <w:bookmarkStart w:id="102" w:name="_Toc406670787"/>
      <w:bookmarkStart w:id="103" w:name="_Toc406671158"/>
    </w:p>
    <w:p>
      <w:pPr>
        <w:pStyle w:val="10"/>
        <w:rPr>
          <w:rFonts w:hAnsi="宋体" w:cs="Arial"/>
          <w:color w:val="000000"/>
          <w:sz w:val="24"/>
        </w:rPr>
      </w:pPr>
    </w:p>
    <w:p>
      <w:pPr>
        <w:pStyle w:val="9"/>
        <w:spacing w:after="0" w:line="560" w:lineRule="exact"/>
        <w:ind w:left="0" w:leftChars="0"/>
        <w:rPr>
          <w:rFonts w:hAnsi="宋体" w:cs="Arial"/>
          <w:color w:val="000000"/>
          <w:sz w:val="24"/>
        </w:rPr>
      </w:pPr>
      <w:r>
        <w:rPr>
          <w:rFonts w:hint="eastAsia" w:hAnsi="宋体" w:cs="Arial"/>
          <w:color w:val="000000"/>
          <w:sz w:val="24"/>
        </w:rPr>
        <w:t>四、商务文件</w:t>
      </w:r>
      <w:bookmarkEnd w:id="102"/>
      <w:bookmarkEnd w:id="103"/>
      <w:bookmarkStart w:id="104" w:name="_Toc406670795"/>
      <w:bookmarkStart w:id="105" w:name="_Toc406672428"/>
      <w:bookmarkStart w:id="106" w:name="_Toc406671730"/>
      <w:bookmarkStart w:id="107" w:name="_Toc406671166"/>
    </w:p>
    <w:p>
      <w:pPr>
        <w:pStyle w:val="9"/>
        <w:spacing w:after="0" w:line="560" w:lineRule="exact"/>
        <w:ind w:left="0" w:leftChars="0"/>
        <w:rPr>
          <w:rFonts w:hAnsi="宋体" w:cs="Arial"/>
          <w:color w:val="000000"/>
          <w:sz w:val="24"/>
        </w:rPr>
      </w:pPr>
      <w:r>
        <w:rPr>
          <w:rFonts w:hint="eastAsia" w:hAnsi="宋体" w:cs="Arial"/>
          <w:color w:val="000000"/>
          <w:sz w:val="24"/>
        </w:rPr>
        <w:t>（一）商务文件内容</w:t>
      </w:r>
    </w:p>
    <w:p>
      <w:pPr>
        <w:pStyle w:val="9"/>
        <w:spacing w:after="0" w:line="560" w:lineRule="exact"/>
        <w:ind w:left="0" w:leftChars="0"/>
        <w:rPr>
          <w:rFonts w:hAnsi="宋体" w:cs="Arial"/>
          <w:color w:val="000000"/>
          <w:sz w:val="24"/>
        </w:rPr>
      </w:pPr>
      <w:r>
        <w:rPr>
          <w:rFonts w:hint="eastAsia" w:hAnsi="宋体" w:cs="Arial"/>
          <w:color w:val="000000"/>
          <w:sz w:val="24"/>
        </w:rPr>
        <w:t>1.商务偏离表</w:t>
      </w:r>
      <w:bookmarkEnd w:id="104"/>
      <w:bookmarkEnd w:id="105"/>
      <w:bookmarkEnd w:id="106"/>
      <w:bookmarkEnd w:id="107"/>
      <w:r>
        <w:rPr>
          <w:rFonts w:hint="eastAsia" w:hAnsi="宋体" w:cs="Arial"/>
          <w:color w:val="000000"/>
          <w:sz w:val="24"/>
        </w:rPr>
        <w:t>或书面承诺满足竞争性</w:t>
      </w:r>
      <w:r>
        <w:rPr>
          <w:rFonts w:hint="eastAsia" w:hAnsi="宋体" w:cs="Arial"/>
          <w:color w:val="000000"/>
          <w:sz w:val="24"/>
          <w:lang w:val="en-US" w:eastAsia="zh-CN"/>
        </w:rPr>
        <w:t>谈判</w:t>
      </w:r>
      <w:r>
        <w:rPr>
          <w:rFonts w:hint="eastAsia" w:hAnsi="宋体" w:cs="Arial"/>
          <w:color w:val="000000"/>
          <w:sz w:val="24"/>
        </w:rPr>
        <w:t>文件商务条款</w:t>
      </w:r>
    </w:p>
    <w:p>
      <w:pPr>
        <w:pStyle w:val="10"/>
        <w:ind w:firstLine="0"/>
        <w:rPr>
          <w:rFonts w:hAnsi="宋体" w:cs="Arial"/>
          <w:color w:val="000000"/>
          <w:sz w:val="24"/>
        </w:rPr>
      </w:pPr>
    </w:p>
    <w:p>
      <w:pPr>
        <w:pStyle w:val="10"/>
        <w:ind w:firstLine="0"/>
        <w:rPr>
          <w:rFonts w:hAnsi="宋体" w:cs="Arial"/>
          <w:color w:val="000000"/>
          <w:sz w:val="24"/>
        </w:rPr>
      </w:pPr>
    </w:p>
    <w:p>
      <w:pPr>
        <w:pStyle w:val="9"/>
        <w:spacing w:after="0" w:line="560" w:lineRule="exact"/>
        <w:ind w:left="0" w:leftChars="0"/>
        <w:jc w:val="center"/>
        <w:rPr>
          <w:rFonts w:hAnsi="宋体" w:cs="Arial"/>
          <w:color w:val="000000"/>
          <w:sz w:val="24"/>
        </w:rPr>
      </w:pPr>
      <w:r>
        <w:rPr>
          <w:rFonts w:hint="eastAsia" w:hAnsi="宋体" w:cs="Arial"/>
          <w:color w:val="000000"/>
          <w:sz w:val="24"/>
        </w:rPr>
        <w:t>商务偏离表</w:t>
      </w:r>
    </w:p>
    <w:p>
      <w:pPr>
        <w:pStyle w:val="9"/>
        <w:spacing w:after="0" w:line="560" w:lineRule="exact"/>
        <w:ind w:left="0" w:leftChars="0"/>
        <w:rPr>
          <w:rFonts w:hAnsi="宋体" w:cs="Arial"/>
          <w:color w:val="000000"/>
          <w:sz w:val="24"/>
        </w:rPr>
      </w:pPr>
      <w:r>
        <w:rPr>
          <w:rFonts w:hint="eastAsia" w:hAnsi="宋体" w:cs="Arial"/>
          <w:color w:val="000000"/>
          <w:sz w:val="24"/>
        </w:rPr>
        <w:t xml:space="preserve">项目名称：                    </w:t>
      </w:r>
    </w:p>
    <w:tbl>
      <w:tblPr>
        <w:tblStyle w:val="22"/>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trPr>
          <w:trHeight w:val="567" w:hRule="atLeast"/>
          <w:jc w:val="center"/>
        </w:trPr>
        <w:tc>
          <w:tcPr>
            <w:tcW w:w="854"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序号</w:t>
            </w:r>
          </w:p>
        </w:tc>
        <w:tc>
          <w:tcPr>
            <w:tcW w:w="2263"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商务条款</w:t>
            </w:r>
          </w:p>
        </w:tc>
        <w:tc>
          <w:tcPr>
            <w:tcW w:w="2001"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采购文件要求</w:t>
            </w:r>
          </w:p>
        </w:tc>
        <w:tc>
          <w:tcPr>
            <w:tcW w:w="2652"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响应文件响应情况</w:t>
            </w:r>
          </w:p>
        </w:tc>
        <w:tc>
          <w:tcPr>
            <w:tcW w:w="1399"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偏离情况</w:t>
            </w:r>
          </w:p>
        </w:tc>
      </w:tr>
      <w:tr>
        <w:trPr>
          <w:trHeight w:val="567" w:hRule="atLeast"/>
          <w:jc w:val="center"/>
        </w:trPr>
        <w:tc>
          <w:tcPr>
            <w:tcW w:w="854"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1</w:t>
            </w:r>
          </w:p>
        </w:tc>
        <w:tc>
          <w:tcPr>
            <w:tcW w:w="2263" w:type="dxa"/>
            <w:vAlign w:val="center"/>
          </w:tcPr>
          <w:p>
            <w:pPr>
              <w:pStyle w:val="9"/>
              <w:spacing w:after="0" w:line="560" w:lineRule="exact"/>
              <w:ind w:left="0" w:leftChars="0"/>
              <w:jc w:val="center"/>
              <w:rPr>
                <w:rFonts w:hAnsi="宋体" w:cs="Arial"/>
                <w:color w:val="000000"/>
                <w:sz w:val="24"/>
              </w:rPr>
            </w:pPr>
          </w:p>
        </w:tc>
        <w:tc>
          <w:tcPr>
            <w:tcW w:w="2001" w:type="dxa"/>
            <w:vAlign w:val="center"/>
          </w:tcPr>
          <w:p>
            <w:pPr>
              <w:pStyle w:val="9"/>
              <w:spacing w:after="0" w:line="560" w:lineRule="exact"/>
              <w:ind w:left="0" w:leftChars="0"/>
              <w:jc w:val="center"/>
              <w:rPr>
                <w:rFonts w:hAnsi="宋体" w:cs="Arial"/>
                <w:color w:val="000000"/>
                <w:sz w:val="24"/>
              </w:rPr>
            </w:pPr>
          </w:p>
        </w:tc>
        <w:tc>
          <w:tcPr>
            <w:tcW w:w="2652" w:type="dxa"/>
            <w:vAlign w:val="center"/>
          </w:tcPr>
          <w:p>
            <w:pPr>
              <w:pStyle w:val="9"/>
              <w:spacing w:after="0" w:line="560" w:lineRule="exact"/>
              <w:ind w:left="0" w:leftChars="0"/>
              <w:jc w:val="center"/>
              <w:rPr>
                <w:rFonts w:hAnsi="宋体" w:cs="Arial"/>
                <w:color w:val="000000"/>
                <w:sz w:val="24"/>
              </w:rPr>
            </w:pPr>
          </w:p>
        </w:tc>
        <w:tc>
          <w:tcPr>
            <w:tcW w:w="1399" w:type="dxa"/>
            <w:vAlign w:val="center"/>
          </w:tcPr>
          <w:p>
            <w:pPr>
              <w:pStyle w:val="9"/>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2</w:t>
            </w:r>
          </w:p>
        </w:tc>
        <w:tc>
          <w:tcPr>
            <w:tcW w:w="2263" w:type="dxa"/>
            <w:vAlign w:val="center"/>
          </w:tcPr>
          <w:p>
            <w:pPr>
              <w:pStyle w:val="9"/>
              <w:spacing w:after="0" w:line="560" w:lineRule="exact"/>
              <w:ind w:left="0" w:leftChars="0"/>
              <w:jc w:val="center"/>
              <w:rPr>
                <w:rFonts w:hAnsi="宋体" w:cs="Arial"/>
                <w:color w:val="000000"/>
                <w:sz w:val="24"/>
              </w:rPr>
            </w:pPr>
          </w:p>
        </w:tc>
        <w:tc>
          <w:tcPr>
            <w:tcW w:w="2001" w:type="dxa"/>
            <w:vAlign w:val="center"/>
          </w:tcPr>
          <w:p>
            <w:pPr>
              <w:pStyle w:val="9"/>
              <w:spacing w:after="0" w:line="560" w:lineRule="exact"/>
              <w:ind w:left="0" w:leftChars="0"/>
              <w:jc w:val="center"/>
              <w:rPr>
                <w:rFonts w:hAnsi="宋体" w:cs="Arial"/>
                <w:color w:val="000000"/>
                <w:sz w:val="24"/>
              </w:rPr>
            </w:pPr>
          </w:p>
        </w:tc>
        <w:tc>
          <w:tcPr>
            <w:tcW w:w="2652" w:type="dxa"/>
            <w:vAlign w:val="center"/>
          </w:tcPr>
          <w:p>
            <w:pPr>
              <w:pStyle w:val="9"/>
              <w:spacing w:after="0" w:line="560" w:lineRule="exact"/>
              <w:ind w:left="0" w:leftChars="0"/>
              <w:jc w:val="center"/>
              <w:rPr>
                <w:rFonts w:hAnsi="宋体" w:cs="Arial"/>
                <w:color w:val="000000"/>
                <w:sz w:val="24"/>
              </w:rPr>
            </w:pPr>
          </w:p>
        </w:tc>
        <w:tc>
          <w:tcPr>
            <w:tcW w:w="1399" w:type="dxa"/>
            <w:vAlign w:val="center"/>
          </w:tcPr>
          <w:p>
            <w:pPr>
              <w:pStyle w:val="9"/>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3</w:t>
            </w:r>
          </w:p>
        </w:tc>
        <w:tc>
          <w:tcPr>
            <w:tcW w:w="2263" w:type="dxa"/>
            <w:vAlign w:val="center"/>
          </w:tcPr>
          <w:p>
            <w:pPr>
              <w:pStyle w:val="9"/>
              <w:spacing w:after="0" w:line="560" w:lineRule="exact"/>
              <w:ind w:left="0" w:leftChars="0"/>
              <w:jc w:val="center"/>
              <w:rPr>
                <w:rFonts w:hAnsi="宋体" w:cs="Arial"/>
                <w:color w:val="000000"/>
                <w:sz w:val="24"/>
              </w:rPr>
            </w:pPr>
          </w:p>
        </w:tc>
        <w:tc>
          <w:tcPr>
            <w:tcW w:w="2001" w:type="dxa"/>
            <w:vAlign w:val="center"/>
          </w:tcPr>
          <w:p>
            <w:pPr>
              <w:pStyle w:val="9"/>
              <w:spacing w:after="0" w:line="560" w:lineRule="exact"/>
              <w:ind w:left="0" w:leftChars="0"/>
              <w:jc w:val="center"/>
              <w:rPr>
                <w:rFonts w:hAnsi="宋体" w:cs="Arial"/>
                <w:color w:val="000000"/>
                <w:sz w:val="24"/>
              </w:rPr>
            </w:pPr>
          </w:p>
        </w:tc>
        <w:tc>
          <w:tcPr>
            <w:tcW w:w="2652" w:type="dxa"/>
            <w:vAlign w:val="center"/>
          </w:tcPr>
          <w:p>
            <w:pPr>
              <w:pStyle w:val="9"/>
              <w:spacing w:after="0" w:line="560" w:lineRule="exact"/>
              <w:ind w:left="0" w:leftChars="0"/>
              <w:jc w:val="center"/>
              <w:rPr>
                <w:rFonts w:hAnsi="宋体" w:cs="Arial"/>
                <w:color w:val="000000"/>
                <w:sz w:val="24"/>
              </w:rPr>
            </w:pPr>
          </w:p>
        </w:tc>
        <w:tc>
          <w:tcPr>
            <w:tcW w:w="1399" w:type="dxa"/>
            <w:vAlign w:val="center"/>
          </w:tcPr>
          <w:p>
            <w:pPr>
              <w:pStyle w:val="9"/>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4</w:t>
            </w:r>
          </w:p>
        </w:tc>
        <w:tc>
          <w:tcPr>
            <w:tcW w:w="2263" w:type="dxa"/>
            <w:vAlign w:val="center"/>
          </w:tcPr>
          <w:p>
            <w:pPr>
              <w:pStyle w:val="9"/>
              <w:spacing w:after="0" w:line="560" w:lineRule="exact"/>
              <w:ind w:left="0" w:leftChars="0"/>
              <w:jc w:val="center"/>
              <w:rPr>
                <w:rFonts w:hAnsi="宋体" w:cs="Arial"/>
                <w:color w:val="000000"/>
                <w:sz w:val="24"/>
              </w:rPr>
            </w:pPr>
          </w:p>
        </w:tc>
        <w:tc>
          <w:tcPr>
            <w:tcW w:w="2001" w:type="dxa"/>
            <w:vAlign w:val="center"/>
          </w:tcPr>
          <w:p>
            <w:pPr>
              <w:pStyle w:val="9"/>
              <w:spacing w:after="0" w:line="560" w:lineRule="exact"/>
              <w:ind w:left="0" w:leftChars="0"/>
              <w:jc w:val="center"/>
              <w:rPr>
                <w:rFonts w:hAnsi="宋体" w:cs="Arial"/>
                <w:color w:val="000000"/>
                <w:sz w:val="24"/>
              </w:rPr>
            </w:pPr>
          </w:p>
        </w:tc>
        <w:tc>
          <w:tcPr>
            <w:tcW w:w="2652" w:type="dxa"/>
            <w:vAlign w:val="center"/>
          </w:tcPr>
          <w:p>
            <w:pPr>
              <w:pStyle w:val="9"/>
              <w:spacing w:after="0" w:line="560" w:lineRule="exact"/>
              <w:ind w:left="0" w:leftChars="0"/>
              <w:jc w:val="center"/>
              <w:rPr>
                <w:rFonts w:hAnsi="宋体" w:cs="Arial"/>
                <w:color w:val="000000"/>
                <w:sz w:val="24"/>
              </w:rPr>
            </w:pPr>
          </w:p>
        </w:tc>
        <w:tc>
          <w:tcPr>
            <w:tcW w:w="1399" w:type="dxa"/>
            <w:vAlign w:val="center"/>
          </w:tcPr>
          <w:p>
            <w:pPr>
              <w:pStyle w:val="9"/>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5</w:t>
            </w:r>
          </w:p>
        </w:tc>
        <w:tc>
          <w:tcPr>
            <w:tcW w:w="2263" w:type="dxa"/>
            <w:vAlign w:val="center"/>
          </w:tcPr>
          <w:p>
            <w:pPr>
              <w:pStyle w:val="9"/>
              <w:spacing w:after="0" w:line="560" w:lineRule="exact"/>
              <w:ind w:left="0" w:leftChars="0"/>
              <w:jc w:val="center"/>
              <w:rPr>
                <w:rFonts w:hAnsi="宋体" w:cs="Arial"/>
                <w:color w:val="000000"/>
                <w:sz w:val="24"/>
              </w:rPr>
            </w:pPr>
          </w:p>
        </w:tc>
        <w:tc>
          <w:tcPr>
            <w:tcW w:w="2001" w:type="dxa"/>
            <w:vAlign w:val="center"/>
          </w:tcPr>
          <w:p>
            <w:pPr>
              <w:pStyle w:val="9"/>
              <w:spacing w:after="0" w:line="560" w:lineRule="exact"/>
              <w:ind w:left="0" w:leftChars="0"/>
              <w:jc w:val="center"/>
              <w:rPr>
                <w:rFonts w:hAnsi="宋体" w:cs="Arial"/>
                <w:color w:val="000000"/>
                <w:sz w:val="24"/>
              </w:rPr>
            </w:pPr>
          </w:p>
        </w:tc>
        <w:tc>
          <w:tcPr>
            <w:tcW w:w="2652" w:type="dxa"/>
            <w:vAlign w:val="center"/>
          </w:tcPr>
          <w:p>
            <w:pPr>
              <w:pStyle w:val="9"/>
              <w:spacing w:after="0" w:line="560" w:lineRule="exact"/>
              <w:ind w:left="0" w:leftChars="0"/>
              <w:jc w:val="center"/>
              <w:rPr>
                <w:rFonts w:hAnsi="宋体" w:cs="Arial"/>
                <w:color w:val="000000"/>
                <w:sz w:val="24"/>
              </w:rPr>
            </w:pPr>
          </w:p>
        </w:tc>
        <w:tc>
          <w:tcPr>
            <w:tcW w:w="1399" w:type="dxa"/>
            <w:vAlign w:val="center"/>
          </w:tcPr>
          <w:p>
            <w:pPr>
              <w:pStyle w:val="9"/>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6</w:t>
            </w:r>
          </w:p>
        </w:tc>
        <w:tc>
          <w:tcPr>
            <w:tcW w:w="2263" w:type="dxa"/>
            <w:vAlign w:val="center"/>
          </w:tcPr>
          <w:p>
            <w:pPr>
              <w:pStyle w:val="9"/>
              <w:spacing w:after="0" w:line="560" w:lineRule="exact"/>
              <w:ind w:left="0" w:leftChars="0"/>
              <w:jc w:val="center"/>
              <w:rPr>
                <w:rFonts w:hAnsi="宋体" w:cs="Arial"/>
                <w:color w:val="000000"/>
                <w:sz w:val="24"/>
              </w:rPr>
            </w:pPr>
          </w:p>
        </w:tc>
        <w:tc>
          <w:tcPr>
            <w:tcW w:w="2001" w:type="dxa"/>
            <w:vAlign w:val="center"/>
          </w:tcPr>
          <w:p>
            <w:pPr>
              <w:pStyle w:val="9"/>
              <w:spacing w:after="0" w:line="560" w:lineRule="exact"/>
              <w:ind w:left="0" w:leftChars="0"/>
              <w:jc w:val="center"/>
              <w:rPr>
                <w:rFonts w:hAnsi="宋体" w:cs="Arial"/>
                <w:color w:val="000000"/>
                <w:sz w:val="24"/>
              </w:rPr>
            </w:pPr>
          </w:p>
        </w:tc>
        <w:tc>
          <w:tcPr>
            <w:tcW w:w="2652" w:type="dxa"/>
            <w:vAlign w:val="center"/>
          </w:tcPr>
          <w:p>
            <w:pPr>
              <w:pStyle w:val="9"/>
              <w:spacing w:after="0" w:line="560" w:lineRule="exact"/>
              <w:ind w:left="0" w:leftChars="0"/>
              <w:jc w:val="center"/>
              <w:rPr>
                <w:rFonts w:hAnsi="宋体" w:cs="Arial"/>
                <w:color w:val="000000"/>
                <w:sz w:val="24"/>
              </w:rPr>
            </w:pPr>
          </w:p>
        </w:tc>
        <w:tc>
          <w:tcPr>
            <w:tcW w:w="1399" w:type="dxa"/>
            <w:vAlign w:val="center"/>
          </w:tcPr>
          <w:p>
            <w:pPr>
              <w:pStyle w:val="9"/>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7</w:t>
            </w:r>
          </w:p>
        </w:tc>
        <w:tc>
          <w:tcPr>
            <w:tcW w:w="2263" w:type="dxa"/>
            <w:vAlign w:val="center"/>
          </w:tcPr>
          <w:p>
            <w:pPr>
              <w:pStyle w:val="9"/>
              <w:spacing w:after="0" w:line="560" w:lineRule="exact"/>
              <w:ind w:left="0" w:leftChars="0"/>
              <w:jc w:val="center"/>
              <w:rPr>
                <w:rFonts w:hAnsi="宋体" w:cs="Arial"/>
                <w:color w:val="000000"/>
                <w:sz w:val="24"/>
              </w:rPr>
            </w:pPr>
          </w:p>
        </w:tc>
        <w:tc>
          <w:tcPr>
            <w:tcW w:w="2001" w:type="dxa"/>
            <w:vAlign w:val="center"/>
          </w:tcPr>
          <w:p>
            <w:pPr>
              <w:pStyle w:val="9"/>
              <w:spacing w:after="0" w:line="560" w:lineRule="exact"/>
              <w:ind w:left="0" w:leftChars="0"/>
              <w:jc w:val="center"/>
              <w:rPr>
                <w:rFonts w:hAnsi="宋体" w:cs="Arial"/>
                <w:color w:val="000000"/>
                <w:sz w:val="24"/>
              </w:rPr>
            </w:pPr>
          </w:p>
        </w:tc>
        <w:tc>
          <w:tcPr>
            <w:tcW w:w="2652" w:type="dxa"/>
            <w:vAlign w:val="center"/>
          </w:tcPr>
          <w:p>
            <w:pPr>
              <w:pStyle w:val="9"/>
              <w:spacing w:after="0" w:line="560" w:lineRule="exact"/>
              <w:ind w:left="0" w:leftChars="0"/>
              <w:jc w:val="center"/>
              <w:rPr>
                <w:rFonts w:hAnsi="宋体" w:cs="Arial"/>
                <w:color w:val="000000"/>
                <w:sz w:val="24"/>
              </w:rPr>
            </w:pPr>
          </w:p>
        </w:tc>
        <w:tc>
          <w:tcPr>
            <w:tcW w:w="1399" w:type="dxa"/>
            <w:vAlign w:val="center"/>
          </w:tcPr>
          <w:p>
            <w:pPr>
              <w:pStyle w:val="9"/>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8</w:t>
            </w:r>
          </w:p>
        </w:tc>
        <w:tc>
          <w:tcPr>
            <w:tcW w:w="2263" w:type="dxa"/>
            <w:vAlign w:val="center"/>
          </w:tcPr>
          <w:p>
            <w:pPr>
              <w:pStyle w:val="9"/>
              <w:spacing w:after="0" w:line="560" w:lineRule="exact"/>
              <w:ind w:left="0" w:leftChars="0"/>
              <w:jc w:val="center"/>
              <w:rPr>
                <w:rFonts w:hAnsi="宋体" w:cs="Arial"/>
                <w:color w:val="000000"/>
                <w:sz w:val="24"/>
              </w:rPr>
            </w:pPr>
          </w:p>
        </w:tc>
        <w:tc>
          <w:tcPr>
            <w:tcW w:w="2001" w:type="dxa"/>
            <w:vAlign w:val="center"/>
          </w:tcPr>
          <w:p>
            <w:pPr>
              <w:pStyle w:val="9"/>
              <w:spacing w:after="0" w:line="560" w:lineRule="exact"/>
              <w:ind w:left="0" w:leftChars="0"/>
              <w:jc w:val="center"/>
              <w:rPr>
                <w:rFonts w:hAnsi="宋体" w:cs="Arial"/>
                <w:color w:val="000000"/>
                <w:sz w:val="24"/>
              </w:rPr>
            </w:pPr>
          </w:p>
        </w:tc>
        <w:tc>
          <w:tcPr>
            <w:tcW w:w="2652" w:type="dxa"/>
            <w:vAlign w:val="center"/>
          </w:tcPr>
          <w:p>
            <w:pPr>
              <w:pStyle w:val="9"/>
              <w:spacing w:after="0" w:line="560" w:lineRule="exact"/>
              <w:ind w:left="0" w:leftChars="0"/>
              <w:jc w:val="center"/>
              <w:rPr>
                <w:rFonts w:hAnsi="宋体" w:cs="Arial"/>
                <w:color w:val="000000"/>
                <w:sz w:val="24"/>
              </w:rPr>
            </w:pPr>
          </w:p>
        </w:tc>
        <w:tc>
          <w:tcPr>
            <w:tcW w:w="1399" w:type="dxa"/>
            <w:vAlign w:val="center"/>
          </w:tcPr>
          <w:p>
            <w:pPr>
              <w:pStyle w:val="9"/>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9"/>
              <w:spacing w:after="0" w:line="560" w:lineRule="exact"/>
              <w:ind w:left="0" w:leftChars="0"/>
              <w:rPr>
                <w:rFonts w:hAnsi="宋体" w:cs="Arial"/>
                <w:color w:val="000000"/>
                <w:sz w:val="24"/>
              </w:rPr>
            </w:pPr>
          </w:p>
        </w:tc>
        <w:tc>
          <w:tcPr>
            <w:tcW w:w="2263" w:type="dxa"/>
            <w:vAlign w:val="center"/>
          </w:tcPr>
          <w:p>
            <w:pPr>
              <w:pStyle w:val="9"/>
              <w:spacing w:after="0" w:line="560" w:lineRule="exact"/>
              <w:ind w:left="0" w:leftChars="0"/>
              <w:rPr>
                <w:rFonts w:hAnsi="宋体" w:cs="Arial"/>
                <w:color w:val="000000"/>
                <w:sz w:val="24"/>
              </w:rPr>
            </w:pPr>
          </w:p>
        </w:tc>
        <w:tc>
          <w:tcPr>
            <w:tcW w:w="2001" w:type="dxa"/>
            <w:vAlign w:val="center"/>
          </w:tcPr>
          <w:p>
            <w:pPr>
              <w:pStyle w:val="9"/>
              <w:spacing w:after="0" w:line="560" w:lineRule="exact"/>
              <w:ind w:left="0" w:leftChars="0"/>
              <w:rPr>
                <w:rFonts w:hAnsi="宋体" w:cs="Arial"/>
                <w:color w:val="000000"/>
                <w:sz w:val="24"/>
              </w:rPr>
            </w:pPr>
          </w:p>
        </w:tc>
        <w:tc>
          <w:tcPr>
            <w:tcW w:w="2652" w:type="dxa"/>
            <w:vAlign w:val="center"/>
          </w:tcPr>
          <w:p>
            <w:pPr>
              <w:pStyle w:val="9"/>
              <w:spacing w:after="0" w:line="560" w:lineRule="exact"/>
              <w:ind w:left="0" w:leftChars="0"/>
              <w:rPr>
                <w:rFonts w:hAnsi="宋体" w:cs="Arial"/>
                <w:color w:val="000000"/>
                <w:sz w:val="24"/>
              </w:rPr>
            </w:pPr>
          </w:p>
        </w:tc>
        <w:tc>
          <w:tcPr>
            <w:tcW w:w="1399" w:type="dxa"/>
            <w:vAlign w:val="center"/>
          </w:tcPr>
          <w:p>
            <w:pPr>
              <w:pStyle w:val="9"/>
              <w:spacing w:after="0" w:line="560" w:lineRule="exact"/>
              <w:ind w:left="0" w:leftChars="0"/>
              <w:rPr>
                <w:rFonts w:hAnsi="宋体" w:cs="Arial"/>
                <w:color w:val="000000"/>
                <w:sz w:val="24"/>
              </w:rPr>
            </w:pPr>
          </w:p>
        </w:tc>
      </w:tr>
      <w:tr>
        <w:trPr>
          <w:trHeight w:val="567" w:hRule="atLeast"/>
          <w:jc w:val="center"/>
        </w:trPr>
        <w:tc>
          <w:tcPr>
            <w:tcW w:w="854" w:type="dxa"/>
            <w:vAlign w:val="center"/>
          </w:tcPr>
          <w:p>
            <w:pPr>
              <w:pStyle w:val="9"/>
              <w:spacing w:after="0" w:line="560" w:lineRule="exact"/>
              <w:ind w:left="0" w:leftChars="0"/>
              <w:rPr>
                <w:rFonts w:hAnsi="宋体" w:cs="Arial"/>
                <w:color w:val="000000"/>
                <w:sz w:val="24"/>
              </w:rPr>
            </w:pPr>
          </w:p>
        </w:tc>
        <w:tc>
          <w:tcPr>
            <w:tcW w:w="2263" w:type="dxa"/>
            <w:vAlign w:val="center"/>
          </w:tcPr>
          <w:p>
            <w:pPr>
              <w:pStyle w:val="9"/>
              <w:spacing w:after="0" w:line="560" w:lineRule="exact"/>
              <w:ind w:left="0" w:leftChars="0"/>
              <w:rPr>
                <w:rFonts w:hAnsi="宋体" w:cs="Arial"/>
                <w:color w:val="000000"/>
                <w:sz w:val="24"/>
              </w:rPr>
            </w:pPr>
          </w:p>
        </w:tc>
        <w:tc>
          <w:tcPr>
            <w:tcW w:w="2001" w:type="dxa"/>
            <w:vAlign w:val="center"/>
          </w:tcPr>
          <w:p>
            <w:pPr>
              <w:pStyle w:val="9"/>
              <w:spacing w:after="0" w:line="560" w:lineRule="exact"/>
              <w:ind w:left="0" w:leftChars="0"/>
              <w:rPr>
                <w:rFonts w:hAnsi="宋体" w:cs="Arial"/>
                <w:color w:val="000000"/>
                <w:sz w:val="24"/>
              </w:rPr>
            </w:pPr>
          </w:p>
        </w:tc>
        <w:tc>
          <w:tcPr>
            <w:tcW w:w="2652" w:type="dxa"/>
            <w:vAlign w:val="center"/>
          </w:tcPr>
          <w:p>
            <w:pPr>
              <w:pStyle w:val="9"/>
              <w:spacing w:after="0" w:line="560" w:lineRule="exact"/>
              <w:ind w:left="0" w:leftChars="0"/>
              <w:rPr>
                <w:rFonts w:hAnsi="宋体" w:cs="Arial"/>
                <w:color w:val="000000"/>
                <w:sz w:val="24"/>
              </w:rPr>
            </w:pPr>
          </w:p>
        </w:tc>
        <w:tc>
          <w:tcPr>
            <w:tcW w:w="1399" w:type="dxa"/>
            <w:vAlign w:val="center"/>
          </w:tcPr>
          <w:p>
            <w:pPr>
              <w:pStyle w:val="9"/>
              <w:spacing w:after="0" w:line="560" w:lineRule="exact"/>
              <w:ind w:left="0" w:leftChars="0"/>
              <w:rPr>
                <w:rFonts w:hAnsi="宋体" w:cs="Arial"/>
                <w:color w:val="000000"/>
                <w:sz w:val="24"/>
              </w:rPr>
            </w:pPr>
          </w:p>
        </w:tc>
      </w:tr>
      <w:tr>
        <w:trPr>
          <w:trHeight w:val="567" w:hRule="atLeast"/>
          <w:jc w:val="center"/>
        </w:trPr>
        <w:tc>
          <w:tcPr>
            <w:tcW w:w="854" w:type="dxa"/>
            <w:vAlign w:val="center"/>
          </w:tcPr>
          <w:p>
            <w:pPr>
              <w:pStyle w:val="9"/>
              <w:spacing w:after="0" w:line="560" w:lineRule="exact"/>
              <w:ind w:left="0" w:leftChars="0"/>
              <w:rPr>
                <w:rFonts w:hAnsi="宋体" w:cs="Arial"/>
                <w:color w:val="000000"/>
                <w:sz w:val="24"/>
              </w:rPr>
            </w:pPr>
          </w:p>
        </w:tc>
        <w:tc>
          <w:tcPr>
            <w:tcW w:w="2263" w:type="dxa"/>
            <w:vAlign w:val="center"/>
          </w:tcPr>
          <w:p>
            <w:pPr>
              <w:pStyle w:val="9"/>
              <w:spacing w:after="0" w:line="560" w:lineRule="exact"/>
              <w:ind w:left="0" w:leftChars="0"/>
              <w:rPr>
                <w:rFonts w:hAnsi="宋体" w:cs="Arial"/>
                <w:color w:val="000000"/>
                <w:sz w:val="24"/>
              </w:rPr>
            </w:pPr>
          </w:p>
        </w:tc>
        <w:tc>
          <w:tcPr>
            <w:tcW w:w="2001" w:type="dxa"/>
            <w:vAlign w:val="center"/>
          </w:tcPr>
          <w:p>
            <w:pPr>
              <w:pStyle w:val="9"/>
              <w:spacing w:after="0" w:line="560" w:lineRule="exact"/>
              <w:ind w:left="0" w:leftChars="0"/>
              <w:rPr>
                <w:rFonts w:hAnsi="宋体" w:cs="Arial"/>
                <w:color w:val="000000"/>
                <w:sz w:val="24"/>
              </w:rPr>
            </w:pPr>
          </w:p>
        </w:tc>
        <w:tc>
          <w:tcPr>
            <w:tcW w:w="2652" w:type="dxa"/>
            <w:vAlign w:val="center"/>
          </w:tcPr>
          <w:p>
            <w:pPr>
              <w:pStyle w:val="9"/>
              <w:spacing w:after="0" w:line="560" w:lineRule="exact"/>
              <w:ind w:left="0" w:leftChars="0"/>
              <w:rPr>
                <w:rFonts w:hAnsi="宋体" w:cs="Arial"/>
                <w:color w:val="000000"/>
                <w:sz w:val="24"/>
              </w:rPr>
            </w:pPr>
          </w:p>
        </w:tc>
        <w:tc>
          <w:tcPr>
            <w:tcW w:w="1399" w:type="dxa"/>
            <w:vAlign w:val="center"/>
          </w:tcPr>
          <w:p>
            <w:pPr>
              <w:pStyle w:val="9"/>
              <w:spacing w:after="0" w:line="560" w:lineRule="exact"/>
              <w:ind w:left="0" w:leftChars="0"/>
              <w:rPr>
                <w:rFonts w:hAnsi="宋体" w:cs="Arial"/>
                <w:color w:val="000000"/>
                <w:sz w:val="24"/>
              </w:rPr>
            </w:pPr>
          </w:p>
        </w:tc>
      </w:tr>
    </w:tbl>
    <w:p>
      <w:pPr>
        <w:pStyle w:val="9"/>
        <w:spacing w:after="0" w:line="560" w:lineRule="exact"/>
        <w:ind w:left="0" w:leftChars="0"/>
        <w:rPr>
          <w:rFonts w:hAnsi="宋体" w:cs="Arial"/>
          <w:color w:val="000000"/>
          <w:sz w:val="24"/>
        </w:rPr>
      </w:pPr>
    </w:p>
    <w:p>
      <w:pPr>
        <w:pStyle w:val="9"/>
        <w:spacing w:after="0" w:line="560" w:lineRule="exact"/>
        <w:ind w:left="0" w:leftChars="0"/>
        <w:rPr>
          <w:rFonts w:hAnsi="宋体" w:cs="Arial"/>
          <w:color w:val="000000"/>
          <w:sz w:val="24"/>
        </w:rPr>
      </w:pPr>
      <w:r>
        <w:rPr>
          <w:rFonts w:hint="eastAsia" w:hAnsi="宋体" w:cs="Arial"/>
          <w:color w:val="000000"/>
          <w:sz w:val="24"/>
        </w:rPr>
        <w:t>注：无论供应商递交的响应文件与采购文件商务条款的要求是否有偏离，均应逐条列在商务偏离表中。</w:t>
      </w:r>
    </w:p>
    <w:p>
      <w:pPr>
        <w:pStyle w:val="9"/>
        <w:spacing w:after="0" w:line="560" w:lineRule="exact"/>
        <w:ind w:left="0" w:leftChars="0"/>
        <w:rPr>
          <w:rFonts w:hAnsi="宋体" w:cs="Arial"/>
          <w:color w:val="000000"/>
          <w:sz w:val="24"/>
        </w:rPr>
      </w:pPr>
    </w:p>
    <w:p>
      <w:pPr>
        <w:pStyle w:val="9"/>
        <w:spacing w:after="0" w:line="560" w:lineRule="exact"/>
        <w:ind w:left="0" w:leftChars="0"/>
        <w:rPr>
          <w:rFonts w:hAnsi="宋体" w:cs="Arial"/>
          <w:color w:val="000000"/>
          <w:sz w:val="24"/>
        </w:rPr>
      </w:pPr>
      <w:r>
        <w:rPr>
          <w:rFonts w:hint="eastAsia" w:hAnsi="宋体" w:cs="Arial"/>
          <w:color w:val="000000"/>
          <w:sz w:val="24"/>
        </w:rPr>
        <w:t>供应商名称（盖章）：XXXXXXX有限公司</w:t>
      </w:r>
    </w:p>
    <w:p>
      <w:pPr>
        <w:pStyle w:val="9"/>
        <w:spacing w:after="0" w:line="560" w:lineRule="exact"/>
        <w:ind w:left="0" w:leftChars="0"/>
        <w:rPr>
          <w:rFonts w:hAnsi="宋体" w:cs="Arial"/>
          <w:color w:val="000000"/>
          <w:sz w:val="24"/>
        </w:rPr>
      </w:pPr>
      <w:r>
        <w:rPr>
          <w:rFonts w:hint="eastAsia" w:hAnsi="宋体" w:cs="Arial"/>
          <w:color w:val="000000"/>
          <w:sz w:val="24"/>
        </w:rPr>
        <w:t>法定代表人或授权代表（签字）：</w:t>
      </w:r>
    </w:p>
    <w:p>
      <w:pPr>
        <w:pStyle w:val="9"/>
        <w:spacing w:after="0" w:line="560" w:lineRule="exact"/>
        <w:ind w:left="0" w:leftChars="0"/>
        <w:rPr>
          <w:rFonts w:hAnsi="宋体" w:cs="Arial"/>
          <w:color w:val="000000"/>
          <w:sz w:val="24"/>
        </w:rPr>
      </w:pPr>
      <w:r>
        <w:rPr>
          <w:rFonts w:hint="eastAsia" w:hAnsi="宋体" w:cs="Arial"/>
          <w:color w:val="000000"/>
          <w:sz w:val="24"/>
        </w:rPr>
        <w:t>日期：</w:t>
      </w:r>
    </w:p>
    <w:p>
      <w:pPr>
        <w:pStyle w:val="10"/>
        <w:rPr>
          <w:rFonts w:hAnsi="宋体" w:cs="Arial"/>
          <w:color w:val="000000"/>
          <w:sz w:val="24"/>
        </w:rPr>
      </w:pPr>
    </w:p>
    <w:p>
      <w:pPr>
        <w:pStyle w:val="10"/>
        <w:rPr>
          <w:rFonts w:hAnsi="宋体" w:cs="Arial"/>
          <w:color w:val="000000"/>
          <w:sz w:val="24"/>
        </w:rPr>
      </w:pPr>
    </w:p>
    <w:p>
      <w:pPr>
        <w:pStyle w:val="10"/>
        <w:rPr>
          <w:rFonts w:hAnsi="宋体" w:cs="Arial"/>
          <w:color w:val="000000"/>
          <w:sz w:val="24"/>
        </w:rPr>
      </w:pPr>
    </w:p>
    <w:p>
      <w:pPr>
        <w:pStyle w:val="10"/>
        <w:rPr>
          <w:rFonts w:hAnsi="宋体" w:cs="Arial"/>
          <w:color w:val="000000"/>
          <w:sz w:val="24"/>
        </w:rPr>
      </w:pPr>
    </w:p>
    <w:p>
      <w:pPr>
        <w:pStyle w:val="9"/>
        <w:spacing w:after="0" w:line="560" w:lineRule="exact"/>
        <w:ind w:left="0" w:leftChars="0"/>
        <w:rPr>
          <w:rFonts w:hAnsi="宋体" w:cs="Arial"/>
          <w:color w:val="000000"/>
          <w:sz w:val="24"/>
        </w:rPr>
      </w:pPr>
      <w:r>
        <w:rPr>
          <w:rFonts w:hint="eastAsia" w:hAnsi="宋体" w:cs="Arial"/>
          <w:color w:val="000000"/>
          <w:sz w:val="24"/>
        </w:rPr>
        <w:t>或书面承诺：</w:t>
      </w:r>
    </w:p>
    <w:p>
      <w:pPr>
        <w:pStyle w:val="9"/>
        <w:spacing w:after="0" w:line="560" w:lineRule="exact"/>
        <w:ind w:left="0" w:leftChars="0"/>
        <w:rPr>
          <w:rFonts w:hAnsi="宋体" w:cs="Arial"/>
          <w:color w:val="000000"/>
          <w:sz w:val="24"/>
        </w:rPr>
      </w:pPr>
      <w:r>
        <w:rPr>
          <w:rFonts w:hint="eastAsia" w:hAnsi="宋体" w:cs="Arial"/>
          <w:color w:val="000000"/>
          <w:sz w:val="24"/>
        </w:rPr>
        <w:t>承诺内容可自拟，但必须明确满足采购文件商务要求，如有优于商务要求的分项，须明确提出。</w:t>
      </w:r>
    </w:p>
    <w:p>
      <w:pPr>
        <w:pStyle w:val="9"/>
        <w:spacing w:after="0" w:line="560" w:lineRule="exact"/>
        <w:ind w:left="0" w:leftChars="0"/>
        <w:rPr>
          <w:rFonts w:hAnsi="宋体" w:cs="Arial"/>
          <w:color w:val="000000"/>
          <w:sz w:val="24"/>
        </w:rPr>
      </w:pPr>
    </w:p>
    <w:p>
      <w:pPr>
        <w:pStyle w:val="9"/>
        <w:spacing w:after="0" w:line="560" w:lineRule="exact"/>
        <w:ind w:left="0" w:leftChars="0"/>
        <w:rPr>
          <w:rFonts w:hAnsi="宋体" w:cs="Arial"/>
          <w:color w:val="000000"/>
          <w:sz w:val="24"/>
        </w:rPr>
      </w:pPr>
      <w:bookmarkStart w:id="108" w:name="_Toc406672429"/>
      <w:bookmarkStart w:id="109" w:name="_Toc406671731"/>
      <w:bookmarkStart w:id="110" w:name="_Toc406671167"/>
      <w:bookmarkStart w:id="111" w:name="_Toc406670796"/>
      <w:r>
        <w:rPr>
          <w:rFonts w:hint="eastAsia" w:hAnsi="宋体" w:cs="Arial"/>
          <w:color w:val="000000"/>
          <w:sz w:val="24"/>
        </w:rPr>
        <w:t>2．企业实力（如有，可提交如下资料，不限于此）</w:t>
      </w:r>
    </w:p>
    <w:p>
      <w:pPr>
        <w:pStyle w:val="9"/>
        <w:spacing w:after="0" w:line="560" w:lineRule="exact"/>
        <w:ind w:left="0" w:leftChars="0"/>
        <w:rPr>
          <w:rFonts w:hAnsi="宋体" w:cs="Arial"/>
          <w:color w:val="000000"/>
          <w:sz w:val="24"/>
        </w:rPr>
      </w:pPr>
      <w:r>
        <w:rPr>
          <w:rFonts w:hint="eastAsia" w:hAnsi="宋体" w:cs="Arial"/>
          <w:color w:val="000000"/>
          <w:sz w:val="24"/>
          <w:lang w:eastAsia="zh-CN"/>
        </w:rPr>
        <w:t>(</w:t>
      </w:r>
      <w:r>
        <w:rPr>
          <w:rFonts w:hint="eastAsia" w:hAnsi="宋体" w:cs="Arial"/>
          <w:color w:val="000000"/>
          <w:sz w:val="24"/>
        </w:rPr>
        <w:t>1</w:t>
      </w:r>
      <w:r>
        <w:rPr>
          <w:rFonts w:hint="eastAsia" w:hAnsi="宋体" w:cs="Arial"/>
          <w:color w:val="000000"/>
          <w:sz w:val="24"/>
          <w:lang w:eastAsia="zh-CN"/>
        </w:rPr>
        <w:t>)</w:t>
      </w:r>
      <w:r>
        <w:rPr>
          <w:rFonts w:hint="eastAsia" w:hAnsi="宋体" w:cs="Arial"/>
          <w:color w:val="000000"/>
          <w:sz w:val="24"/>
        </w:rPr>
        <w:t>****</w:t>
      </w:r>
    </w:p>
    <w:p>
      <w:pPr>
        <w:pStyle w:val="9"/>
        <w:spacing w:after="0" w:line="560" w:lineRule="exact"/>
        <w:ind w:left="0" w:leftChars="0"/>
        <w:rPr>
          <w:rFonts w:hAnsi="宋体" w:cs="Arial"/>
          <w:color w:val="000000"/>
          <w:sz w:val="24"/>
        </w:rPr>
      </w:pPr>
      <w:r>
        <w:rPr>
          <w:rFonts w:hint="eastAsia" w:hAnsi="宋体" w:cs="Arial"/>
          <w:color w:val="000000"/>
          <w:sz w:val="24"/>
          <w:lang w:eastAsia="zh-CN"/>
        </w:rPr>
        <w:t>(</w:t>
      </w:r>
      <w:r>
        <w:rPr>
          <w:rFonts w:hint="eastAsia" w:hAnsi="宋体" w:cs="Arial"/>
          <w:color w:val="000000"/>
          <w:sz w:val="24"/>
        </w:rPr>
        <w:t>2</w:t>
      </w:r>
      <w:r>
        <w:rPr>
          <w:rFonts w:hint="eastAsia" w:hAnsi="宋体" w:cs="Arial"/>
          <w:color w:val="000000"/>
          <w:sz w:val="24"/>
          <w:lang w:eastAsia="zh-CN"/>
        </w:rPr>
        <w:t>)</w:t>
      </w:r>
      <w:r>
        <w:rPr>
          <w:rFonts w:hint="eastAsia" w:hAnsi="宋体" w:cs="Arial"/>
          <w:color w:val="000000"/>
          <w:sz w:val="24"/>
        </w:rPr>
        <w:t>****</w:t>
      </w:r>
    </w:p>
    <w:p>
      <w:pPr>
        <w:pStyle w:val="9"/>
        <w:spacing w:after="0" w:line="560" w:lineRule="exact"/>
        <w:ind w:left="0" w:leftChars="0"/>
        <w:rPr>
          <w:rFonts w:hAnsi="宋体" w:cs="Arial"/>
          <w:color w:val="000000"/>
          <w:sz w:val="24"/>
        </w:rPr>
      </w:pPr>
      <w:r>
        <w:rPr>
          <w:rFonts w:hint="eastAsia" w:hAnsi="宋体" w:cs="Arial"/>
          <w:color w:val="000000"/>
          <w:sz w:val="24"/>
          <w:lang w:eastAsia="zh-CN"/>
        </w:rPr>
        <w:t>(</w:t>
      </w:r>
      <w:r>
        <w:rPr>
          <w:rFonts w:hint="eastAsia" w:hAnsi="宋体" w:cs="Arial"/>
          <w:color w:val="000000"/>
          <w:sz w:val="24"/>
        </w:rPr>
        <w:t>3</w:t>
      </w:r>
      <w:r>
        <w:rPr>
          <w:rFonts w:hint="eastAsia" w:hAnsi="宋体" w:cs="Arial"/>
          <w:color w:val="000000"/>
          <w:sz w:val="24"/>
          <w:lang w:eastAsia="zh-CN"/>
        </w:rPr>
        <w:t>)</w:t>
      </w:r>
      <w:r>
        <w:rPr>
          <w:rFonts w:hint="eastAsia" w:hAnsi="宋体" w:cs="Arial"/>
          <w:color w:val="000000"/>
          <w:sz w:val="24"/>
        </w:rPr>
        <w:t>****</w:t>
      </w:r>
    </w:p>
    <w:p>
      <w:pPr>
        <w:pStyle w:val="9"/>
        <w:spacing w:after="0" w:line="560" w:lineRule="exact"/>
        <w:ind w:left="0" w:leftChars="0"/>
        <w:rPr>
          <w:rFonts w:hAnsi="宋体" w:cs="Arial"/>
          <w:color w:val="000000"/>
          <w:sz w:val="24"/>
        </w:rPr>
      </w:pPr>
      <w:r>
        <w:rPr>
          <w:rFonts w:hint="eastAsia" w:hAnsi="宋体" w:cs="Arial"/>
          <w:color w:val="000000"/>
          <w:sz w:val="24"/>
        </w:rPr>
        <w:t>（4）供应商认为可提交的其他资料</w:t>
      </w:r>
    </w:p>
    <w:p>
      <w:pPr>
        <w:pStyle w:val="9"/>
        <w:spacing w:after="0" w:line="560" w:lineRule="exact"/>
        <w:ind w:left="0" w:leftChars="0"/>
        <w:rPr>
          <w:rFonts w:hAnsi="宋体" w:cs="Arial"/>
          <w:color w:val="000000"/>
          <w:sz w:val="24"/>
        </w:rPr>
      </w:pPr>
    </w:p>
    <w:p>
      <w:pPr>
        <w:pStyle w:val="9"/>
        <w:spacing w:after="0" w:line="560" w:lineRule="exact"/>
        <w:ind w:left="0" w:leftChars="0"/>
        <w:rPr>
          <w:rFonts w:hAnsi="宋体" w:cs="Arial"/>
          <w:color w:val="000000"/>
          <w:sz w:val="24"/>
        </w:rPr>
      </w:pPr>
      <w:r>
        <w:rPr>
          <w:rFonts w:hint="eastAsia" w:hAnsi="宋体" w:cs="Arial"/>
          <w:color w:val="000000"/>
          <w:sz w:val="24"/>
        </w:rPr>
        <w:t>3.承诺书</w:t>
      </w:r>
    </w:p>
    <w:p>
      <w:pPr>
        <w:pStyle w:val="9"/>
        <w:spacing w:after="0" w:line="560" w:lineRule="exact"/>
        <w:ind w:left="0" w:leftChars="0"/>
        <w:rPr>
          <w:rFonts w:hAnsi="宋体" w:cs="Arial"/>
          <w:color w:val="000000"/>
          <w:sz w:val="24"/>
        </w:rPr>
      </w:pPr>
    </w:p>
    <w:bookmarkEnd w:id="108"/>
    <w:bookmarkEnd w:id="109"/>
    <w:bookmarkEnd w:id="110"/>
    <w:bookmarkEnd w:id="111"/>
    <w:p>
      <w:pPr>
        <w:rPr>
          <w:rFonts w:hAnsi="宋体" w:cs="Arial"/>
          <w:color w:val="000000"/>
          <w:sz w:val="24"/>
        </w:rPr>
      </w:pPr>
      <w:r>
        <w:rPr>
          <w:rFonts w:hint="eastAsia" w:hAnsi="宋体" w:cs="Arial"/>
          <w:color w:val="000000"/>
          <w:sz w:val="24"/>
        </w:rPr>
        <w:br w:type="page"/>
      </w:r>
    </w:p>
    <w:p>
      <w:pPr>
        <w:ind w:firstLine="132" w:firstLineChars="55"/>
        <w:jc w:val="center"/>
        <w:rPr>
          <w:rFonts w:hAnsi="宋体" w:cs="Arial"/>
          <w:color w:val="000000"/>
          <w:sz w:val="24"/>
        </w:rPr>
      </w:pPr>
      <w:r>
        <w:rPr>
          <w:rFonts w:hint="eastAsia" w:hAnsi="宋体" w:cs="Arial"/>
          <w:color w:val="000000"/>
          <w:sz w:val="24"/>
        </w:rPr>
        <w:t>供应商声明书</w:t>
      </w:r>
    </w:p>
    <w:p>
      <w:pPr>
        <w:spacing w:line="440" w:lineRule="exact"/>
        <w:rPr>
          <w:rFonts w:hAnsi="宋体" w:cs="Arial"/>
          <w:color w:val="000000"/>
          <w:sz w:val="24"/>
        </w:rPr>
      </w:pPr>
    </w:p>
    <w:p>
      <w:pPr>
        <w:spacing w:line="440" w:lineRule="exact"/>
        <w:rPr>
          <w:rFonts w:hAnsi="宋体" w:cs="Arial"/>
          <w:color w:val="000000"/>
          <w:sz w:val="24"/>
        </w:rPr>
      </w:pPr>
      <w:r>
        <w:rPr>
          <w:rFonts w:hint="eastAsia" w:hAnsi="宋体" w:cs="Arial"/>
          <w:color w:val="000000"/>
          <w:sz w:val="24"/>
        </w:rPr>
        <w:t>致：采购人</w:t>
      </w:r>
    </w:p>
    <w:p>
      <w:pPr>
        <w:spacing w:line="440" w:lineRule="exact"/>
        <w:ind w:firstLine="480" w:firstLineChars="200"/>
        <w:rPr>
          <w:rFonts w:hAnsi="宋体" w:cs="Arial"/>
          <w:color w:val="000000"/>
          <w:sz w:val="24"/>
        </w:rPr>
      </w:pPr>
      <w:r>
        <w:rPr>
          <w:rFonts w:hint="eastAsia" w:hAnsi="宋体" w:cs="Arial"/>
          <w:color w:val="000000"/>
          <w:sz w:val="24"/>
        </w:rPr>
        <w:t>为响应</w:t>
      </w:r>
      <w:r>
        <w:rPr>
          <w:rFonts w:hint="eastAsia" w:hAnsi="宋体" w:cs="Arial"/>
          <w:color w:val="000000"/>
          <w:sz w:val="24"/>
          <w:lang w:val="en-US" w:eastAsia="zh-CN"/>
        </w:rPr>
        <w:t>贵阳市菜篮子集团有限公司2025年3月物资采购项目（品目一：大棚PO膜）</w:t>
      </w:r>
      <w:r>
        <w:rPr>
          <w:rFonts w:hint="eastAsia" w:hAnsi="宋体" w:cs="Arial"/>
          <w:color w:val="000000"/>
          <w:sz w:val="24"/>
        </w:rPr>
        <w:t>竞争性</w:t>
      </w:r>
      <w:r>
        <w:rPr>
          <w:rFonts w:hint="eastAsia" w:hAnsi="宋体" w:cs="Arial"/>
          <w:color w:val="000000"/>
          <w:sz w:val="24"/>
          <w:lang w:val="en-US" w:eastAsia="zh-CN"/>
        </w:rPr>
        <w:t>谈判</w:t>
      </w:r>
      <w:r>
        <w:rPr>
          <w:rFonts w:hint="eastAsia" w:hAnsi="宋体" w:cs="Arial"/>
          <w:color w:val="000000"/>
          <w:sz w:val="24"/>
        </w:rPr>
        <w:t>，我方承诺：对从竞争性</w:t>
      </w:r>
      <w:r>
        <w:rPr>
          <w:rFonts w:hint="eastAsia" w:hAnsi="宋体" w:cs="Arial"/>
          <w:color w:val="000000"/>
          <w:sz w:val="24"/>
          <w:lang w:val="en-US" w:eastAsia="zh-CN"/>
        </w:rPr>
        <w:t>谈判</w:t>
      </w:r>
      <w:r>
        <w:rPr>
          <w:rFonts w:hint="eastAsia" w:hAnsi="宋体" w:cs="Arial"/>
          <w:color w:val="000000"/>
          <w:sz w:val="24"/>
        </w:rPr>
        <w:t>活动中获得的采购人相关资料承担保密责任。</w:t>
      </w:r>
    </w:p>
    <w:p>
      <w:pPr>
        <w:spacing w:line="440" w:lineRule="exact"/>
        <w:ind w:firstLine="480" w:firstLineChars="200"/>
        <w:rPr>
          <w:rFonts w:hAnsi="宋体" w:cs="Arial"/>
          <w:color w:val="000000"/>
          <w:sz w:val="24"/>
        </w:rPr>
      </w:pPr>
      <w:r>
        <w:rPr>
          <w:rFonts w:hint="eastAsia" w:hAnsi="宋体" w:cs="Arial"/>
          <w:color w:val="000000"/>
          <w:sz w:val="24"/>
        </w:rPr>
        <w:t>我方（供应商名称）提供“响应文件”中的咨询服务，提交所有文件和全部说明均是真实和正确的，并愿意依法承担因提供虚假文件所导致的一切不良后果。</w:t>
      </w:r>
    </w:p>
    <w:p>
      <w:pPr>
        <w:spacing w:line="440" w:lineRule="exact"/>
        <w:ind w:firstLine="480" w:firstLineChars="200"/>
        <w:rPr>
          <w:rFonts w:hAnsi="宋体" w:cs="Arial"/>
          <w:color w:val="000000"/>
          <w:sz w:val="24"/>
        </w:rPr>
      </w:pPr>
      <w:r>
        <w:rPr>
          <w:rFonts w:hint="eastAsia" w:hAnsi="宋体" w:cs="Arial"/>
          <w:color w:val="000000"/>
          <w:sz w:val="24"/>
        </w:rPr>
        <w:t>我公司认识到本次竞争性</w:t>
      </w:r>
      <w:r>
        <w:rPr>
          <w:rFonts w:hint="eastAsia" w:hAnsi="宋体" w:cs="Arial"/>
          <w:color w:val="000000"/>
          <w:sz w:val="24"/>
          <w:lang w:val="en-US" w:eastAsia="zh-CN"/>
        </w:rPr>
        <w:t>谈判</w:t>
      </w:r>
      <w:r>
        <w:rPr>
          <w:rFonts w:hint="eastAsia" w:hAnsi="宋体" w:cs="Arial"/>
          <w:color w:val="000000"/>
          <w:sz w:val="24"/>
        </w:rPr>
        <w:t>行为是企业采购活动。已认真阅读竞争性</w:t>
      </w:r>
      <w:r>
        <w:rPr>
          <w:rFonts w:hint="eastAsia" w:hAnsi="宋体" w:cs="Arial"/>
          <w:color w:val="000000"/>
          <w:sz w:val="24"/>
          <w:lang w:val="en-US" w:eastAsia="zh-CN"/>
        </w:rPr>
        <w:t>谈判</w:t>
      </w:r>
      <w:r>
        <w:rPr>
          <w:rFonts w:hint="eastAsia" w:hAnsi="宋体" w:cs="Arial"/>
          <w:color w:val="000000"/>
          <w:sz w:val="24"/>
        </w:rPr>
        <w:t>文件，并完全理解竞争性</w:t>
      </w:r>
      <w:r>
        <w:rPr>
          <w:rFonts w:hint="eastAsia" w:hAnsi="宋体" w:cs="Arial"/>
          <w:color w:val="000000"/>
          <w:sz w:val="24"/>
          <w:lang w:val="en-US" w:eastAsia="zh-CN"/>
        </w:rPr>
        <w:t>谈判</w:t>
      </w:r>
      <w:r>
        <w:rPr>
          <w:rFonts w:hint="eastAsia" w:hAnsi="宋体" w:cs="Arial"/>
          <w:color w:val="000000"/>
          <w:sz w:val="24"/>
        </w:rPr>
        <w:t>文件的内容。</w:t>
      </w:r>
    </w:p>
    <w:p>
      <w:pPr>
        <w:spacing w:line="440" w:lineRule="exact"/>
        <w:ind w:firstLine="480" w:firstLineChars="200"/>
        <w:rPr>
          <w:rFonts w:hAnsi="宋体" w:cs="Arial"/>
          <w:color w:val="000000"/>
          <w:sz w:val="24"/>
        </w:rPr>
      </w:pPr>
    </w:p>
    <w:p>
      <w:pPr>
        <w:spacing w:line="440" w:lineRule="exact"/>
        <w:ind w:firstLine="4800" w:firstLineChars="2000"/>
        <w:rPr>
          <w:rFonts w:hAnsi="宋体" w:cs="Arial"/>
          <w:color w:val="000000"/>
          <w:sz w:val="24"/>
        </w:rPr>
      </w:pPr>
      <w:r>
        <w:rPr>
          <w:rFonts w:hint="eastAsia" w:hAnsi="宋体" w:cs="Arial"/>
          <w:color w:val="000000"/>
          <w:sz w:val="24"/>
        </w:rPr>
        <w:t>供应商（法人公章）：</w:t>
      </w:r>
    </w:p>
    <w:p>
      <w:pPr>
        <w:spacing w:line="440" w:lineRule="exact"/>
        <w:ind w:firstLine="4800" w:firstLineChars="2000"/>
        <w:rPr>
          <w:rFonts w:hAnsi="宋体" w:cs="Arial"/>
          <w:color w:val="000000"/>
          <w:sz w:val="24"/>
        </w:rPr>
      </w:pPr>
      <w:r>
        <w:rPr>
          <w:rFonts w:hint="eastAsia" w:hAnsi="宋体" w:cs="Arial"/>
          <w:color w:val="000000"/>
          <w:sz w:val="24"/>
        </w:rPr>
        <w:t>授权代表（签字或盖章）：</w:t>
      </w:r>
    </w:p>
    <w:p>
      <w:pPr>
        <w:spacing w:line="440" w:lineRule="exact"/>
        <w:rPr>
          <w:rFonts w:hAnsi="宋体" w:cs="Arial"/>
          <w:color w:val="000000"/>
          <w:sz w:val="24"/>
        </w:rPr>
      </w:pPr>
      <w:r>
        <w:rPr>
          <w:rFonts w:hint="eastAsia" w:hAnsi="宋体" w:cs="Arial"/>
          <w:color w:val="000000"/>
          <w:sz w:val="24"/>
        </w:rPr>
        <w:t xml:space="preserve">                                        日期：</w:t>
      </w:r>
    </w:p>
    <w:p>
      <w:pPr>
        <w:rPr>
          <w:rFonts w:hAnsi="宋体" w:cs="Arial"/>
          <w:color w:val="000000"/>
          <w:sz w:val="24"/>
        </w:rPr>
      </w:pPr>
    </w:p>
    <w:p>
      <w:pPr>
        <w:rPr>
          <w:rFonts w:hAnsi="宋体" w:cs="Arial"/>
          <w:color w:val="000000"/>
          <w:sz w:val="24"/>
        </w:rPr>
      </w:pPr>
    </w:p>
    <w:p>
      <w:pPr>
        <w:ind w:firstLine="480" w:firstLineChars="200"/>
        <w:rPr>
          <w:rFonts w:hint="eastAsia" w:hAnsi="宋体" w:cs="Arial"/>
          <w:b/>
          <w:bCs/>
          <w:color w:val="000000"/>
          <w:sz w:val="24"/>
        </w:rPr>
      </w:pPr>
    </w:p>
    <w:p>
      <w:pPr>
        <w:ind w:firstLine="480" w:firstLineChars="200"/>
        <w:rPr>
          <w:rFonts w:hAnsi="宋体" w:cs="Arial"/>
          <w:b/>
          <w:bCs/>
          <w:color w:val="000000"/>
          <w:sz w:val="24"/>
        </w:rPr>
      </w:pPr>
      <w:r>
        <w:rPr>
          <w:rFonts w:hint="eastAsia" w:hAnsi="宋体" w:cs="Arial"/>
          <w:b/>
          <w:bCs/>
          <w:color w:val="000000"/>
          <w:sz w:val="24"/>
        </w:rPr>
        <w:t>注：未提供此声明书的作无效</w:t>
      </w:r>
      <w:r>
        <w:rPr>
          <w:rFonts w:hint="eastAsia" w:hAnsi="宋体" w:cs="Arial"/>
          <w:b/>
          <w:bCs/>
          <w:color w:val="000000"/>
          <w:sz w:val="24"/>
          <w:lang w:eastAsia="zh-CN"/>
        </w:rPr>
        <w:t>标</w:t>
      </w:r>
      <w:r>
        <w:rPr>
          <w:rFonts w:hint="eastAsia" w:hAnsi="宋体" w:cs="Arial"/>
          <w:b/>
          <w:bCs/>
          <w:color w:val="000000"/>
          <w:sz w:val="24"/>
        </w:rPr>
        <w:t>处理。</w:t>
      </w:r>
    </w:p>
    <w:p>
      <w:pPr>
        <w:rPr>
          <w:rFonts w:hAnsi="宋体" w:cs="Arial"/>
          <w:color w:val="000000"/>
          <w:sz w:val="24"/>
        </w:rPr>
      </w:pPr>
    </w:p>
    <w:p>
      <w:pPr>
        <w:pStyle w:val="5"/>
        <w:rPr>
          <w:rFonts w:hAnsi="宋体" w:cs="Arial"/>
          <w:color w:val="000000"/>
          <w:sz w:val="24"/>
        </w:rPr>
      </w:pPr>
    </w:p>
    <w:p>
      <w:pPr>
        <w:rPr>
          <w:rFonts w:hAnsi="宋体" w:cs="Arial"/>
          <w:color w:val="000000"/>
          <w:sz w:val="24"/>
        </w:rPr>
      </w:pPr>
    </w:p>
    <w:p>
      <w:pPr>
        <w:pStyle w:val="5"/>
        <w:rPr>
          <w:rFonts w:hAnsi="宋体" w:cs="Arial"/>
          <w:color w:val="000000"/>
          <w:sz w:val="24"/>
        </w:rPr>
      </w:pPr>
    </w:p>
    <w:p>
      <w:pPr>
        <w:rPr>
          <w:rFonts w:hAnsi="宋体" w:cs="Arial"/>
          <w:color w:val="000000"/>
          <w:sz w:val="24"/>
        </w:rPr>
      </w:pPr>
    </w:p>
    <w:p>
      <w:pPr>
        <w:pStyle w:val="5"/>
        <w:rPr>
          <w:rFonts w:hAnsi="宋体" w:cs="Arial"/>
          <w:color w:val="000000"/>
          <w:sz w:val="24"/>
        </w:rPr>
      </w:pPr>
    </w:p>
    <w:p>
      <w:pPr>
        <w:rPr>
          <w:rFonts w:hAnsi="宋体" w:cs="Arial"/>
          <w:color w:val="000000"/>
          <w:sz w:val="24"/>
        </w:rPr>
      </w:pPr>
    </w:p>
    <w:p>
      <w:pPr>
        <w:pStyle w:val="5"/>
        <w:rPr>
          <w:rFonts w:hAnsi="宋体" w:cs="Arial"/>
          <w:color w:val="000000"/>
          <w:sz w:val="24"/>
        </w:rPr>
      </w:pPr>
    </w:p>
    <w:p>
      <w:pPr>
        <w:rPr>
          <w:rFonts w:hAnsi="宋体" w:cs="Arial"/>
          <w:color w:val="000000"/>
          <w:sz w:val="24"/>
        </w:rPr>
      </w:pPr>
    </w:p>
    <w:p>
      <w:pPr>
        <w:pStyle w:val="5"/>
        <w:rPr>
          <w:rFonts w:hAnsi="宋体" w:cs="Arial"/>
          <w:color w:val="000000"/>
          <w:sz w:val="24"/>
        </w:rPr>
      </w:pPr>
    </w:p>
    <w:p>
      <w:pPr>
        <w:rPr>
          <w:rFonts w:hAnsi="宋体" w:cs="Arial"/>
          <w:color w:val="000000"/>
          <w:sz w:val="24"/>
        </w:rPr>
      </w:pPr>
    </w:p>
    <w:p>
      <w:pPr>
        <w:pStyle w:val="5"/>
        <w:rPr>
          <w:rFonts w:hAnsi="宋体" w:cs="Arial"/>
          <w:color w:val="000000"/>
          <w:sz w:val="24"/>
        </w:rPr>
      </w:pPr>
    </w:p>
    <w:p>
      <w:pPr>
        <w:rPr>
          <w:rFonts w:hAnsi="宋体" w:cs="Arial"/>
          <w:color w:val="000000"/>
          <w:sz w:val="24"/>
        </w:rPr>
      </w:pPr>
    </w:p>
    <w:p>
      <w:pPr>
        <w:pStyle w:val="5"/>
        <w:rPr>
          <w:rFonts w:hAnsi="宋体" w:cs="Arial"/>
          <w:color w:val="000000"/>
          <w:sz w:val="24"/>
        </w:rPr>
      </w:pPr>
    </w:p>
    <w:p>
      <w:pPr>
        <w:rPr>
          <w:rFonts w:hAnsi="宋体" w:cs="Arial"/>
          <w:color w:val="000000"/>
          <w:sz w:val="24"/>
        </w:rPr>
      </w:pPr>
    </w:p>
    <w:p>
      <w:pPr>
        <w:pStyle w:val="5"/>
        <w:rPr>
          <w:rFonts w:hAnsi="宋体" w:cs="Arial"/>
          <w:color w:val="000000"/>
          <w:sz w:val="24"/>
        </w:rPr>
      </w:pPr>
    </w:p>
    <w:p>
      <w:pPr>
        <w:rPr>
          <w:rFonts w:hAnsi="宋体" w:cs="Arial"/>
          <w:color w:val="000000"/>
          <w:sz w:val="24"/>
        </w:rPr>
      </w:pPr>
    </w:p>
    <w:p>
      <w:pPr>
        <w:pStyle w:val="5"/>
        <w:rPr>
          <w:rFonts w:hAnsi="宋体" w:cs="Arial"/>
          <w:color w:val="000000"/>
          <w:sz w:val="24"/>
        </w:rPr>
      </w:pPr>
    </w:p>
    <w:p>
      <w:pPr>
        <w:rPr>
          <w:rFonts w:hAnsi="宋体" w:cs="Arial"/>
          <w:color w:val="000000"/>
          <w:sz w:val="24"/>
        </w:rPr>
      </w:pPr>
    </w:p>
    <w:p>
      <w:pPr>
        <w:pStyle w:val="5"/>
        <w:rPr>
          <w:rFonts w:hAnsi="宋体" w:cs="Arial"/>
          <w:color w:val="000000"/>
          <w:sz w:val="24"/>
        </w:rPr>
      </w:pPr>
    </w:p>
    <w:p>
      <w:pPr>
        <w:rPr>
          <w:rFonts w:hAnsi="宋体" w:cs="Arial"/>
          <w:color w:val="000000"/>
          <w:sz w:val="24"/>
        </w:rPr>
      </w:pPr>
    </w:p>
    <w:p>
      <w:pPr>
        <w:pStyle w:val="5"/>
        <w:rPr>
          <w:rFonts w:hAnsi="宋体" w:cs="Arial"/>
          <w:color w:val="000000"/>
          <w:sz w:val="24"/>
        </w:rPr>
      </w:pPr>
    </w:p>
    <w:p>
      <w:pPr>
        <w:pStyle w:val="5"/>
        <w:ind w:left="0" w:leftChars="0" w:firstLine="0" w:firstLineChars="0"/>
      </w:pPr>
    </w:p>
    <w:p>
      <w:pPr>
        <w:jc w:val="center"/>
        <w:rPr>
          <w:rFonts w:hAnsi="宋体" w:cs="Arial"/>
          <w:color w:val="000000"/>
          <w:sz w:val="24"/>
        </w:rPr>
      </w:pPr>
      <w:r>
        <w:rPr>
          <w:rFonts w:hint="eastAsia" w:hAnsi="宋体" w:cs="Arial"/>
          <w:color w:val="000000"/>
          <w:sz w:val="24"/>
        </w:rPr>
        <w:t>保密承诺函</w:t>
      </w:r>
    </w:p>
    <w:p>
      <w:pPr>
        <w:rPr>
          <w:rFonts w:hAnsi="宋体" w:cs="Arial"/>
          <w:color w:val="000000"/>
          <w:sz w:val="24"/>
        </w:rPr>
      </w:pPr>
      <w:r>
        <w:rPr>
          <w:rFonts w:hint="eastAsia" w:hAnsi="宋体" w:cs="Arial"/>
          <w:color w:val="000000"/>
          <w:sz w:val="24"/>
        </w:rPr>
        <w:t>致：</w:t>
      </w:r>
    </w:p>
    <w:p>
      <w:pPr>
        <w:spacing w:line="440" w:lineRule="exact"/>
        <w:ind w:firstLine="480" w:firstLineChars="200"/>
        <w:rPr>
          <w:rFonts w:hAnsi="宋体" w:cs="Arial"/>
          <w:color w:val="000000"/>
          <w:sz w:val="24"/>
        </w:rPr>
      </w:pPr>
      <w:r>
        <w:rPr>
          <w:rFonts w:hint="eastAsia" w:hAnsi="宋体" w:cs="Arial"/>
          <w:color w:val="000000"/>
          <w:sz w:val="24"/>
        </w:rPr>
        <w:t>本公司特承诺：</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（一）除法律法规的规定之外，承诺对</w:t>
      </w:r>
      <w:r>
        <w:rPr>
          <w:rFonts w:hint="eastAsia" w:hAnsi="宋体" w:cs="Arial"/>
          <w:color w:val="000000"/>
          <w:sz w:val="24"/>
          <w:lang w:eastAsia="zh-CN"/>
        </w:rPr>
        <w:t>2025年3月物资采购项目（品目一：大棚PO膜）</w:t>
      </w:r>
      <w:r>
        <w:rPr>
          <w:rFonts w:hint="eastAsia" w:hAnsi="宋体" w:cs="Arial"/>
          <w:color w:val="000000"/>
          <w:sz w:val="24"/>
        </w:rPr>
        <w:t>竞争性</w:t>
      </w:r>
      <w:r>
        <w:rPr>
          <w:rFonts w:hint="eastAsia" w:hAnsi="宋体" w:cs="Arial"/>
          <w:color w:val="000000"/>
          <w:sz w:val="24"/>
          <w:lang w:val="en-US" w:eastAsia="zh-CN"/>
        </w:rPr>
        <w:t>谈判</w:t>
      </w:r>
      <w:r>
        <w:rPr>
          <w:rFonts w:hint="eastAsia" w:hAnsi="宋体" w:cs="Arial"/>
          <w:color w:val="000000"/>
          <w:sz w:val="24"/>
        </w:rPr>
        <w:t>过程中获取和接触的客户资料保密；</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（二）承诺对本次竞争性</w:t>
      </w:r>
      <w:r>
        <w:rPr>
          <w:rFonts w:hint="eastAsia" w:hAnsi="宋体" w:cs="Arial"/>
          <w:color w:val="000000"/>
          <w:sz w:val="24"/>
          <w:lang w:val="en-US" w:eastAsia="zh-CN"/>
        </w:rPr>
        <w:t>谈判</w:t>
      </w:r>
      <w:r>
        <w:rPr>
          <w:rFonts w:hint="eastAsia" w:hAnsi="宋体" w:cs="Arial"/>
          <w:color w:val="000000"/>
          <w:sz w:val="24"/>
        </w:rPr>
        <w:t>活动中了解到的委托方及相关信息负有保密义务，除国家法律规定，以及为竞争性</w:t>
      </w:r>
      <w:r>
        <w:rPr>
          <w:rFonts w:hint="eastAsia" w:hAnsi="宋体" w:cs="Arial"/>
          <w:color w:val="000000"/>
          <w:sz w:val="24"/>
          <w:lang w:val="en-US" w:eastAsia="zh-CN"/>
        </w:rPr>
        <w:t>谈判</w:t>
      </w:r>
      <w:r>
        <w:rPr>
          <w:rFonts w:hint="eastAsia" w:hAnsi="宋体" w:cs="Arial"/>
          <w:color w:val="000000"/>
          <w:sz w:val="24"/>
        </w:rPr>
        <w:t>之目的向需要知悉此等保密信息的其负责人或雇员和/或供应商关联机构的人员（“人员”）因既定目的而披露之外，未经委托方及资料拥有人的同意，不得将需要保密的资料及相关机密对外泄露；</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（三）在进行项目服务过程中，相关人员只有根据工作安排及工作的需要，才能接触到需要保密的资料，其他人员均不得接触；</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（四）对保密资料的借阅、复印、归还等均要符合业务约定书的约定或保密协议的约定；供应商在受本保密义务约束的前提下可保留保密信息之复印件以作为存档目的。</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（五）除法律法规、专业准则的规定以及有权机构的要求外，未经受托人书面同意及本公司负责人批准同意，任何人均不得调阅本项目的保密档案。</w:t>
      </w:r>
    </w:p>
    <w:p>
      <w:pPr>
        <w:ind w:firstLine="480" w:firstLineChars="200"/>
        <w:rPr>
          <w:rFonts w:hAnsi="宋体" w:cs="Arial"/>
          <w:color w:val="000000"/>
          <w:sz w:val="24"/>
        </w:rPr>
      </w:pPr>
    </w:p>
    <w:p>
      <w:pPr>
        <w:ind w:firstLine="480" w:firstLineChars="200"/>
        <w:rPr>
          <w:rFonts w:hint="eastAsia" w:hAnsi="宋体" w:cs="Arial"/>
          <w:color w:val="000000"/>
          <w:sz w:val="24"/>
        </w:rPr>
      </w:pPr>
      <w:r>
        <w:rPr>
          <w:rFonts w:hint="eastAsia" w:hAnsi="宋体" w:cs="Arial"/>
          <w:color w:val="000000"/>
          <w:sz w:val="24"/>
        </w:rPr>
        <w:t>特此承诺</w:t>
      </w:r>
    </w:p>
    <w:p>
      <w:pPr>
        <w:ind w:firstLine="480" w:firstLineChars="200"/>
        <w:rPr>
          <w:rFonts w:hint="eastAsia" w:hAnsi="宋体" w:cs="Arial"/>
          <w:color w:val="000000"/>
          <w:sz w:val="24"/>
        </w:rPr>
      </w:pPr>
    </w:p>
    <w:p>
      <w:pPr>
        <w:spacing w:line="360" w:lineRule="auto"/>
        <w:ind w:right="300" w:firstLine="600" w:firstLineChars="250"/>
        <w:jc w:val="right"/>
        <w:rPr>
          <w:rFonts w:hAnsi="宋体" w:cs="Arial"/>
          <w:color w:val="000000"/>
          <w:sz w:val="24"/>
        </w:rPr>
      </w:pPr>
    </w:p>
    <w:p>
      <w:pPr>
        <w:spacing w:line="360" w:lineRule="auto"/>
        <w:ind w:firstLine="4800" w:firstLineChars="2000"/>
        <w:rPr>
          <w:rFonts w:hAnsi="宋体" w:cs="Arial"/>
          <w:color w:val="000000"/>
          <w:sz w:val="24"/>
        </w:rPr>
      </w:pPr>
      <w:r>
        <w:rPr>
          <w:rFonts w:hint="eastAsia" w:hAnsi="宋体" w:cs="Arial"/>
          <w:color w:val="000000"/>
          <w:sz w:val="24"/>
        </w:rPr>
        <w:t>供应商（法人公章）：</w:t>
      </w:r>
    </w:p>
    <w:p>
      <w:pPr>
        <w:spacing w:line="360" w:lineRule="auto"/>
        <w:ind w:firstLine="4800" w:firstLineChars="2000"/>
        <w:rPr>
          <w:rFonts w:hAnsi="宋体" w:cs="Arial"/>
          <w:color w:val="000000"/>
          <w:sz w:val="24"/>
        </w:rPr>
      </w:pPr>
      <w:r>
        <w:rPr>
          <w:rFonts w:hint="eastAsia" w:hAnsi="宋体" w:cs="Arial"/>
          <w:color w:val="000000"/>
          <w:sz w:val="24"/>
        </w:rPr>
        <w:t>授权代表（签字或盖章）：</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 xml:space="preserve">                                    日期：</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pStyle w:val="10"/>
        <w:ind w:left="0" w:leftChars="0" w:firstLine="0" w:firstLineChars="0"/>
      </w:pPr>
    </w:p>
    <w:p>
      <w:pPr>
        <w:autoSpaceDE w:val="0"/>
        <w:autoSpaceDN w:val="0"/>
        <w:adjustRightInd w:val="0"/>
        <w:snapToGrid w:val="0"/>
        <w:spacing w:line="360" w:lineRule="auto"/>
        <w:textAlignment w:val="baseline"/>
        <w:rPr>
          <w:rFonts w:hint="eastAsia" w:hAnsi="宋体" w:cs="Arial"/>
          <w:color w:val="000000"/>
          <w:sz w:val="24"/>
        </w:rPr>
      </w:pPr>
    </w:p>
    <w:p>
      <w:pPr>
        <w:autoSpaceDE w:val="0"/>
        <w:autoSpaceDN w:val="0"/>
        <w:adjustRightInd w:val="0"/>
        <w:snapToGrid w:val="0"/>
        <w:spacing w:line="360" w:lineRule="auto"/>
        <w:textAlignment w:val="baseline"/>
        <w:rPr>
          <w:rFonts w:hint="eastAsia" w:hAnsi="宋体" w:cs="Arial"/>
          <w:color w:val="000000"/>
          <w:sz w:val="24"/>
        </w:rPr>
      </w:pPr>
    </w:p>
    <w:p>
      <w:pPr>
        <w:numPr>
          <w:ilvl w:val="0"/>
          <w:numId w:val="3"/>
        </w:numPr>
        <w:autoSpaceDE w:val="0"/>
        <w:autoSpaceDN w:val="0"/>
        <w:adjustRightInd w:val="0"/>
        <w:snapToGrid w:val="0"/>
        <w:spacing w:line="360" w:lineRule="auto"/>
        <w:ind w:left="120" w:leftChars="0" w:firstLine="0" w:firstLineChars="0"/>
        <w:textAlignment w:val="baseline"/>
        <w:rPr>
          <w:rFonts w:hint="eastAsia" w:hAnsi="宋体" w:cs="Arial"/>
          <w:color w:val="000000"/>
          <w:sz w:val="24"/>
        </w:rPr>
      </w:pPr>
      <w:r>
        <w:rPr>
          <w:rFonts w:hint="eastAsia" w:hAnsi="宋体" w:cs="Arial"/>
          <w:color w:val="000000"/>
          <w:sz w:val="24"/>
        </w:rPr>
        <w:t>相关承诺</w:t>
      </w:r>
    </w:p>
    <w:p>
      <w:pPr>
        <w:pStyle w:val="5"/>
        <w:numPr>
          <w:ilvl w:val="0"/>
          <w:numId w:val="0"/>
        </w:numPr>
        <w:ind w:left="120" w:leftChars="0"/>
      </w:pPr>
    </w:p>
    <w:p>
      <w:pPr>
        <w:autoSpaceDE w:val="0"/>
        <w:autoSpaceDN w:val="0"/>
        <w:adjustRightInd w:val="0"/>
        <w:snapToGrid w:val="0"/>
        <w:spacing w:line="360" w:lineRule="auto"/>
        <w:jc w:val="center"/>
        <w:textAlignment w:val="baseline"/>
        <w:rPr>
          <w:rFonts w:hAnsi="宋体" w:cs="Arial"/>
          <w:color w:val="000000"/>
          <w:sz w:val="24"/>
        </w:rPr>
      </w:pPr>
      <w:r>
        <w:rPr>
          <w:rFonts w:hint="eastAsia" w:hAnsi="宋体" w:cs="Arial"/>
          <w:color w:val="000000"/>
          <w:sz w:val="24"/>
        </w:rPr>
        <w:t>供应商承诺书</w:t>
      </w:r>
    </w:p>
    <w:p>
      <w:pPr>
        <w:spacing w:line="440" w:lineRule="exact"/>
        <w:rPr>
          <w:rFonts w:hAnsi="宋体" w:cs="宋体"/>
          <w:color w:val="000000"/>
        </w:rPr>
      </w:pP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致：采购人</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我方承诺：完全接受采购人最终选择供应商的权利。</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供应商（法人公章）：</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授权代表（签字或盖章）：</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日    期：</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b/>
          <w:bCs/>
          <w:color w:val="000000"/>
          <w:sz w:val="24"/>
        </w:rPr>
      </w:pPr>
      <w:r>
        <w:rPr>
          <w:rFonts w:hint="eastAsia" w:hAnsi="宋体" w:cs="Arial"/>
          <w:b/>
          <w:bCs/>
          <w:color w:val="000000"/>
          <w:sz w:val="24"/>
        </w:rPr>
        <w:t>注：未提供此承诺的作无效标处理。</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pStyle w:val="5"/>
        <w:ind w:left="680"/>
        <w:rPr>
          <w:rFonts w:hAnsi="宋体" w:cs="Arial"/>
          <w:color w:val="000000"/>
          <w:sz w:val="24"/>
        </w:rPr>
      </w:pPr>
    </w:p>
    <w:p>
      <w:pPr>
        <w:rPr>
          <w:rFonts w:hAnsi="宋体" w:cs="Arial"/>
          <w:color w:val="000000"/>
          <w:sz w:val="24"/>
        </w:rPr>
      </w:pPr>
    </w:p>
    <w:p>
      <w:pPr>
        <w:pStyle w:val="5"/>
        <w:ind w:left="0" w:leftChars="0"/>
      </w:pP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注：</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1.竞争性</w:t>
      </w:r>
      <w:r>
        <w:rPr>
          <w:rFonts w:hint="eastAsia" w:hAnsi="宋体" w:cs="Arial"/>
          <w:color w:val="000000"/>
          <w:sz w:val="24"/>
          <w:lang w:val="en-US" w:eastAsia="zh-CN"/>
        </w:rPr>
        <w:t>谈判</w:t>
      </w:r>
      <w:r>
        <w:rPr>
          <w:rFonts w:hint="eastAsia" w:hAnsi="宋体" w:cs="Arial"/>
          <w:color w:val="000000"/>
          <w:sz w:val="24"/>
        </w:rPr>
        <w:t>文件中要求提交的资料未列出相应格式的，须自拟格式。</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2.按竞争性</w:t>
      </w:r>
      <w:r>
        <w:rPr>
          <w:rFonts w:hint="eastAsia" w:hAnsi="宋体" w:cs="Arial"/>
          <w:color w:val="000000"/>
          <w:sz w:val="24"/>
          <w:lang w:val="en-US" w:eastAsia="zh-CN"/>
        </w:rPr>
        <w:t>谈判</w:t>
      </w:r>
      <w:r>
        <w:rPr>
          <w:rFonts w:hint="eastAsia" w:hAnsi="宋体" w:cs="Arial"/>
          <w:color w:val="000000"/>
          <w:sz w:val="24"/>
        </w:rPr>
        <w:t>文件规定的内容要求，提供相应材料，材料模糊导致关键信息无法识别，导致评审</w:t>
      </w:r>
      <w:r>
        <w:rPr>
          <w:rFonts w:hint="eastAsia" w:hAnsi="宋体" w:cs="Arial"/>
          <w:color w:val="000000"/>
          <w:sz w:val="24"/>
          <w:lang w:eastAsia="zh-CN"/>
        </w:rPr>
        <w:t>人员</w:t>
      </w:r>
      <w:r>
        <w:rPr>
          <w:rFonts w:hint="eastAsia" w:hAnsi="宋体" w:cs="Arial"/>
          <w:color w:val="000000"/>
          <w:sz w:val="24"/>
        </w:rPr>
        <w:t>会判定响应文件为无效标等后果，由供应商自行承担。</w:t>
      </w: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pStyle w:val="5"/>
        <w:rPr>
          <w:rFonts w:hint="eastAsia" w:hAnsi="宋体" w:cs="Arial"/>
          <w:color w:val="000000"/>
          <w:sz w:val="24"/>
        </w:rPr>
      </w:pPr>
    </w:p>
    <w:p>
      <w:pPr>
        <w:autoSpaceDE w:val="0"/>
        <w:autoSpaceDN w:val="0"/>
        <w:adjustRightInd w:val="0"/>
        <w:snapToGrid w:val="0"/>
        <w:spacing w:line="360" w:lineRule="auto"/>
        <w:ind w:firstLine="4080" w:firstLineChars="1700"/>
        <w:textAlignment w:val="baseline"/>
        <w:rPr>
          <w:rFonts w:hint="eastAsia" w:hAnsi="宋体" w:cs="Arial"/>
          <w:color w:val="000000"/>
          <w:sz w:val="24"/>
        </w:rPr>
      </w:pPr>
    </w:p>
    <w:p>
      <w:pPr>
        <w:autoSpaceDE w:val="0"/>
        <w:autoSpaceDN w:val="0"/>
        <w:adjustRightInd w:val="0"/>
        <w:snapToGrid w:val="0"/>
        <w:spacing w:line="360" w:lineRule="auto"/>
        <w:ind w:firstLine="4080" w:firstLineChars="1700"/>
        <w:textAlignment w:val="baseline"/>
        <w:rPr>
          <w:rFonts w:hAnsi="宋体" w:cs="Arial"/>
          <w:color w:val="000000"/>
          <w:sz w:val="24"/>
        </w:rPr>
      </w:pPr>
      <w:r>
        <w:rPr>
          <w:rFonts w:hint="eastAsia" w:hAnsi="宋体" w:cs="Arial"/>
          <w:color w:val="000000"/>
          <w:sz w:val="24"/>
        </w:rPr>
        <w:t>供应商承诺书</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致：采购人</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我方承诺：完全响应本项目</w:t>
      </w:r>
      <w:r>
        <w:rPr>
          <w:rFonts w:hint="eastAsia" w:hAnsi="宋体" w:cs="宋体"/>
          <w:color w:val="000000"/>
          <w:sz w:val="24"/>
        </w:rPr>
        <w:t>采购内容及服务要求</w:t>
      </w:r>
      <w:r>
        <w:rPr>
          <w:rFonts w:hint="eastAsia" w:hAnsi="宋体" w:cs="Arial"/>
          <w:color w:val="000000"/>
          <w:sz w:val="24"/>
        </w:rPr>
        <w:t>。</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供应商（法人公章）：</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授权代表（签字或盖章）：</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日    期：</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int="eastAsia"/>
          <w:lang w:eastAsia="zh-CN"/>
        </w:rPr>
        <w:sectPr>
          <w:pgSz w:w="11906" w:h="16838"/>
          <w:pgMar w:top="1440" w:right="1080" w:bottom="1440" w:left="1080" w:header="851" w:footer="992" w:gutter="0"/>
          <w:cols w:space="720" w:num="1"/>
          <w:docGrid w:linePitch="312" w:charSpace="0"/>
        </w:sectPr>
      </w:pPr>
      <w:r>
        <w:rPr>
          <w:rFonts w:hint="eastAsia" w:hAnsi="宋体" w:cs="Arial"/>
          <w:b/>
          <w:bCs/>
          <w:color w:val="000000"/>
          <w:sz w:val="24"/>
        </w:rPr>
        <w:t>注：未提供此承诺的作无效标处</w:t>
      </w:r>
    </w:p>
    <w:p>
      <w:pPr>
        <w:pStyle w:val="10"/>
        <w:ind w:left="0" w:leftChars="0" w:firstLine="0" w:firstLineChars="0"/>
        <w:rPr>
          <w:rFonts w:hAnsi="宋体" w:cs="Arial"/>
          <w:color w:val="000000"/>
          <w:sz w:val="32"/>
          <w:szCs w:val="22"/>
        </w:rPr>
      </w:pPr>
    </w:p>
    <w:p>
      <w:pPr>
        <w:pageBreakBefore w:val="0"/>
        <w:kinsoku/>
        <w:overflowPunct/>
        <w:topLinePunct w:val="0"/>
        <w:autoSpaceDE/>
        <w:autoSpaceDN/>
        <w:bidi w:val="0"/>
        <w:adjustRightInd/>
        <w:spacing w:line="560" w:lineRule="exact"/>
        <w:ind w:left="0" w:leftChars="0" w:firstLine="0" w:firstLineChars="0"/>
        <w:jc w:val="center"/>
        <w:rPr>
          <w:rFonts w:hint="default" w:ascii="仿宋" w:hAnsi="仿宋" w:eastAsia="仿宋"/>
          <w:b/>
          <w:bCs/>
          <w:color w:val="auto"/>
          <w:sz w:val="28"/>
          <w:szCs w:val="28"/>
          <w:lang w:val="en-US" w:eastAsia="zh-CN"/>
        </w:rPr>
      </w:pPr>
      <w:r>
        <w:rPr>
          <w:rFonts w:hint="eastAsia" w:ascii="仿宋" w:hAnsi="仿宋" w:eastAsia="仿宋"/>
          <w:b/>
          <w:bCs/>
          <w:color w:val="auto"/>
          <w:sz w:val="28"/>
          <w:szCs w:val="28"/>
          <w:lang w:eastAsia="zh-CN"/>
        </w:rPr>
        <w:t>（</w:t>
      </w:r>
      <w:r>
        <w:rPr>
          <w:rFonts w:hint="eastAsia" w:ascii="仿宋" w:hAnsi="仿宋" w:eastAsia="仿宋"/>
          <w:b/>
          <w:bCs/>
          <w:color w:val="auto"/>
          <w:sz w:val="28"/>
          <w:szCs w:val="28"/>
          <w:lang w:val="en-US" w:eastAsia="zh-CN"/>
        </w:rPr>
        <w:t>八</w:t>
      </w:r>
      <w:r>
        <w:rPr>
          <w:rFonts w:hint="eastAsia" w:ascii="仿宋" w:hAnsi="仿宋" w:eastAsia="仿宋"/>
          <w:b/>
          <w:bCs/>
          <w:color w:val="auto"/>
          <w:sz w:val="28"/>
          <w:szCs w:val="28"/>
          <w:lang w:eastAsia="zh-CN"/>
        </w:rPr>
        <w:t>）</w:t>
      </w:r>
      <w:r>
        <w:rPr>
          <w:rFonts w:hint="eastAsia" w:ascii="仿宋" w:hAnsi="仿宋" w:eastAsia="仿宋"/>
          <w:b/>
          <w:bCs/>
          <w:color w:val="auto"/>
          <w:sz w:val="28"/>
          <w:szCs w:val="28"/>
          <w:lang w:val="en-US" w:eastAsia="zh-CN"/>
        </w:rPr>
        <w:t>检测报告</w:t>
      </w: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ascii="仿宋" w:hAnsi="仿宋" w:eastAsia="仿宋"/>
          <w:b/>
          <w:bCs/>
          <w:color w:val="auto"/>
          <w:sz w:val="28"/>
          <w:szCs w:val="28"/>
        </w:rPr>
      </w:pPr>
      <w:r>
        <w:rPr>
          <w:rFonts w:hint="eastAsia" w:ascii="仿宋" w:hAnsi="仿宋" w:eastAsia="仿宋"/>
          <w:b/>
          <w:bCs/>
          <w:color w:val="auto"/>
          <w:sz w:val="28"/>
          <w:szCs w:val="28"/>
          <w:lang w:eastAsia="zh-CN"/>
        </w:rPr>
        <w:t>（</w:t>
      </w:r>
      <w:r>
        <w:rPr>
          <w:rFonts w:hint="eastAsia" w:ascii="仿宋" w:hAnsi="仿宋" w:eastAsia="仿宋"/>
          <w:b/>
          <w:bCs/>
          <w:color w:val="auto"/>
          <w:sz w:val="28"/>
          <w:szCs w:val="28"/>
          <w:lang w:val="en-US" w:eastAsia="zh-CN"/>
        </w:rPr>
        <w:t>九</w:t>
      </w:r>
      <w:r>
        <w:rPr>
          <w:rFonts w:hint="eastAsia" w:ascii="仿宋" w:hAnsi="仿宋" w:eastAsia="仿宋"/>
          <w:b/>
          <w:bCs/>
          <w:color w:val="auto"/>
          <w:sz w:val="28"/>
          <w:szCs w:val="28"/>
          <w:lang w:eastAsia="zh-CN"/>
        </w:rPr>
        <w:t>）其他</w:t>
      </w:r>
      <w:r>
        <w:rPr>
          <w:rFonts w:ascii="仿宋" w:hAnsi="仿宋" w:eastAsia="仿宋"/>
          <w:b/>
          <w:bCs/>
          <w:color w:val="auto"/>
          <w:sz w:val="28"/>
          <w:szCs w:val="28"/>
        </w:rPr>
        <w:t>材料</w:t>
      </w:r>
    </w:p>
    <w:p>
      <w:pPr>
        <w:pStyle w:val="10"/>
        <w:rPr>
          <w:rFonts w:hint="eastAsia" w:ascii="仿宋" w:hAnsi="仿宋" w:eastAsia="仿宋"/>
          <w:bCs/>
          <w:color w:val="auto"/>
          <w:sz w:val="28"/>
          <w:szCs w:val="28"/>
          <w:lang w:eastAsia="zh-CN"/>
        </w:rPr>
      </w:pPr>
      <w:r>
        <w:rPr>
          <w:rFonts w:hint="eastAsia" w:ascii="仿宋" w:hAnsi="仿宋" w:eastAsia="仿宋"/>
          <w:bCs/>
          <w:color w:val="auto"/>
          <w:sz w:val="28"/>
          <w:szCs w:val="28"/>
        </w:rPr>
        <w:t>响应人</w:t>
      </w:r>
      <w:r>
        <w:rPr>
          <w:rFonts w:ascii="仿宋" w:hAnsi="仿宋" w:eastAsia="仿宋"/>
          <w:bCs/>
          <w:color w:val="auto"/>
          <w:sz w:val="28"/>
          <w:szCs w:val="28"/>
        </w:rPr>
        <w:t>介绍及认为应提交或可以证明其能力或业绩的其他材料（格式自拟）</w:t>
      </w:r>
      <w:r>
        <w:rPr>
          <w:rFonts w:hint="eastAsia" w:ascii="仿宋" w:hAnsi="仿宋" w:eastAsia="仿宋"/>
          <w:bCs/>
          <w:color w:val="auto"/>
          <w:sz w:val="28"/>
          <w:szCs w:val="28"/>
          <w:lang w:eastAsia="zh-CN"/>
        </w:rPr>
        <w:t>。</w:t>
      </w: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9"/>
        <w:numPr>
          <w:ilvl w:val="0"/>
          <w:numId w:val="0"/>
        </w:numPr>
        <w:spacing w:after="0" w:line="560" w:lineRule="exact"/>
        <w:rPr>
          <w:rFonts w:hAnsi="宋体" w:cs="Arial"/>
          <w:color w:val="0000FF"/>
          <w:sz w:val="24"/>
        </w:rPr>
      </w:pPr>
    </w:p>
    <w:sectPr>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Ans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pZz6OAIAAHE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BilnPo4AgAAcQQAAA4AAAAAAAAA&#10;AQAgAAAANQEAAGRycy9lMm9Eb2MueG1sUEsFBgAAAAAGAAYAWQEAAN8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e3NDNTcCAABxBAAADgAAAAAAAAAB&#10;ACAAAAA1AQAAZHJzL2Uyb0RvYy54bWxQSwUGAAAAAAYABgBZAQAA3g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zql5uc8AAAAFAQAADwAAAAAAAAABACAAAAA4AAAAZHJzL2Rvd25yZXYu&#10;eG1sUEsBAhQAFAAAAAgAh07iQNsKQ4fuAQAA2AMAAA4AAAAAAAAAAQAgAAAANAEAAGRycy9lMm9E&#10;b2MueG1sUEsFBgAAAAAGAAYAWQEAAJQ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Style w:val="25"/>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p>
    <w:pPr>
      <w:pStyle w:val="14"/>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Ansi="宋体" w:cs="宋体"/>
        <w:b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Ansi="宋体" w:cs="宋体"/>
        <w:bCs/>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EAF28"/>
    <w:multiLevelType w:val="singleLevel"/>
    <w:tmpl w:val="97BEAF28"/>
    <w:lvl w:ilvl="0" w:tentative="0">
      <w:start w:val="5"/>
      <w:numFmt w:val="decimal"/>
      <w:lvlText w:val="%1."/>
      <w:lvlJc w:val="left"/>
      <w:pPr>
        <w:tabs>
          <w:tab w:val="left" w:pos="312"/>
        </w:tabs>
        <w:ind w:left="120" w:leftChars="0" w:firstLine="0" w:firstLineChars="0"/>
      </w:pPr>
    </w:lvl>
  </w:abstractNum>
  <w:abstractNum w:abstractNumId="1">
    <w:nsid w:val="3FD869BE"/>
    <w:multiLevelType w:val="singleLevel"/>
    <w:tmpl w:val="3FD869BE"/>
    <w:lvl w:ilvl="0" w:tentative="0">
      <w:start w:val="3"/>
      <w:numFmt w:val="chineseCounting"/>
      <w:suff w:val="nothing"/>
      <w:lvlText w:val="%1、"/>
      <w:lvlJc w:val="left"/>
      <w:rPr>
        <w:rFonts w:hint="eastAsia"/>
      </w:rPr>
    </w:lvl>
  </w:abstractNum>
  <w:abstractNum w:abstractNumId="2">
    <w:nsid w:val="5AA4010B"/>
    <w:multiLevelType w:val="multilevel"/>
    <w:tmpl w:val="5AA4010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4"/>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GE4ZGU3NzEzOWFjY2I3ZDlkMzJhZDdlZjEyYmUifQ=="/>
  </w:docVars>
  <w:rsids>
    <w:rsidRoot w:val="00172A27"/>
    <w:rsid w:val="000D51EC"/>
    <w:rsid w:val="00152960"/>
    <w:rsid w:val="0024299B"/>
    <w:rsid w:val="00275DB4"/>
    <w:rsid w:val="002A5506"/>
    <w:rsid w:val="003911EA"/>
    <w:rsid w:val="00430D43"/>
    <w:rsid w:val="005949C0"/>
    <w:rsid w:val="005F5176"/>
    <w:rsid w:val="007E2EF7"/>
    <w:rsid w:val="008D138C"/>
    <w:rsid w:val="00A3796E"/>
    <w:rsid w:val="00A83FA8"/>
    <w:rsid w:val="00A95721"/>
    <w:rsid w:val="00B554E9"/>
    <w:rsid w:val="00C33439"/>
    <w:rsid w:val="00C95048"/>
    <w:rsid w:val="00CB5A10"/>
    <w:rsid w:val="00DD6D34"/>
    <w:rsid w:val="00E64D2D"/>
    <w:rsid w:val="00EE63CB"/>
    <w:rsid w:val="00F031FF"/>
    <w:rsid w:val="00F90BE0"/>
    <w:rsid w:val="01546CEE"/>
    <w:rsid w:val="017D14D2"/>
    <w:rsid w:val="01A06E9D"/>
    <w:rsid w:val="01D95F0B"/>
    <w:rsid w:val="01EA0118"/>
    <w:rsid w:val="02743F39"/>
    <w:rsid w:val="02810ABA"/>
    <w:rsid w:val="02B1203C"/>
    <w:rsid w:val="02BB5F0A"/>
    <w:rsid w:val="02D037B2"/>
    <w:rsid w:val="02E7098B"/>
    <w:rsid w:val="02FC52E3"/>
    <w:rsid w:val="0320189E"/>
    <w:rsid w:val="034A3564"/>
    <w:rsid w:val="036F2FCB"/>
    <w:rsid w:val="038B53D4"/>
    <w:rsid w:val="038F3245"/>
    <w:rsid w:val="03AB2B15"/>
    <w:rsid w:val="03B455E2"/>
    <w:rsid w:val="03B57B98"/>
    <w:rsid w:val="04156BFD"/>
    <w:rsid w:val="04536448"/>
    <w:rsid w:val="04651ADE"/>
    <w:rsid w:val="04790FAC"/>
    <w:rsid w:val="049A7BD3"/>
    <w:rsid w:val="04C50D6B"/>
    <w:rsid w:val="04CB0962"/>
    <w:rsid w:val="050A5FE2"/>
    <w:rsid w:val="0529311C"/>
    <w:rsid w:val="052C26FF"/>
    <w:rsid w:val="05370E0C"/>
    <w:rsid w:val="05743D3C"/>
    <w:rsid w:val="059D3E1F"/>
    <w:rsid w:val="05CF1AFF"/>
    <w:rsid w:val="05D9472B"/>
    <w:rsid w:val="060043AE"/>
    <w:rsid w:val="060D313D"/>
    <w:rsid w:val="065169B7"/>
    <w:rsid w:val="065A3ABE"/>
    <w:rsid w:val="070A277F"/>
    <w:rsid w:val="07161BAF"/>
    <w:rsid w:val="07181283"/>
    <w:rsid w:val="07217DB2"/>
    <w:rsid w:val="0783640C"/>
    <w:rsid w:val="07920BBC"/>
    <w:rsid w:val="07990616"/>
    <w:rsid w:val="080F7775"/>
    <w:rsid w:val="08205B7D"/>
    <w:rsid w:val="085F6233"/>
    <w:rsid w:val="08AA7F7C"/>
    <w:rsid w:val="08C01BD2"/>
    <w:rsid w:val="08DC4C5E"/>
    <w:rsid w:val="09B62B39"/>
    <w:rsid w:val="09C528FF"/>
    <w:rsid w:val="09D122E9"/>
    <w:rsid w:val="09FE0C04"/>
    <w:rsid w:val="0A2B6734"/>
    <w:rsid w:val="0A6B685A"/>
    <w:rsid w:val="0AB85257"/>
    <w:rsid w:val="0ABA2D0D"/>
    <w:rsid w:val="0ABB5659"/>
    <w:rsid w:val="0ABB7BD6"/>
    <w:rsid w:val="0AEE2A27"/>
    <w:rsid w:val="0B0B6B77"/>
    <w:rsid w:val="0B3832B5"/>
    <w:rsid w:val="0B483CC7"/>
    <w:rsid w:val="0C034595"/>
    <w:rsid w:val="0C123AEE"/>
    <w:rsid w:val="0C337593"/>
    <w:rsid w:val="0C7E7904"/>
    <w:rsid w:val="0C88165E"/>
    <w:rsid w:val="0CBE67F1"/>
    <w:rsid w:val="0D366907"/>
    <w:rsid w:val="0D483813"/>
    <w:rsid w:val="0D565A5D"/>
    <w:rsid w:val="0D6F5903"/>
    <w:rsid w:val="0DF742E8"/>
    <w:rsid w:val="0E447482"/>
    <w:rsid w:val="0E4A71D7"/>
    <w:rsid w:val="0E7A16CC"/>
    <w:rsid w:val="0EC817E1"/>
    <w:rsid w:val="0EF831AF"/>
    <w:rsid w:val="0F0E3AF3"/>
    <w:rsid w:val="0F4B1644"/>
    <w:rsid w:val="0F753717"/>
    <w:rsid w:val="0FA53138"/>
    <w:rsid w:val="0FAC4C5F"/>
    <w:rsid w:val="0FD03043"/>
    <w:rsid w:val="100D394F"/>
    <w:rsid w:val="10354C54"/>
    <w:rsid w:val="10390BE8"/>
    <w:rsid w:val="10407AD6"/>
    <w:rsid w:val="105570A4"/>
    <w:rsid w:val="107514F4"/>
    <w:rsid w:val="10C422CA"/>
    <w:rsid w:val="10C42EBA"/>
    <w:rsid w:val="10FC5772"/>
    <w:rsid w:val="11055ECB"/>
    <w:rsid w:val="110B7CE6"/>
    <w:rsid w:val="110E3E6E"/>
    <w:rsid w:val="113D4B7D"/>
    <w:rsid w:val="114E2716"/>
    <w:rsid w:val="11C02D36"/>
    <w:rsid w:val="11FD465A"/>
    <w:rsid w:val="124F7013"/>
    <w:rsid w:val="125C0BBE"/>
    <w:rsid w:val="129B1D1F"/>
    <w:rsid w:val="12C247C8"/>
    <w:rsid w:val="12C5281F"/>
    <w:rsid w:val="12EA441C"/>
    <w:rsid w:val="12F708E7"/>
    <w:rsid w:val="130F79DE"/>
    <w:rsid w:val="1367781A"/>
    <w:rsid w:val="13A25B0D"/>
    <w:rsid w:val="13AB1C5C"/>
    <w:rsid w:val="13B54A2A"/>
    <w:rsid w:val="13DD7ADC"/>
    <w:rsid w:val="14942891"/>
    <w:rsid w:val="14C67113"/>
    <w:rsid w:val="151839C2"/>
    <w:rsid w:val="151D2886"/>
    <w:rsid w:val="156D79EF"/>
    <w:rsid w:val="159125A5"/>
    <w:rsid w:val="159643E7"/>
    <w:rsid w:val="159A3ED7"/>
    <w:rsid w:val="15AE1730"/>
    <w:rsid w:val="15B34F99"/>
    <w:rsid w:val="15DD3DC4"/>
    <w:rsid w:val="16111CBF"/>
    <w:rsid w:val="16341C1A"/>
    <w:rsid w:val="16655898"/>
    <w:rsid w:val="167D39A8"/>
    <w:rsid w:val="169F71D0"/>
    <w:rsid w:val="16A3500D"/>
    <w:rsid w:val="171A4BA4"/>
    <w:rsid w:val="176A45AC"/>
    <w:rsid w:val="177249E0"/>
    <w:rsid w:val="17B217D1"/>
    <w:rsid w:val="17DA76E8"/>
    <w:rsid w:val="17FF44C5"/>
    <w:rsid w:val="18452548"/>
    <w:rsid w:val="185A31B4"/>
    <w:rsid w:val="189A5F55"/>
    <w:rsid w:val="189F35B2"/>
    <w:rsid w:val="18BB66D9"/>
    <w:rsid w:val="18BD6589"/>
    <w:rsid w:val="18FC3C76"/>
    <w:rsid w:val="192F477C"/>
    <w:rsid w:val="19550115"/>
    <w:rsid w:val="19935971"/>
    <w:rsid w:val="19D90D46"/>
    <w:rsid w:val="19E74090"/>
    <w:rsid w:val="1A1F5E07"/>
    <w:rsid w:val="1A4A5A53"/>
    <w:rsid w:val="1A5F124B"/>
    <w:rsid w:val="1A937147"/>
    <w:rsid w:val="1A98475D"/>
    <w:rsid w:val="1AB84DFF"/>
    <w:rsid w:val="1AD63EE6"/>
    <w:rsid w:val="1B040045"/>
    <w:rsid w:val="1B162E9B"/>
    <w:rsid w:val="1B773521"/>
    <w:rsid w:val="1BB37314"/>
    <w:rsid w:val="1BBF1E18"/>
    <w:rsid w:val="1BD81B27"/>
    <w:rsid w:val="1C066195"/>
    <w:rsid w:val="1C1553FF"/>
    <w:rsid w:val="1C33473D"/>
    <w:rsid w:val="1C6074FD"/>
    <w:rsid w:val="1C6703E2"/>
    <w:rsid w:val="1C992CC8"/>
    <w:rsid w:val="1CDE0185"/>
    <w:rsid w:val="1CE617B0"/>
    <w:rsid w:val="1D743260"/>
    <w:rsid w:val="1DE657E0"/>
    <w:rsid w:val="1E14234D"/>
    <w:rsid w:val="1EAE09F3"/>
    <w:rsid w:val="1EE17044"/>
    <w:rsid w:val="1EE30958"/>
    <w:rsid w:val="1EE33806"/>
    <w:rsid w:val="1EFD54D7"/>
    <w:rsid w:val="1F1F369F"/>
    <w:rsid w:val="1F204D21"/>
    <w:rsid w:val="1F2C1918"/>
    <w:rsid w:val="1F413615"/>
    <w:rsid w:val="1F5D7D23"/>
    <w:rsid w:val="1FC23E56"/>
    <w:rsid w:val="1FD2088D"/>
    <w:rsid w:val="1FD60202"/>
    <w:rsid w:val="1FD84CE3"/>
    <w:rsid w:val="1FE347B2"/>
    <w:rsid w:val="200E15B2"/>
    <w:rsid w:val="2027175D"/>
    <w:rsid w:val="20281085"/>
    <w:rsid w:val="203C3DDD"/>
    <w:rsid w:val="2099095F"/>
    <w:rsid w:val="209B0A84"/>
    <w:rsid w:val="20AE591A"/>
    <w:rsid w:val="21154D5A"/>
    <w:rsid w:val="2116462E"/>
    <w:rsid w:val="212C5BFF"/>
    <w:rsid w:val="213D0FEA"/>
    <w:rsid w:val="217575A6"/>
    <w:rsid w:val="217D645B"/>
    <w:rsid w:val="21B803BA"/>
    <w:rsid w:val="21C37439"/>
    <w:rsid w:val="22296ABB"/>
    <w:rsid w:val="222F6BBC"/>
    <w:rsid w:val="22546355"/>
    <w:rsid w:val="22592594"/>
    <w:rsid w:val="2276434A"/>
    <w:rsid w:val="22996279"/>
    <w:rsid w:val="22E26B81"/>
    <w:rsid w:val="23160915"/>
    <w:rsid w:val="231D1CA3"/>
    <w:rsid w:val="23627016"/>
    <w:rsid w:val="236F2839"/>
    <w:rsid w:val="23AB5501"/>
    <w:rsid w:val="23C6560E"/>
    <w:rsid w:val="2404528B"/>
    <w:rsid w:val="24207C9D"/>
    <w:rsid w:val="24311F21"/>
    <w:rsid w:val="24442B3D"/>
    <w:rsid w:val="24AB327E"/>
    <w:rsid w:val="24AD52A9"/>
    <w:rsid w:val="25553977"/>
    <w:rsid w:val="255E2557"/>
    <w:rsid w:val="256C2A6E"/>
    <w:rsid w:val="25B12CDE"/>
    <w:rsid w:val="25D845A8"/>
    <w:rsid w:val="262C46DD"/>
    <w:rsid w:val="26347A30"/>
    <w:rsid w:val="264D0AF2"/>
    <w:rsid w:val="26931945"/>
    <w:rsid w:val="26E34FB2"/>
    <w:rsid w:val="26E36C7D"/>
    <w:rsid w:val="274C6FFB"/>
    <w:rsid w:val="27604E13"/>
    <w:rsid w:val="27955378"/>
    <w:rsid w:val="27EE434B"/>
    <w:rsid w:val="281A2C55"/>
    <w:rsid w:val="281D44F4"/>
    <w:rsid w:val="283261F1"/>
    <w:rsid w:val="283C698F"/>
    <w:rsid w:val="287E4F92"/>
    <w:rsid w:val="28BE0F03"/>
    <w:rsid w:val="293E4722"/>
    <w:rsid w:val="29702DE9"/>
    <w:rsid w:val="29A901D7"/>
    <w:rsid w:val="29E32440"/>
    <w:rsid w:val="2AEA4B61"/>
    <w:rsid w:val="2B1569E4"/>
    <w:rsid w:val="2B184107"/>
    <w:rsid w:val="2B5B15BB"/>
    <w:rsid w:val="2B5D2279"/>
    <w:rsid w:val="2B6B0A9B"/>
    <w:rsid w:val="2BB13B85"/>
    <w:rsid w:val="2BD96984"/>
    <w:rsid w:val="2BDE7D31"/>
    <w:rsid w:val="2C4A0AFA"/>
    <w:rsid w:val="2C7E172C"/>
    <w:rsid w:val="2D102879"/>
    <w:rsid w:val="2D224A7E"/>
    <w:rsid w:val="2DA90D03"/>
    <w:rsid w:val="2DD438A6"/>
    <w:rsid w:val="2E073C7C"/>
    <w:rsid w:val="2E6B420B"/>
    <w:rsid w:val="2E8C5F2F"/>
    <w:rsid w:val="2EC75194"/>
    <w:rsid w:val="2F2148C9"/>
    <w:rsid w:val="2F5A3045"/>
    <w:rsid w:val="2F7C5FA4"/>
    <w:rsid w:val="2F866E22"/>
    <w:rsid w:val="2F9121F1"/>
    <w:rsid w:val="2FA379D4"/>
    <w:rsid w:val="2FA5374C"/>
    <w:rsid w:val="2FDC7F12"/>
    <w:rsid w:val="2FEF27C9"/>
    <w:rsid w:val="302F1268"/>
    <w:rsid w:val="30314FE0"/>
    <w:rsid w:val="30525C9F"/>
    <w:rsid w:val="30601421"/>
    <w:rsid w:val="309F0B5F"/>
    <w:rsid w:val="30B67293"/>
    <w:rsid w:val="30C84BB8"/>
    <w:rsid w:val="314A45AB"/>
    <w:rsid w:val="319C62FD"/>
    <w:rsid w:val="320A3D3B"/>
    <w:rsid w:val="32180206"/>
    <w:rsid w:val="321B3925"/>
    <w:rsid w:val="322272D6"/>
    <w:rsid w:val="323E0363"/>
    <w:rsid w:val="324A4137"/>
    <w:rsid w:val="324E3C27"/>
    <w:rsid w:val="328C36F9"/>
    <w:rsid w:val="3296737C"/>
    <w:rsid w:val="32AB5B3C"/>
    <w:rsid w:val="32B617CD"/>
    <w:rsid w:val="32E542DA"/>
    <w:rsid w:val="32F86004"/>
    <w:rsid w:val="335F3C12"/>
    <w:rsid w:val="33DD23F6"/>
    <w:rsid w:val="33EA5BD2"/>
    <w:rsid w:val="34014CC9"/>
    <w:rsid w:val="343A234D"/>
    <w:rsid w:val="345B6AD0"/>
    <w:rsid w:val="346D7ABA"/>
    <w:rsid w:val="347D25A2"/>
    <w:rsid w:val="3491604D"/>
    <w:rsid w:val="34B10B6D"/>
    <w:rsid w:val="35447564"/>
    <w:rsid w:val="35BA7826"/>
    <w:rsid w:val="35D73F34"/>
    <w:rsid w:val="35FE5964"/>
    <w:rsid w:val="360A4309"/>
    <w:rsid w:val="36116014"/>
    <w:rsid w:val="362F52B4"/>
    <w:rsid w:val="36F12547"/>
    <w:rsid w:val="37476E97"/>
    <w:rsid w:val="374E6478"/>
    <w:rsid w:val="3782127F"/>
    <w:rsid w:val="380B0AF7"/>
    <w:rsid w:val="3825367C"/>
    <w:rsid w:val="389E6F8B"/>
    <w:rsid w:val="38B92017"/>
    <w:rsid w:val="38CF183A"/>
    <w:rsid w:val="38FD1F03"/>
    <w:rsid w:val="3929250D"/>
    <w:rsid w:val="3932123D"/>
    <w:rsid w:val="396513C2"/>
    <w:rsid w:val="39A268DD"/>
    <w:rsid w:val="39C017D0"/>
    <w:rsid w:val="3A414656"/>
    <w:rsid w:val="3A563FC1"/>
    <w:rsid w:val="3A720A19"/>
    <w:rsid w:val="3AA54601"/>
    <w:rsid w:val="3AC37A8D"/>
    <w:rsid w:val="3AD00DF0"/>
    <w:rsid w:val="3AD925C9"/>
    <w:rsid w:val="3ADE6EC5"/>
    <w:rsid w:val="3AED2C07"/>
    <w:rsid w:val="3B091033"/>
    <w:rsid w:val="3BEF6D9B"/>
    <w:rsid w:val="3C340332"/>
    <w:rsid w:val="3C3C2D43"/>
    <w:rsid w:val="3C947C9C"/>
    <w:rsid w:val="3CE77491"/>
    <w:rsid w:val="3CF17FD1"/>
    <w:rsid w:val="3D182F2B"/>
    <w:rsid w:val="3D4225DB"/>
    <w:rsid w:val="3D566086"/>
    <w:rsid w:val="3DC6320C"/>
    <w:rsid w:val="3DDC6A27"/>
    <w:rsid w:val="3E157CEF"/>
    <w:rsid w:val="3E384444"/>
    <w:rsid w:val="3EA452C3"/>
    <w:rsid w:val="3F055FB6"/>
    <w:rsid w:val="3F0F0BE2"/>
    <w:rsid w:val="3F277D00"/>
    <w:rsid w:val="3F473ED8"/>
    <w:rsid w:val="3F536D21"/>
    <w:rsid w:val="3F7241FA"/>
    <w:rsid w:val="3F971D25"/>
    <w:rsid w:val="3FEE07F8"/>
    <w:rsid w:val="401E6EC4"/>
    <w:rsid w:val="40874763"/>
    <w:rsid w:val="4093314D"/>
    <w:rsid w:val="409749EB"/>
    <w:rsid w:val="40984D90"/>
    <w:rsid w:val="409E5D7F"/>
    <w:rsid w:val="4100791E"/>
    <w:rsid w:val="412C5A7C"/>
    <w:rsid w:val="415723CD"/>
    <w:rsid w:val="41A03B33"/>
    <w:rsid w:val="41A575DC"/>
    <w:rsid w:val="41BE218B"/>
    <w:rsid w:val="423D567A"/>
    <w:rsid w:val="4268464D"/>
    <w:rsid w:val="42750D5C"/>
    <w:rsid w:val="427826DC"/>
    <w:rsid w:val="42892A5A"/>
    <w:rsid w:val="42A117A9"/>
    <w:rsid w:val="42AE426E"/>
    <w:rsid w:val="42B503CD"/>
    <w:rsid w:val="42E36295"/>
    <w:rsid w:val="42ED123B"/>
    <w:rsid w:val="43095949"/>
    <w:rsid w:val="43135D99"/>
    <w:rsid w:val="432D1637"/>
    <w:rsid w:val="43E23BC9"/>
    <w:rsid w:val="44134083"/>
    <w:rsid w:val="442B6778"/>
    <w:rsid w:val="44336610"/>
    <w:rsid w:val="446077EA"/>
    <w:rsid w:val="44753296"/>
    <w:rsid w:val="447A08AC"/>
    <w:rsid w:val="448E25C8"/>
    <w:rsid w:val="44DC50C3"/>
    <w:rsid w:val="44EA3F9F"/>
    <w:rsid w:val="45035E00"/>
    <w:rsid w:val="451A3333"/>
    <w:rsid w:val="45731C13"/>
    <w:rsid w:val="457979A9"/>
    <w:rsid w:val="457D3ACC"/>
    <w:rsid w:val="458228BC"/>
    <w:rsid w:val="45A32084"/>
    <w:rsid w:val="45AC0F39"/>
    <w:rsid w:val="45C85D9B"/>
    <w:rsid w:val="45D264C6"/>
    <w:rsid w:val="45D354C5"/>
    <w:rsid w:val="45E30CC2"/>
    <w:rsid w:val="463D7DE3"/>
    <w:rsid w:val="463F69F5"/>
    <w:rsid w:val="46484CBF"/>
    <w:rsid w:val="464E2871"/>
    <w:rsid w:val="469C1287"/>
    <w:rsid w:val="46AE6F33"/>
    <w:rsid w:val="46B1257F"/>
    <w:rsid w:val="46C6427C"/>
    <w:rsid w:val="47146AD4"/>
    <w:rsid w:val="471F40B7"/>
    <w:rsid w:val="476B4E24"/>
    <w:rsid w:val="47A520E4"/>
    <w:rsid w:val="47A67C0A"/>
    <w:rsid w:val="47AD71EA"/>
    <w:rsid w:val="47CB434D"/>
    <w:rsid w:val="47E81FD1"/>
    <w:rsid w:val="47F72214"/>
    <w:rsid w:val="48612DDE"/>
    <w:rsid w:val="48687777"/>
    <w:rsid w:val="48877A3B"/>
    <w:rsid w:val="49064848"/>
    <w:rsid w:val="49180F33"/>
    <w:rsid w:val="4922747B"/>
    <w:rsid w:val="493F3E72"/>
    <w:rsid w:val="49647D7D"/>
    <w:rsid w:val="49E07403"/>
    <w:rsid w:val="49EF7646"/>
    <w:rsid w:val="49F27137"/>
    <w:rsid w:val="4A48591C"/>
    <w:rsid w:val="4A722025"/>
    <w:rsid w:val="4A7C3B90"/>
    <w:rsid w:val="4A9B420A"/>
    <w:rsid w:val="4AA5523D"/>
    <w:rsid w:val="4AB46493"/>
    <w:rsid w:val="4AD351BA"/>
    <w:rsid w:val="4B044C48"/>
    <w:rsid w:val="4B1B446B"/>
    <w:rsid w:val="4B8806DC"/>
    <w:rsid w:val="4B9021DC"/>
    <w:rsid w:val="4BBC43B1"/>
    <w:rsid w:val="4BD03C0B"/>
    <w:rsid w:val="4BE40D01"/>
    <w:rsid w:val="4BEA5524"/>
    <w:rsid w:val="4BF6257B"/>
    <w:rsid w:val="4C945303"/>
    <w:rsid w:val="4D157919"/>
    <w:rsid w:val="4D1A3EB5"/>
    <w:rsid w:val="4D4E0B28"/>
    <w:rsid w:val="4D550108"/>
    <w:rsid w:val="4D5A1EF6"/>
    <w:rsid w:val="4D6046FD"/>
    <w:rsid w:val="4E4C4F07"/>
    <w:rsid w:val="4E65437B"/>
    <w:rsid w:val="4E8D742E"/>
    <w:rsid w:val="4E984750"/>
    <w:rsid w:val="4EAE64F2"/>
    <w:rsid w:val="4EB41E04"/>
    <w:rsid w:val="4EC512BE"/>
    <w:rsid w:val="4EC51DE6"/>
    <w:rsid w:val="4F082F58"/>
    <w:rsid w:val="4F1B712F"/>
    <w:rsid w:val="4F251D5C"/>
    <w:rsid w:val="4F3809A0"/>
    <w:rsid w:val="4F6E3703"/>
    <w:rsid w:val="4F934F18"/>
    <w:rsid w:val="50146059"/>
    <w:rsid w:val="50306C0B"/>
    <w:rsid w:val="50966A6E"/>
    <w:rsid w:val="509A2FFF"/>
    <w:rsid w:val="509C604E"/>
    <w:rsid w:val="5185523F"/>
    <w:rsid w:val="51881F81"/>
    <w:rsid w:val="51A25CFB"/>
    <w:rsid w:val="51B51175"/>
    <w:rsid w:val="51EB4B97"/>
    <w:rsid w:val="520E6AD8"/>
    <w:rsid w:val="522E67F8"/>
    <w:rsid w:val="527032EE"/>
    <w:rsid w:val="52E93DA2"/>
    <w:rsid w:val="52F1442F"/>
    <w:rsid w:val="53397B84"/>
    <w:rsid w:val="534D6DD8"/>
    <w:rsid w:val="53743848"/>
    <w:rsid w:val="53990623"/>
    <w:rsid w:val="539B25ED"/>
    <w:rsid w:val="53E414B3"/>
    <w:rsid w:val="540B7773"/>
    <w:rsid w:val="542A5F00"/>
    <w:rsid w:val="543650B3"/>
    <w:rsid w:val="54BF230B"/>
    <w:rsid w:val="54EA5293"/>
    <w:rsid w:val="54EB3100"/>
    <w:rsid w:val="54F10A4B"/>
    <w:rsid w:val="54FB77E7"/>
    <w:rsid w:val="55017A7A"/>
    <w:rsid w:val="556F3D31"/>
    <w:rsid w:val="55F81F79"/>
    <w:rsid w:val="5630526E"/>
    <w:rsid w:val="56354874"/>
    <w:rsid w:val="563C777D"/>
    <w:rsid w:val="56AD44B8"/>
    <w:rsid w:val="56D52929"/>
    <w:rsid w:val="56E542AB"/>
    <w:rsid w:val="57527056"/>
    <w:rsid w:val="577B4CAC"/>
    <w:rsid w:val="57D52571"/>
    <w:rsid w:val="57F563D4"/>
    <w:rsid w:val="58030690"/>
    <w:rsid w:val="58256929"/>
    <w:rsid w:val="58405511"/>
    <w:rsid w:val="585F62DF"/>
    <w:rsid w:val="59036B47"/>
    <w:rsid w:val="59232E69"/>
    <w:rsid w:val="592F5DE1"/>
    <w:rsid w:val="59331570"/>
    <w:rsid w:val="597A4A53"/>
    <w:rsid w:val="5980650D"/>
    <w:rsid w:val="599267F2"/>
    <w:rsid w:val="59B61F2F"/>
    <w:rsid w:val="59F67BEB"/>
    <w:rsid w:val="5A52645B"/>
    <w:rsid w:val="5A6C083F"/>
    <w:rsid w:val="5A847B2F"/>
    <w:rsid w:val="5B2C46EC"/>
    <w:rsid w:val="5B48210E"/>
    <w:rsid w:val="5BD4294F"/>
    <w:rsid w:val="5C074CC3"/>
    <w:rsid w:val="5C216F1A"/>
    <w:rsid w:val="5C3F5EF4"/>
    <w:rsid w:val="5C86208C"/>
    <w:rsid w:val="5C902F0B"/>
    <w:rsid w:val="5CA37228"/>
    <w:rsid w:val="5CE04A5F"/>
    <w:rsid w:val="5CF8460C"/>
    <w:rsid w:val="5D3B3B41"/>
    <w:rsid w:val="5D787D61"/>
    <w:rsid w:val="5D867E6A"/>
    <w:rsid w:val="5D997B9D"/>
    <w:rsid w:val="5E011052"/>
    <w:rsid w:val="5E443FAD"/>
    <w:rsid w:val="5E4920AA"/>
    <w:rsid w:val="5E7708C8"/>
    <w:rsid w:val="5E822E08"/>
    <w:rsid w:val="5EC724E8"/>
    <w:rsid w:val="5ED6097D"/>
    <w:rsid w:val="5EFD5F0A"/>
    <w:rsid w:val="5F090D52"/>
    <w:rsid w:val="5F17346F"/>
    <w:rsid w:val="5F4B3119"/>
    <w:rsid w:val="5F6B37BB"/>
    <w:rsid w:val="5F70111D"/>
    <w:rsid w:val="5FEFADC8"/>
    <w:rsid w:val="603C1244"/>
    <w:rsid w:val="60623074"/>
    <w:rsid w:val="6074044E"/>
    <w:rsid w:val="607A089E"/>
    <w:rsid w:val="60825213"/>
    <w:rsid w:val="60883EF9"/>
    <w:rsid w:val="608A5EC3"/>
    <w:rsid w:val="60BB7E2A"/>
    <w:rsid w:val="610A7D38"/>
    <w:rsid w:val="61161505"/>
    <w:rsid w:val="61AA7B2E"/>
    <w:rsid w:val="62111D26"/>
    <w:rsid w:val="621D245F"/>
    <w:rsid w:val="62210161"/>
    <w:rsid w:val="622559AF"/>
    <w:rsid w:val="624B7AA5"/>
    <w:rsid w:val="62A3501A"/>
    <w:rsid w:val="630A64B0"/>
    <w:rsid w:val="63691BB5"/>
    <w:rsid w:val="63710EF6"/>
    <w:rsid w:val="63A252D2"/>
    <w:rsid w:val="63AD43A2"/>
    <w:rsid w:val="63BF5E84"/>
    <w:rsid w:val="63DE15A9"/>
    <w:rsid w:val="64350119"/>
    <w:rsid w:val="64721148"/>
    <w:rsid w:val="647B7FFD"/>
    <w:rsid w:val="64B0702C"/>
    <w:rsid w:val="64BB2C51"/>
    <w:rsid w:val="64FD6C64"/>
    <w:rsid w:val="64FF75A9"/>
    <w:rsid w:val="650225FD"/>
    <w:rsid w:val="6525526E"/>
    <w:rsid w:val="652C7549"/>
    <w:rsid w:val="65602918"/>
    <w:rsid w:val="65654809"/>
    <w:rsid w:val="65737493"/>
    <w:rsid w:val="659B647C"/>
    <w:rsid w:val="65A7504F"/>
    <w:rsid w:val="65C47781"/>
    <w:rsid w:val="65D5076F"/>
    <w:rsid w:val="66011053"/>
    <w:rsid w:val="66583FA2"/>
    <w:rsid w:val="66960057"/>
    <w:rsid w:val="669618B3"/>
    <w:rsid w:val="66C51A03"/>
    <w:rsid w:val="66DF27D4"/>
    <w:rsid w:val="672871E6"/>
    <w:rsid w:val="673646AF"/>
    <w:rsid w:val="67F44D9B"/>
    <w:rsid w:val="68A459BC"/>
    <w:rsid w:val="68D04B6A"/>
    <w:rsid w:val="692844CB"/>
    <w:rsid w:val="697A5EC9"/>
    <w:rsid w:val="699E42B6"/>
    <w:rsid w:val="69CE6E20"/>
    <w:rsid w:val="6A613E3E"/>
    <w:rsid w:val="6A8102A9"/>
    <w:rsid w:val="6AD541DF"/>
    <w:rsid w:val="6B1765A5"/>
    <w:rsid w:val="6BAA7419"/>
    <w:rsid w:val="6C0C5F81"/>
    <w:rsid w:val="6C125BAC"/>
    <w:rsid w:val="6C1D7BEB"/>
    <w:rsid w:val="6CCB06CC"/>
    <w:rsid w:val="6D1F1741"/>
    <w:rsid w:val="6D49512C"/>
    <w:rsid w:val="6D940C6A"/>
    <w:rsid w:val="6DE74955"/>
    <w:rsid w:val="6DEA7FA1"/>
    <w:rsid w:val="6DEB4FE7"/>
    <w:rsid w:val="6DF17581"/>
    <w:rsid w:val="6E032E11"/>
    <w:rsid w:val="6E340DD8"/>
    <w:rsid w:val="6E58381F"/>
    <w:rsid w:val="6E857E26"/>
    <w:rsid w:val="6E8F0E13"/>
    <w:rsid w:val="6E9F55F7"/>
    <w:rsid w:val="6ED41D48"/>
    <w:rsid w:val="6F265009"/>
    <w:rsid w:val="6F2B6AC3"/>
    <w:rsid w:val="6F467459"/>
    <w:rsid w:val="6F4F630E"/>
    <w:rsid w:val="6F6D3DA5"/>
    <w:rsid w:val="6F926B42"/>
    <w:rsid w:val="6F976446"/>
    <w:rsid w:val="6FC860C0"/>
    <w:rsid w:val="6FD023CC"/>
    <w:rsid w:val="70277A76"/>
    <w:rsid w:val="704E0CBB"/>
    <w:rsid w:val="706F478E"/>
    <w:rsid w:val="70C8281B"/>
    <w:rsid w:val="70D431DC"/>
    <w:rsid w:val="70E616D1"/>
    <w:rsid w:val="70F03B20"/>
    <w:rsid w:val="7100686F"/>
    <w:rsid w:val="710E126A"/>
    <w:rsid w:val="713A2918"/>
    <w:rsid w:val="713C4FB8"/>
    <w:rsid w:val="71B55415"/>
    <w:rsid w:val="71DA4100"/>
    <w:rsid w:val="721970A7"/>
    <w:rsid w:val="723B3AFC"/>
    <w:rsid w:val="723D4B43"/>
    <w:rsid w:val="72512B7E"/>
    <w:rsid w:val="72587BCF"/>
    <w:rsid w:val="72B56DCF"/>
    <w:rsid w:val="72B648F6"/>
    <w:rsid w:val="72C2480A"/>
    <w:rsid w:val="72D71FC1"/>
    <w:rsid w:val="72DE539D"/>
    <w:rsid w:val="72E02EC0"/>
    <w:rsid w:val="72FF3793"/>
    <w:rsid w:val="73107E04"/>
    <w:rsid w:val="733C4DFB"/>
    <w:rsid w:val="734D3685"/>
    <w:rsid w:val="739D6EC7"/>
    <w:rsid w:val="73E334C8"/>
    <w:rsid w:val="73EB179F"/>
    <w:rsid w:val="74AF33D5"/>
    <w:rsid w:val="74DB0DA6"/>
    <w:rsid w:val="74EF01CE"/>
    <w:rsid w:val="75175DCD"/>
    <w:rsid w:val="75273889"/>
    <w:rsid w:val="75300C44"/>
    <w:rsid w:val="754B74AA"/>
    <w:rsid w:val="7591256F"/>
    <w:rsid w:val="75A82C1C"/>
    <w:rsid w:val="75C40432"/>
    <w:rsid w:val="75E8126A"/>
    <w:rsid w:val="75EA6D90"/>
    <w:rsid w:val="75EF740E"/>
    <w:rsid w:val="75F37DD8"/>
    <w:rsid w:val="7609628B"/>
    <w:rsid w:val="76233B13"/>
    <w:rsid w:val="76236746"/>
    <w:rsid w:val="764206AB"/>
    <w:rsid w:val="76436771"/>
    <w:rsid w:val="765468FF"/>
    <w:rsid w:val="76937428"/>
    <w:rsid w:val="76CB7C27"/>
    <w:rsid w:val="76D80EB3"/>
    <w:rsid w:val="7710405D"/>
    <w:rsid w:val="771F2A69"/>
    <w:rsid w:val="77422BFC"/>
    <w:rsid w:val="77610F13"/>
    <w:rsid w:val="77BF7064"/>
    <w:rsid w:val="77E464C0"/>
    <w:rsid w:val="78144598"/>
    <w:rsid w:val="784C01AF"/>
    <w:rsid w:val="784F5A3C"/>
    <w:rsid w:val="78B418D7"/>
    <w:rsid w:val="78C0202A"/>
    <w:rsid w:val="78D37FAF"/>
    <w:rsid w:val="78E26A63"/>
    <w:rsid w:val="793F4F28"/>
    <w:rsid w:val="79A33E26"/>
    <w:rsid w:val="79AD6F71"/>
    <w:rsid w:val="79E526F3"/>
    <w:rsid w:val="79F80B8F"/>
    <w:rsid w:val="7A2F605F"/>
    <w:rsid w:val="7A692472"/>
    <w:rsid w:val="7A6A7162"/>
    <w:rsid w:val="7AFE6DDD"/>
    <w:rsid w:val="7B332F87"/>
    <w:rsid w:val="7B424F78"/>
    <w:rsid w:val="7B5F3D7C"/>
    <w:rsid w:val="7BA14395"/>
    <w:rsid w:val="7C260B34"/>
    <w:rsid w:val="7C3945CD"/>
    <w:rsid w:val="7C6D071B"/>
    <w:rsid w:val="7C9712F4"/>
    <w:rsid w:val="7CA03D5E"/>
    <w:rsid w:val="7CD73DE6"/>
    <w:rsid w:val="7CDB17BD"/>
    <w:rsid w:val="7CEC56C5"/>
    <w:rsid w:val="7D1571E2"/>
    <w:rsid w:val="7D470F6C"/>
    <w:rsid w:val="7D52346D"/>
    <w:rsid w:val="7D5A0C9F"/>
    <w:rsid w:val="7DE247F1"/>
    <w:rsid w:val="7E01736D"/>
    <w:rsid w:val="7E260B81"/>
    <w:rsid w:val="7E2A0833"/>
    <w:rsid w:val="7E4012AC"/>
    <w:rsid w:val="7EF043B2"/>
    <w:rsid w:val="7EFE0EF7"/>
    <w:rsid w:val="7F076C05"/>
    <w:rsid w:val="7F0B2BCE"/>
    <w:rsid w:val="7FAC712B"/>
    <w:rsid w:val="7FC2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0"/>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tabs>
        <w:tab w:val="left" w:pos="720"/>
      </w:tabs>
      <w:adjustRightInd w:val="0"/>
      <w:jc w:val="center"/>
      <w:textAlignment w:val="baseline"/>
      <w:outlineLvl w:val="0"/>
    </w:pPr>
    <w:rPr>
      <w:rFonts w:eastAsia="黑体"/>
      <w:b/>
      <w:sz w:val="36"/>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jc w:val="center"/>
      <w:outlineLvl w:val="2"/>
    </w:pPr>
    <w:rPr>
      <w:rFonts w:eastAsia="黑体"/>
      <w:bCs/>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rPr>
      <w:rFonts w:ascii="Calibri" w:hAnsi="Calibri"/>
    </w:rPr>
  </w:style>
  <w:style w:type="paragraph" w:styleId="6">
    <w:name w:val="Normal Indent"/>
    <w:basedOn w:val="1"/>
    <w:next w:val="1"/>
    <w:qFormat/>
    <w:uiPriority w:val="99"/>
    <w:pPr>
      <w:ind w:firstLine="420" w:firstLineChars="200"/>
    </w:pPr>
    <w:rPr>
      <w:rFonts w:ascii="Calibri" w:hAnsi="Calibri"/>
      <w:kern w:val="2"/>
      <w:sz w:val="21"/>
    </w:rPr>
  </w:style>
  <w:style w:type="paragraph" w:styleId="7">
    <w:name w:val="annotation text"/>
    <w:basedOn w:val="1"/>
    <w:qFormat/>
    <w:uiPriority w:val="0"/>
    <w:pPr>
      <w:jc w:val="left"/>
    </w:pPr>
  </w:style>
  <w:style w:type="paragraph" w:styleId="8">
    <w:name w:val="Body Text"/>
    <w:basedOn w:val="1"/>
    <w:next w:val="1"/>
    <w:qFormat/>
    <w:uiPriority w:val="99"/>
    <w:pPr>
      <w:spacing w:after="120"/>
    </w:pPr>
    <w:rPr>
      <w:rFonts w:ascii="Calibri" w:hAnsi="Calibri"/>
      <w:sz w:val="20"/>
    </w:rPr>
  </w:style>
  <w:style w:type="paragraph" w:styleId="9">
    <w:name w:val="Body Text Indent"/>
    <w:basedOn w:val="1"/>
    <w:next w:val="10"/>
    <w:qFormat/>
    <w:uiPriority w:val="0"/>
    <w:pPr>
      <w:spacing w:after="120"/>
      <w:ind w:left="420" w:leftChars="200"/>
    </w:pPr>
  </w:style>
  <w:style w:type="paragraph" w:styleId="10">
    <w:name w:val="Body Text Indent 2"/>
    <w:basedOn w:val="1"/>
    <w:qFormat/>
    <w:uiPriority w:val="99"/>
    <w:pPr>
      <w:ind w:firstLine="630"/>
    </w:pPr>
    <w:rPr>
      <w:rFonts w:ascii="Calibri" w:hAnsi="Calibri"/>
      <w:b/>
      <w:sz w:val="32"/>
    </w:rPr>
  </w:style>
  <w:style w:type="paragraph" w:styleId="11">
    <w:name w:val="toc 3"/>
    <w:basedOn w:val="1"/>
    <w:next w:val="1"/>
    <w:qFormat/>
    <w:uiPriority w:val="39"/>
    <w:pPr>
      <w:tabs>
        <w:tab w:val="right" w:leader="dot" w:pos="9061"/>
      </w:tabs>
      <w:spacing w:line="300" w:lineRule="exact"/>
      <w:ind w:left="442"/>
    </w:pPr>
    <w:rPr>
      <w:rFonts w:ascii="Calibri" w:hAnsi="Calibri"/>
    </w:rPr>
  </w:style>
  <w:style w:type="paragraph" w:styleId="12">
    <w:name w:val="Plain Text"/>
    <w:basedOn w:val="1"/>
    <w:qFormat/>
    <w:uiPriority w:val="99"/>
    <w:rPr>
      <w:rFonts w:hAnsi="Courier New"/>
      <w:sz w:val="20"/>
    </w:rPr>
  </w:style>
  <w:style w:type="paragraph" w:styleId="13">
    <w:name w:val="Balloon Text"/>
    <w:basedOn w:val="1"/>
    <w:link w:val="27"/>
    <w:qFormat/>
    <w:uiPriority w:val="0"/>
    <w:rPr>
      <w:sz w:val="18"/>
      <w:szCs w:val="18"/>
    </w:rPr>
  </w:style>
  <w:style w:type="paragraph" w:styleId="14">
    <w:name w:val="footer"/>
    <w:basedOn w:val="1"/>
    <w:next w:val="15"/>
    <w:qFormat/>
    <w:uiPriority w:val="0"/>
    <w:pPr>
      <w:tabs>
        <w:tab w:val="center" w:pos="4153"/>
        <w:tab w:val="right" w:pos="8306"/>
      </w:tabs>
      <w:snapToGrid w:val="0"/>
      <w:jc w:val="left"/>
    </w:pPr>
    <w:rPr>
      <w:sz w:val="18"/>
      <w:szCs w:val="18"/>
    </w:rPr>
  </w:style>
  <w:style w:type="paragraph" w:customStyle="1" w:styleId="15">
    <w:name w:val="彩色列表 - 强调文字颜色 11"/>
    <w:basedOn w:val="1"/>
    <w:next w:val="1"/>
    <w:qFormat/>
    <w:uiPriority w:val="0"/>
    <w:pPr>
      <w:ind w:firstLine="420" w:firstLineChars="200"/>
    </w:pPr>
    <w:rPr>
      <w:rFonts w:ascii="Calibri" w:hAnsi="Calibri"/>
      <w:szCs w:val="22"/>
    </w:rPr>
  </w:style>
  <w:style w:type="paragraph" w:styleId="16">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7">
    <w:name w:val="toc 1"/>
    <w:basedOn w:val="1"/>
    <w:next w:val="1"/>
    <w:qFormat/>
    <w:uiPriority w:val="39"/>
    <w:pPr>
      <w:tabs>
        <w:tab w:val="right" w:leader="dot" w:pos="9061"/>
      </w:tabs>
      <w:spacing w:beforeLines="100" w:afterLines="50"/>
      <w:jc w:val="center"/>
    </w:pPr>
    <w:rPr>
      <w:rFonts w:ascii="黑体" w:hAnsi="黑体" w:eastAsia="黑体"/>
      <w:sz w:val="30"/>
      <w:szCs w:val="30"/>
    </w:rPr>
  </w:style>
  <w:style w:type="paragraph" w:styleId="18">
    <w:name w:val="Body Text Indent 3"/>
    <w:basedOn w:val="1"/>
    <w:qFormat/>
    <w:uiPriority w:val="0"/>
    <w:pPr>
      <w:spacing w:after="120"/>
      <w:ind w:left="420" w:leftChars="200"/>
    </w:pPr>
    <w:rPr>
      <w:rFonts w:ascii="Times New Roman"/>
      <w:kern w:val="2"/>
      <w:sz w:val="16"/>
      <w:szCs w:val="16"/>
    </w:rPr>
  </w:style>
  <w:style w:type="paragraph" w:styleId="19">
    <w:name w:val="toc 2"/>
    <w:basedOn w:val="1"/>
    <w:next w:val="1"/>
    <w:qFormat/>
    <w:uiPriority w:val="39"/>
    <w:pPr>
      <w:tabs>
        <w:tab w:val="right" w:leader="dot" w:pos="9061"/>
      </w:tabs>
      <w:spacing w:beforeLines="50" w:afterLines="50" w:line="300" w:lineRule="exact"/>
      <w:ind w:left="221"/>
    </w:pPr>
    <w:rPr>
      <w:rFonts w:ascii="黑体" w:hAnsi="黑体" w:eastAsia="黑体"/>
    </w:rPr>
  </w:style>
  <w:style w:type="paragraph" w:styleId="20">
    <w:name w:val="Normal (Web)"/>
    <w:basedOn w:val="1"/>
    <w:qFormat/>
    <w:uiPriority w:val="0"/>
    <w:pPr>
      <w:spacing w:beforeAutospacing="1" w:afterAutospacing="1"/>
      <w:jc w:val="left"/>
    </w:pPr>
    <w:rPr>
      <w:kern w:val="0"/>
      <w:sz w:val="24"/>
    </w:rPr>
  </w:style>
  <w:style w:type="paragraph" w:styleId="21">
    <w:name w:val="Body Text First Indent 2"/>
    <w:basedOn w:val="9"/>
    <w:next w:val="8"/>
    <w:unhideWhenUsed/>
    <w:qFormat/>
    <w:uiPriority w:val="99"/>
    <w:pPr>
      <w:spacing w:after="0" w:line="500" w:lineRule="exact"/>
      <w:ind w:left="0" w:leftChars="0" w:firstLine="420"/>
    </w:pPr>
    <w:rPr>
      <w:rFonts w:ascii="Calibri"/>
      <w:sz w:val="30"/>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rPr>
      <w:rFonts w:ascii="Calibri" w:hAnsi="Calibri" w:eastAsia="宋体" w:cs="Times New Roman"/>
    </w:rPr>
  </w:style>
  <w:style w:type="character" w:styleId="26">
    <w:name w:val="Hyperlink"/>
    <w:basedOn w:val="24"/>
    <w:qFormat/>
    <w:uiPriority w:val="0"/>
    <w:rPr>
      <w:color w:val="0000FF"/>
      <w:u w:val="single"/>
    </w:rPr>
  </w:style>
  <w:style w:type="character" w:customStyle="1" w:styleId="27">
    <w:name w:val="批注框文本 Char"/>
    <w:basedOn w:val="24"/>
    <w:link w:val="13"/>
    <w:qFormat/>
    <w:uiPriority w:val="0"/>
    <w:rPr>
      <w:rFonts w:ascii="宋体"/>
      <w:sz w:val="18"/>
      <w:szCs w:val="18"/>
    </w:rPr>
  </w:style>
  <w:style w:type="paragraph" w:customStyle="1" w:styleId="28">
    <w:name w:val="_Style 2"/>
    <w:next w:val="1"/>
    <w:qFormat/>
    <w:uiPriority w:val="0"/>
    <w:pPr>
      <w:wordWrap w:val="0"/>
    </w:pPr>
    <w:rPr>
      <w:rFonts w:ascii="Times New Roman" w:hAnsi="Times New Roman" w:eastAsia="Times New Roman" w:cs="Times New Roman"/>
      <w:sz w:val="32"/>
      <w:szCs w:val="22"/>
      <w:lang w:val="en-US" w:eastAsia="zh-CN" w:bidi="ar-SA"/>
    </w:rPr>
  </w:style>
  <w:style w:type="character" w:customStyle="1" w:styleId="29">
    <w:name w:val="书籍标题1"/>
    <w:qFormat/>
    <w:uiPriority w:val="33"/>
    <w:rPr>
      <w:rFonts w:eastAsia="仿宋_GB2312"/>
      <w:b/>
      <w:bCs/>
      <w:smallCaps/>
      <w:spacing w:val="5"/>
      <w:sz w:val="36"/>
    </w:rPr>
  </w:style>
  <w:style w:type="character" w:customStyle="1" w:styleId="30">
    <w:name w:val="NormalCharacter"/>
    <w:link w:val="1"/>
    <w:qFormat/>
    <w:uiPriority w:val="0"/>
    <w:rPr>
      <w:rFonts w:ascii="宋体" w:hAnsi="Times New Roman" w:eastAsia="宋体" w:cs="Times New Roman"/>
      <w:sz w:val="34"/>
      <w:lang w:val="en-US" w:eastAsia="zh-CN" w:bidi="ar-SA"/>
    </w:rPr>
  </w:style>
  <w:style w:type="paragraph" w:styleId="31">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2">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33">
    <w:name w:val="List Paragraph"/>
    <w:basedOn w:val="1"/>
    <w:qFormat/>
    <w:uiPriority w:val="34"/>
    <w:pPr>
      <w:ind w:firstLine="420" w:firstLineChars="200"/>
    </w:pPr>
  </w:style>
  <w:style w:type="paragraph" w:customStyle="1" w:styleId="34">
    <w:name w:val="Table Paragraph"/>
    <w:basedOn w:val="1"/>
    <w:qFormat/>
    <w:uiPriority w:val="1"/>
    <w:pPr>
      <w:jc w:val="left"/>
    </w:pPr>
    <w:rPr>
      <w:rFonts w:ascii="宋体" w:hAnsi="宋体" w:cs="宋体"/>
      <w:kern w:val="0"/>
      <w:sz w:val="22"/>
      <w:lang w:eastAsia="en-US"/>
    </w:rPr>
  </w:style>
  <w:style w:type="table" w:customStyle="1" w:styleId="35">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36">
    <w:name w:val="TableOfAuthoring"/>
    <w:basedOn w:val="1"/>
    <w:next w:val="1"/>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customStyle="1" w:styleId="37">
    <w:name w:val="HtmlNormal"/>
    <w:basedOn w:val="1"/>
    <w:qFormat/>
    <w:uiPriority w:val="0"/>
    <w:pPr>
      <w:spacing w:before="100" w:beforeAutospacing="1" w:after="100" w:afterAutospacing="1" w:line="240" w:lineRule="auto"/>
      <w:ind w:firstLine="0" w:firstLineChars="0"/>
    </w:pPr>
    <w:rPr>
      <w:rFonts w:ascii="宋体" w:hAnsi="宋体" w:eastAsia="宋体"/>
      <w:kern w:val="0"/>
    </w:rPr>
  </w:style>
  <w:style w:type="paragraph" w:customStyle="1" w:styleId="38">
    <w:name w:val="正文表标题"/>
    <w:basedOn w:val="1"/>
    <w:next w:val="1"/>
    <w:qFormat/>
    <w:uiPriority w:val="0"/>
    <w:pPr>
      <w:widowControl/>
      <w:spacing w:beforeLines="50" w:afterLines="50"/>
      <w:ind w:left="2411"/>
      <w:jc w:val="center"/>
    </w:pPr>
    <w:rPr>
      <w:rFonts w:ascii="黑体" w:hAnsi="Times New Roman" w:eastAsia="黑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11969</Words>
  <Characters>12377</Characters>
  <Lines>128</Lines>
  <Paragraphs>36</Paragraphs>
  <TotalTime>0</TotalTime>
  <ScaleCrop>false</ScaleCrop>
  <LinksUpToDate>false</LinksUpToDate>
  <CharactersWithSpaces>12727</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2023-05-08T17:20:00Z</dcterms:created>
  <dc:creator>SUPER</dc:creator>
  <cp:lastModifiedBy>Jmy</cp:lastModifiedBy>
  <cp:lastPrinted>2025-01-02T09:14:00Z</cp:lastPrinted>
  <dcterms:modified xsi:type="dcterms:W3CDTF">2025-03-18T12:08:24Z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3BD30E06328F0439B8F1D867B45CB797_43</vt:lpwstr>
  </property>
  <property fmtid="{D5CDD505-2E9C-101B-9397-08002B2CF9AE}" pid="4" name="KSOTemplateDocerSaveRecord">
    <vt:lpwstr>eyJoZGlkIjoiMjZkMDZjYWRhYjZmNTA3NGM1NzcxZjlhZjA1ZGE4Y2QiLCJ1c2VySWQiOiIzOTQwMjIzMTcifQ==</vt:lpwstr>
  </property>
</Properties>
</file>