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仿宋" w:hAnsi="仿宋" w:eastAsia="仿宋"/>
          <w:b/>
          <w:color w:val="000000" w:themeColor="text1"/>
          <w:sz w:val="28"/>
          <w:szCs w:val="28"/>
          <w14:textFill>
            <w14:solidFill>
              <w14:schemeClr w14:val="tx1"/>
            </w14:solidFill>
          </w14:textFill>
        </w:rPr>
      </w:pPr>
    </w:p>
    <w:p>
      <w:pPr>
        <w:spacing w:line="600" w:lineRule="exact"/>
        <w:jc w:val="center"/>
        <w:rPr>
          <w:rFonts w:hint="eastAsia" w:ascii="仿宋" w:hAnsi="仿宋" w:eastAsia="仿宋"/>
          <w:b/>
          <w:sz w:val="32"/>
          <w:szCs w:val="32"/>
        </w:rPr>
      </w:pPr>
      <w:bookmarkStart w:id="0" w:name="_Hlk103847450"/>
      <w:r>
        <w:rPr>
          <w:rFonts w:hint="eastAsia" w:ascii="仿宋" w:hAnsi="仿宋" w:eastAsia="仿宋"/>
          <w:b/>
          <w:sz w:val="32"/>
          <w:szCs w:val="32"/>
        </w:rPr>
        <w:t>贵阳市农业农垦投资发展集团有限公司</w:t>
      </w:r>
      <w:bookmarkEnd w:id="0"/>
    </w:p>
    <w:p>
      <w:pPr>
        <w:spacing w:line="600" w:lineRule="exact"/>
        <w:jc w:val="center"/>
        <w:rPr>
          <w:rFonts w:hint="eastAsia" w:ascii="仿宋" w:hAnsi="仿宋" w:eastAsia="仿宋"/>
          <w:b/>
          <w:sz w:val="32"/>
          <w:szCs w:val="32"/>
        </w:rPr>
      </w:pPr>
      <w:r>
        <w:rPr>
          <w:rFonts w:hint="eastAsia" w:ascii="仿宋" w:hAnsi="仿宋" w:eastAsia="仿宋"/>
          <w:b/>
          <w:sz w:val="32"/>
          <w:szCs w:val="32"/>
        </w:rPr>
        <w:t>经营实体优化整合方案</w:t>
      </w:r>
    </w:p>
    <w:p>
      <w:pPr>
        <w:spacing w:line="600" w:lineRule="exact"/>
        <w:jc w:val="center"/>
        <w:rPr>
          <w:rFonts w:ascii="仿宋" w:hAnsi="仿宋" w:eastAsia="仿宋"/>
          <w:b/>
          <w:sz w:val="32"/>
          <w:szCs w:val="32"/>
        </w:rPr>
      </w:pPr>
      <w:r>
        <w:rPr>
          <w:rFonts w:hint="eastAsia" w:ascii="仿宋" w:hAnsi="仿宋" w:eastAsia="仿宋"/>
          <w:b/>
          <w:sz w:val="32"/>
          <w:szCs w:val="32"/>
          <w:lang w:val="en-US" w:eastAsia="zh-CN"/>
        </w:rPr>
        <w:t>税务服务</w:t>
      </w:r>
      <w:r>
        <w:rPr>
          <w:rFonts w:hint="eastAsia" w:ascii="仿宋" w:hAnsi="仿宋" w:eastAsia="仿宋"/>
          <w:b/>
          <w:color w:val="000000" w:themeColor="text1"/>
          <w:sz w:val="32"/>
          <w:szCs w:val="32"/>
          <w14:textFill>
            <w14:solidFill>
              <w14:schemeClr w14:val="tx1"/>
            </w14:solidFill>
          </w14:textFill>
        </w:rPr>
        <w:t>采购项目</w:t>
      </w:r>
    </w:p>
    <w:p>
      <w:pPr>
        <w:spacing w:line="720" w:lineRule="exact"/>
        <w:jc w:val="center"/>
        <w:rPr>
          <w:rFonts w:ascii="仿宋" w:hAnsi="仿宋" w:eastAsia="仿宋"/>
          <w:b/>
          <w:color w:val="000000" w:themeColor="text1"/>
          <w:sz w:val="32"/>
          <w:szCs w:val="32"/>
          <w14:textFill>
            <w14:solidFill>
              <w14:schemeClr w14:val="tx1"/>
            </w14:solidFill>
          </w14:textFill>
        </w:rPr>
      </w:pPr>
    </w:p>
    <w:p>
      <w:pPr>
        <w:spacing w:line="720" w:lineRule="exact"/>
        <w:jc w:val="center"/>
        <w:rPr>
          <w:rFonts w:ascii="仿宋" w:hAnsi="仿宋" w:eastAsia="仿宋"/>
          <w:b/>
          <w:color w:val="000000" w:themeColor="text1"/>
          <w:sz w:val="32"/>
          <w:szCs w:val="32"/>
          <w14:textFill>
            <w14:solidFill>
              <w14:schemeClr w14:val="tx1"/>
            </w14:solidFill>
          </w14:textFill>
        </w:rPr>
      </w:pPr>
    </w:p>
    <w:p>
      <w:pPr>
        <w:spacing w:line="720" w:lineRule="exact"/>
        <w:jc w:val="center"/>
        <w:rPr>
          <w:rFonts w:ascii="仿宋" w:hAnsi="仿宋" w:eastAsia="仿宋"/>
          <w:b/>
          <w:color w:val="000000" w:themeColor="text1"/>
          <w:sz w:val="32"/>
          <w:szCs w:val="32"/>
          <w14:textFill>
            <w14:solidFill>
              <w14:schemeClr w14:val="tx1"/>
            </w14:solidFill>
          </w14:textFill>
        </w:rPr>
      </w:pPr>
    </w:p>
    <w:p>
      <w:pPr>
        <w:spacing w:line="720" w:lineRule="exact"/>
        <w:ind w:firstLine="3694" w:firstLineChars="115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询价文件</w:t>
      </w:r>
    </w:p>
    <w:p>
      <w:pPr>
        <w:spacing w:line="720" w:lineRule="exact"/>
        <w:jc w:val="center"/>
        <w:rPr>
          <w:rFonts w:ascii="仿宋" w:hAnsi="仿宋" w:eastAsia="仿宋"/>
          <w:b/>
          <w:color w:val="000000" w:themeColor="text1"/>
          <w:sz w:val="32"/>
          <w:szCs w:val="32"/>
          <w14:textFill>
            <w14:solidFill>
              <w14:schemeClr w14:val="tx1"/>
            </w14:solidFill>
          </w14:textFill>
        </w:rPr>
      </w:pPr>
    </w:p>
    <w:p>
      <w:pPr>
        <w:spacing w:line="720" w:lineRule="exact"/>
        <w:jc w:val="center"/>
        <w:rPr>
          <w:rFonts w:ascii="仿宋" w:hAnsi="仿宋" w:eastAsia="仿宋"/>
          <w:b/>
          <w:color w:val="000000" w:themeColor="text1"/>
          <w:sz w:val="32"/>
          <w:szCs w:val="32"/>
          <w14:textFill>
            <w14:solidFill>
              <w14:schemeClr w14:val="tx1"/>
            </w14:solidFill>
          </w14:textFill>
        </w:rPr>
      </w:pPr>
    </w:p>
    <w:p>
      <w:pPr>
        <w:spacing w:line="720" w:lineRule="exact"/>
        <w:jc w:val="center"/>
        <w:rPr>
          <w:rFonts w:ascii="仿宋" w:hAnsi="仿宋" w:eastAsia="仿宋"/>
          <w:b/>
          <w:color w:val="000000" w:themeColor="text1"/>
          <w:sz w:val="32"/>
          <w:szCs w:val="32"/>
          <w14:textFill>
            <w14:solidFill>
              <w14:schemeClr w14:val="tx1"/>
            </w14:solidFill>
          </w14:textFill>
        </w:rPr>
      </w:pPr>
    </w:p>
    <w:p>
      <w:pPr>
        <w:spacing w:line="600" w:lineRule="exact"/>
        <w:jc w:val="center"/>
        <w:rPr>
          <w:rFonts w:ascii="仿宋" w:hAnsi="仿宋" w:eastAsia="仿宋"/>
          <w:color w:val="000000" w:themeColor="text1"/>
          <w:sz w:val="32"/>
          <w:szCs w:val="32"/>
          <w14:textFill>
            <w14:solidFill>
              <w14:schemeClr w14:val="tx1"/>
            </w14:solidFill>
          </w14:textFill>
        </w:rPr>
      </w:pPr>
    </w:p>
    <w:p>
      <w:pPr>
        <w:spacing w:line="600" w:lineRule="exact"/>
        <w:jc w:val="center"/>
        <w:rPr>
          <w:rFonts w:ascii="仿宋" w:hAnsi="仿宋" w:eastAsia="仿宋"/>
          <w:b/>
          <w:color w:val="000000" w:themeColor="text1"/>
          <w:sz w:val="32"/>
          <w:szCs w:val="32"/>
          <w14:textFill>
            <w14:solidFill>
              <w14:schemeClr w14:val="tx1"/>
            </w14:solidFill>
          </w14:textFill>
        </w:rPr>
      </w:pPr>
    </w:p>
    <w:p>
      <w:pPr>
        <w:spacing w:line="600" w:lineRule="exact"/>
        <w:jc w:val="left"/>
        <w:rPr>
          <w:rFonts w:ascii="仿宋" w:hAnsi="仿宋" w:eastAsia="仿宋"/>
          <w:b/>
          <w:color w:val="000000" w:themeColor="text1"/>
          <w:sz w:val="32"/>
          <w:szCs w:val="32"/>
          <w14:textFill>
            <w14:solidFill>
              <w14:schemeClr w14:val="tx1"/>
            </w14:solidFill>
          </w14:textFill>
        </w:rPr>
      </w:pPr>
    </w:p>
    <w:p>
      <w:pPr>
        <w:spacing w:line="600" w:lineRule="exact"/>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采  购  人：贵阳市农业农垦投资发展集团有限公司</w:t>
      </w:r>
    </w:p>
    <w:p>
      <w:pPr>
        <w:spacing w:line="600" w:lineRule="exact"/>
        <w:jc w:val="center"/>
        <w:rPr>
          <w:rFonts w:ascii="仿宋" w:hAnsi="仿宋" w:eastAsia="仿宋"/>
          <w:color w:val="000000" w:themeColor="text1"/>
          <w:sz w:val="32"/>
          <w:szCs w:val="32"/>
          <w14:textFill>
            <w14:solidFill>
              <w14:schemeClr w14:val="tx1"/>
            </w14:solidFill>
          </w14:textFill>
        </w:rPr>
      </w:pPr>
    </w:p>
    <w:p>
      <w:pPr>
        <w:spacing w:line="600" w:lineRule="exact"/>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二〇二</w:t>
      </w:r>
      <w:r>
        <w:rPr>
          <w:rFonts w:hint="eastAsia" w:ascii="仿宋" w:hAnsi="仿宋" w:eastAsia="仿宋"/>
          <w:color w:val="000000" w:themeColor="text1"/>
          <w:sz w:val="32"/>
          <w:szCs w:val="32"/>
          <w:lang w:val="en-US" w:eastAsia="zh-CN"/>
          <w14:textFill>
            <w14:solidFill>
              <w14:schemeClr w14:val="tx1"/>
            </w14:solidFill>
          </w14:textFill>
        </w:rPr>
        <w:t>五</w:t>
      </w:r>
      <w:r>
        <w:rPr>
          <w:rFonts w:hint="eastAsia" w:ascii="仿宋" w:hAnsi="仿宋" w:eastAsia="仿宋"/>
          <w:color w:val="000000" w:themeColor="text1"/>
          <w:sz w:val="32"/>
          <w:szCs w:val="32"/>
          <w14:textFill>
            <w14:solidFill>
              <w14:schemeClr w14:val="tx1"/>
            </w14:solidFill>
          </w14:textFill>
        </w:rPr>
        <w:t>年</w:t>
      </w:r>
      <w:r>
        <w:rPr>
          <w:rFonts w:hint="eastAsia" w:ascii="仿宋" w:hAnsi="仿宋" w:eastAsia="仿宋"/>
          <w:color w:val="000000" w:themeColor="text1"/>
          <w:sz w:val="32"/>
          <w:szCs w:val="32"/>
          <w:lang w:val="en-US" w:eastAsia="zh-CN"/>
          <w14:textFill>
            <w14:solidFill>
              <w14:schemeClr w14:val="tx1"/>
            </w14:solidFill>
          </w14:textFill>
        </w:rPr>
        <w:t>三</w:t>
      </w:r>
      <w:r>
        <w:rPr>
          <w:rFonts w:hint="eastAsia" w:ascii="仿宋" w:hAnsi="仿宋" w:eastAsia="仿宋"/>
          <w:color w:val="000000" w:themeColor="text1"/>
          <w:sz w:val="32"/>
          <w:szCs w:val="32"/>
          <w14:textFill>
            <w14:solidFill>
              <w14:schemeClr w14:val="tx1"/>
            </w14:solidFill>
          </w14:textFill>
        </w:rPr>
        <w:t>月</w:t>
      </w:r>
    </w:p>
    <w:p>
      <w:pPr>
        <w:spacing w:line="600" w:lineRule="exact"/>
        <w:jc w:val="center"/>
        <w:rPr>
          <w:rFonts w:ascii="仿宋" w:hAnsi="仿宋" w:eastAsia="仿宋"/>
          <w:color w:val="000000" w:themeColor="text1"/>
          <w:sz w:val="32"/>
          <w:szCs w:val="32"/>
          <w14:textFill>
            <w14:solidFill>
              <w14:schemeClr w14:val="tx1"/>
            </w14:solidFill>
          </w14:textFill>
        </w:rPr>
      </w:pPr>
    </w:p>
    <w:p>
      <w:pPr>
        <w:pStyle w:val="6"/>
        <w:spacing w:line="420" w:lineRule="exact"/>
        <w:ind w:firstLine="640" w:firstLineChars="200"/>
        <w:jc w:val="center"/>
        <w:rPr>
          <w:rFonts w:hAnsi="宋体"/>
          <w:color w:val="000000" w:themeColor="text1"/>
          <w:sz w:val="32"/>
          <w:szCs w:val="32"/>
          <w14:textFill>
            <w14:solidFill>
              <w14:schemeClr w14:val="tx1"/>
            </w14:solidFill>
          </w14:textFill>
        </w:rPr>
      </w:pPr>
    </w:p>
    <w:p>
      <w:pPr>
        <w:pStyle w:val="6"/>
        <w:spacing w:line="420" w:lineRule="exact"/>
        <w:ind w:firstLine="640" w:firstLineChars="200"/>
        <w:jc w:val="center"/>
        <w:rPr>
          <w:rFonts w:hAnsi="宋体"/>
          <w:color w:val="000000" w:themeColor="text1"/>
          <w:sz w:val="32"/>
          <w:szCs w:val="32"/>
          <w14:textFill>
            <w14:solidFill>
              <w14:schemeClr w14:val="tx1"/>
            </w14:solidFill>
          </w14:textFill>
        </w:rPr>
      </w:pPr>
    </w:p>
    <w:p>
      <w:pPr>
        <w:pStyle w:val="6"/>
        <w:spacing w:line="420" w:lineRule="exact"/>
        <w:ind w:firstLine="640" w:firstLineChars="200"/>
        <w:jc w:val="center"/>
        <w:rPr>
          <w:rFonts w:hAnsi="宋体"/>
          <w:color w:val="000000" w:themeColor="text1"/>
          <w:sz w:val="32"/>
          <w:szCs w:val="32"/>
          <w14:textFill>
            <w14:solidFill>
              <w14:schemeClr w14:val="tx1"/>
            </w14:solidFill>
          </w14:textFill>
        </w:rPr>
      </w:pPr>
    </w:p>
    <w:p>
      <w:pPr>
        <w:pStyle w:val="6"/>
        <w:spacing w:line="420" w:lineRule="exact"/>
        <w:ind w:firstLine="640" w:firstLineChars="200"/>
        <w:jc w:val="center"/>
        <w:rPr>
          <w:rFonts w:hAnsi="宋体"/>
          <w:color w:val="000000" w:themeColor="text1"/>
          <w:sz w:val="32"/>
          <w:szCs w:val="32"/>
          <w14:textFill>
            <w14:solidFill>
              <w14:schemeClr w14:val="tx1"/>
            </w14:solidFill>
          </w14:textFill>
        </w:rPr>
      </w:pPr>
    </w:p>
    <w:p>
      <w:pPr>
        <w:pStyle w:val="6"/>
        <w:spacing w:line="420" w:lineRule="exact"/>
        <w:rPr>
          <w:rFonts w:hAnsi="宋体"/>
          <w:color w:val="000000" w:themeColor="text1"/>
          <w:sz w:val="32"/>
          <w:szCs w:val="32"/>
          <w14:textFill>
            <w14:solidFill>
              <w14:schemeClr w14:val="tx1"/>
            </w14:solidFill>
          </w14:textFill>
        </w:rPr>
      </w:pPr>
    </w:p>
    <w:p>
      <w:pPr>
        <w:pStyle w:val="6"/>
        <w:spacing w:line="560" w:lineRule="exact"/>
        <w:jc w:val="center"/>
        <w:rPr>
          <w:rFonts w:hint="eastAsia" w:ascii="仿宋" w:hAnsi="仿宋" w:eastAsia="仿宋"/>
          <w:b/>
          <w:sz w:val="28"/>
          <w:szCs w:val="28"/>
        </w:rPr>
      </w:pPr>
      <w:bookmarkStart w:id="1" w:name="_Hlk104189659"/>
    </w:p>
    <w:p>
      <w:pPr>
        <w:pStyle w:val="6"/>
        <w:spacing w:line="560" w:lineRule="exact"/>
        <w:jc w:val="center"/>
        <w:rPr>
          <w:rFonts w:hint="eastAsia" w:ascii="仿宋" w:hAnsi="仿宋" w:eastAsia="仿宋"/>
          <w:b/>
          <w:sz w:val="28"/>
          <w:szCs w:val="28"/>
        </w:rPr>
      </w:pPr>
      <w:r>
        <w:rPr>
          <w:rFonts w:hint="eastAsia" w:ascii="仿宋" w:hAnsi="仿宋" w:eastAsia="仿宋"/>
          <w:b/>
          <w:sz w:val="28"/>
          <w:szCs w:val="28"/>
        </w:rPr>
        <w:t>贵阳市农业农垦投资发展集团有限公司经营实体优化整合方案</w:t>
      </w:r>
    </w:p>
    <w:p>
      <w:pPr>
        <w:pStyle w:val="6"/>
        <w:spacing w:line="560" w:lineRule="exact"/>
        <w:jc w:val="center"/>
        <w:rPr>
          <w:rFonts w:ascii="仿宋" w:hAnsi="仿宋" w:eastAsia="仿宋"/>
          <w:b/>
          <w:sz w:val="28"/>
          <w:szCs w:val="28"/>
        </w:rPr>
      </w:pPr>
      <w:r>
        <w:rPr>
          <w:rFonts w:hint="eastAsia" w:ascii="仿宋" w:hAnsi="仿宋" w:eastAsia="仿宋"/>
          <w:b/>
          <w:sz w:val="28"/>
          <w:szCs w:val="28"/>
        </w:rPr>
        <w:t>税务服务采购项目</w:t>
      </w:r>
    </w:p>
    <w:p>
      <w:pPr>
        <w:pStyle w:val="6"/>
        <w:spacing w:line="560" w:lineRule="exact"/>
        <w:jc w:val="center"/>
        <w:rPr>
          <w:rFonts w:ascii="仿宋" w:hAnsi="仿宋" w:eastAsia="仿宋"/>
          <w:b/>
          <w:sz w:val="28"/>
          <w:szCs w:val="28"/>
        </w:rPr>
      </w:pPr>
      <w:r>
        <w:rPr>
          <w:rFonts w:hint="eastAsia" w:ascii="仿宋" w:hAnsi="仿宋" w:eastAsia="仿宋"/>
          <w:b/>
          <w:color w:val="000000" w:themeColor="text1"/>
          <w:sz w:val="28"/>
          <w:szCs w:val="28"/>
          <w14:textFill>
            <w14:solidFill>
              <w14:schemeClr w14:val="tx1"/>
            </w14:solidFill>
          </w14:textFill>
        </w:rPr>
        <w:t>报价邀请函</w:t>
      </w:r>
    </w:p>
    <w:p>
      <w:pPr>
        <w:snapToGrid w:val="0"/>
        <w:spacing w:line="560" w:lineRule="exact"/>
        <w:ind w:firstLine="560" w:firstLineChars="200"/>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sz w:val="28"/>
          <w:szCs w:val="28"/>
        </w:rPr>
        <w:t>贵阳市农业农垦投资发展集团有限公司（以下简称贵阳农投集团）</w:t>
      </w:r>
      <w:r>
        <w:rPr>
          <w:rFonts w:hint="eastAsia" w:ascii="仿宋" w:hAnsi="仿宋" w:eastAsia="仿宋" w:cs="仿宋"/>
          <w:bCs/>
          <w:color w:val="000000" w:themeColor="text1"/>
          <w:sz w:val="28"/>
          <w:szCs w:val="28"/>
          <w14:textFill>
            <w14:solidFill>
              <w14:schemeClr w14:val="tx1"/>
            </w14:solidFill>
          </w14:textFill>
        </w:rPr>
        <w:t>拟以询价方式选择经营实体优化整合方案税务服务，现邀请贵单位前来参与。</w:t>
      </w:r>
    </w:p>
    <w:p>
      <w:pPr>
        <w:snapToGrid w:val="0"/>
        <w:spacing w:line="56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一、项目内容</w:t>
      </w:r>
    </w:p>
    <w:p>
      <w:pPr>
        <w:snapToGrid w:val="0"/>
        <w:spacing w:line="560" w:lineRule="exact"/>
        <w:ind w:firstLine="560" w:firstLineChars="200"/>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（一）项目概述</w:t>
      </w:r>
    </w:p>
    <w:p>
      <w:pPr>
        <w:snapToGrid w:val="0"/>
        <w:spacing w:line="560" w:lineRule="exact"/>
        <w:ind w:firstLine="560" w:firstLineChars="200"/>
        <w:jc w:val="left"/>
        <w:rPr>
          <w:rFonts w:hint="eastAsia" w:ascii="仿宋" w:hAnsi="仿宋" w:eastAsia="仿宋" w:cs="仿宋"/>
          <w:bCs/>
          <w:color w:val="000000" w:themeColor="text1"/>
          <w:sz w:val="28"/>
          <w:szCs w:val="28"/>
          <w:lang w:eastAsia="zh-CN"/>
          <w14:textFill>
            <w14:solidFill>
              <w14:schemeClr w14:val="tx1"/>
            </w14:solidFill>
          </w14:textFill>
        </w:rPr>
      </w:pPr>
      <w:bookmarkStart w:id="2" w:name="_Hlk103847663"/>
      <w:r>
        <w:rPr>
          <w:rFonts w:hint="eastAsia" w:ascii="仿宋" w:hAnsi="仿宋" w:eastAsia="仿宋" w:cs="仿宋"/>
          <w:bCs/>
          <w:color w:val="000000" w:themeColor="text1"/>
          <w:sz w:val="28"/>
          <w:szCs w:val="28"/>
          <w:lang w:val="en-US" w:eastAsia="zh-CN"/>
          <w14:textFill>
            <w14:solidFill>
              <w14:schemeClr w14:val="tx1"/>
            </w14:solidFill>
          </w14:textFill>
        </w:rPr>
        <w:t xml:space="preserve">根据工作安排，结合新一轮国企改革的相关要求，贵阳农投集团拟对下属穗金公司、青常在公司、谷丰粮油公司、红枫公司、渔业集团、黔康公司、惠民公司等实体进行进一步优化调整。                                              </w:t>
      </w:r>
      <w:bookmarkEnd w:id="2"/>
    </w:p>
    <w:p>
      <w:pPr>
        <w:snapToGrid w:val="0"/>
        <w:spacing w:line="560" w:lineRule="exact"/>
        <w:ind w:firstLine="560" w:firstLineChars="200"/>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（二）服务内容</w:t>
      </w:r>
    </w:p>
    <w:p>
      <w:pPr>
        <w:snapToGrid w:val="0"/>
        <w:spacing w:line="560" w:lineRule="exact"/>
        <w:ind w:firstLine="560" w:firstLineChars="200"/>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对</w:t>
      </w:r>
      <w:r>
        <w:rPr>
          <w:rFonts w:hint="eastAsia" w:ascii="仿宋" w:hAnsi="仿宋" w:eastAsia="仿宋" w:cs="仿宋"/>
          <w:bCs/>
          <w:color w:val="000000" w:themeColor="text1"/>
          <w:sz w:val="28"/>
          <w:szCs w:val="28"/>
          <w:lang w:val="en-US" w:eastAsia="zh-CN"/>
          <w14:textFill>
            <w14:solidFill>
              <w14:schemeClr w14:val="tx1"/>
            </w14:solidFill>
          </w14:textFill>
        </w:rPr>
        <w:t>本次优化整合方案进行分析，结合方案的整体要求，对方案涉及到的路径、财务指标、税收成本进行全面分析，评估现有方案的可行性，并提出可行的整合路径，包括方案整体成本、时间进度等，供公司管理层参考</w:t>
      </w:r>
      <w:r>
        <w:rPr>
          <w:rFonts w:hint="eastAsia" w:ascii="仿宋" w:hAnsi="仿宋" w:eastAsia="仿宋" w:cs="仿宋"/>
          <w:bCs/>
          <w:color w:val="000000" w:themeColor="text1"/>
          <w:sz w:val="28"/>
          <w:szCs w:val="28"/>
          <w14:textFill>
            <w14:solidFill>
              <w14:schemeClr w14:val="tx1"/>
            </w14:solidFill>
          </w14:textFill>
        </w:rPr>
        <w:t>。</w:t>
      </w:r>
    </w:p>
    <w:p>
      <w:pPr>
        <w:snapToGrid w:val="0"/>
        <w:spacing w:line="560" w:lineRule="exact"/>
        <w:ind w:firstLine="560" w:firstLineChars="200"/>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（三）项目预算</w:t>
      </w:r>
    </w:p>
    <w:p>
      <w:pPr>
        <w:snapToGrid w:val="0"/>
        <w:spacing w:line="560" w:lineRule="exact"/>
        <w:ind w:firstLine="560" w:firstLineChars="200"/>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本采购项目经费控制在</w:t>
      </w:r>
      <w:r>
        <w:rPr>
          <w:rFonts w:hint="eastAsia" w:ascii="仿宋" w:hAnsi="仿宋" w:eastAsia="仿宋" w:cs="仿宋"/>
          <w:bCs/>
          <w:color w:val="000000" w:themeColor="text1"/>
          <w:sz w:val="28"/>
          <w:szCs w:val="28"/>
          <w:lang w:val="en-US" w:eastAsia="zh-CN"/>
          <w14:textFill>
            <w14:solidFill>
              <w14:schemeClr w14:val="tx1"/>
            </w14:solidFill>
          </w14:textFill>
        </w:rPr>
        <w:t>10</w:t>
      </w:r>
      <w:r>
        <w:rPr>
          <w:rFonts w:hint="eastAsia" w:ascii="仿宋" w:hAnsi="仿宋" w:eastAsia="仿宋" w:cs="仿宋"/>
          <w:bCs/>
          <w:color w:val="000000" w:themeColor="text1"/>
          <w:sz w:val="28"/>
          <w:szCs w:val="28"/>
          <w14:textFill>
            <w14:solidFill>
              <w14:schemeClr w14:val="tx1"/>
            </w14:solidFill>
          </w14:textFill>
        </w:rPr>
        <w:t>万元以内（</w:t>
      </w:r>
      <w:r>
        <w:rPr>
          <w:rFonts w:hint="eastAsia" w:ascii="仿宋" w:hAnsi="仿宋" w:eastAsia="仿宋" w:cs="仿宋"/>
          <w:bCs/>
          <w:color w:val="000000" w:themeColor="text1"/>
          <w:sz w:val="28"/>
          <w:szCs w:val="28"/>
          <w:lang w:val="en-US" w:eastAsia="zh-CN"/>
          <w14:textFill>
            <w14:solidFill>
              <w14:schemeClr w14:val="tx1"/>
            </w14:solidFill>
          </w14:textFill>
        </w:rPr>
        <w:t>不</w:t>
      </w:r>
      <w:r>
        <w:rPr>
          <w:rFonts w:hint="eastAsia" w:ascii="仿宋" w:hAnsi="仿宋" w:eastAsia="仿宋" w:cs="仿宋"/>
          <w:bCs/>
          <w:color w:val="000000" w:themeColor="text1"/>
          <w:sz w:val="28"/>
          <w:szCs w:val="28"/>
          <w14:textFill>
            <w14:solidFill>
              <w14:schemeClr w14:val="tx1"/>
            </w14:solidFill>
          </w14:textFill>
        </w:rPr>
        <w:t>含</w:t>
      </w:r>
      <w:r>
        <w:rPr>
          <w:rFonts w:hint="eastAsia" w:ascii="仿宋" w:hAnsi="仿宋" w:eastAsia="仿宋" w:cs="仿宋"/>
          <w:bCs/>
          <w:color w:val="000000" w:themeColor="text1"/>
          <w:sz w:val="28"/>
          <w:szCs w:val="28"/>
          <w:lang w:val="en-US" w:eastAsia="zh-CN"/>
          <w14:textFill>
            <w14:solidFill>
              <w14:schemeClr w14:val="tx1"/>
            </w14:solidFill>
          </w14:textFill>
        </w:rPr>
        <w:t>10</w:t>
      </w:r>
      <w:r>
        <w:rPr>
          <w:rFonts w:hint="eastAsia" w:ascii="仿宋" w:hAnsi="仿宋" w:eastAsia="仿宋" w:cs="仿宋"/>
          <w:bCs/>
          <w:color w:val="000000" w:themeColor="text1"/>
          <w:sz w:val="28"/>
          <w:szCs w:val="28"/>
          <w14:textFill>
            <w14:solidFill>
              <w14:schemeClr w14:val="tx1"/>
            </w14:solidFill>
          </w14:textFill>
        </w:rPr>
        <w:t>万元）。</w:t>
      </w:r>
    </w:p>
    <w:p>
      <w:pPr>
        <w:snapToGrid w:val="0"/>
        <w:spacing w:line="56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二、报价人资格要求</w:t>
      </w:r>
    </w:p>
    <w:p>
      <w:pPr>
        <w:snapToGrid w:val="0"/>
        <w:spacing w:line="56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报价人必须具备以下条件：</w:t>
      </w:r>
    </w:p>
    <w:p>
      <w:pPr>
        <w:numPr>
          <w:ilvl w:val="0"/>
          <w:numId w:val="1"/>
        </w:numPr>
        <w:snapToGrid w:val="0"/>
        <w:spacing w:line="560" w:lineRule="exact"/>
        <w:ind w:firstLine="601"/>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具有</w:t>
      </w:r>
      <w:r>
        <w:rPr>
          <w:rFonts w:hint="eastAsia" w:ascii="仿宋" w:hAnsi="仿宋" w:eastAsia="仿宋"/>
          <w:color w:val="000000" w:themeColor="text1"/>
          <w:sz w:val="28"/>
          <w:szCs w:val="28"/>
          <w:lang w:val="en-US" w:eastAsia="zh-CN"/>
          <w14:textFill>
            <w14:solidFill>
              <w14:schemeClr w14:val="tx1"/>
            </w14:solidFill>
          </w14:textFill>
        </w:rPr>
        <w:t>税务服务</w:t>
      </w:r>
      <w:r>
        <w:rPr>
          <w:rFonts w:hint="eastAsia" w:ascii="仿宋" w:hAnsi="仿宋" w:eastAsia="仿宋"/>
          <w:color w:val="000000" w:themeColor="text1"/>
          <w:sz w:val="28"/>
          <w:szCs w:val="28"/>
          <w14:textFill>
            <w14:solidFill>
              <w14:schemeClr w14:val="tx1"/>
            </w14:solidFill>
          </w14:textFill>
        </w:rPr>
        <w:t>相关资质；独立承担民事责任的能力：提供营业执照、税务登记证、组织机构代码（或提供三证合一，或五证合一的统一社会信用代码证书副本）等证明文件（证件均复印加盖公章）</w:t>
      </w:r>
      <w:r>
        <w:rPr>
          <w:rFonts w:hint="eastAsia" w:ascii="仿宋" w:hAnsi="仿宋" w:eastAsia="仿宋"/>
          <w:color w:val="000000" w:themeColor="text1"/>
          <w:sz w:val="28"/>
          <w:szCs w:val="28"/>
          <w:lang w:val="en-US" w:eastAsia="zh-CN"/>
          <w14:textFill>
            <w14:solidFill>
              <w14:schemeClr w14:val="tx1"/>
            </w14:solidFill>
          </w14:textFill>
        </w:rPr>
        <w:t>及税务师行业登记证书，服务单位需为5A级税务服务机构</w:t>
      </w:r>
      <w:r>
        <w:rPr>
          <w:rFonts w:hint="eastAsia" w:ascii="仿宋" w:hAnsi="仿宋" w:eastAsia="仿宋"/>
          <w:color w:val="000000" w:themeColor="text1"/>
          <w:sz w:val="28"/>
          <w:szCs w:val="28"/>
          <w14:textFill>
            <w14:solidFill>
              <w14:schemeClr w14:val="tx1"/>
            </w14:solidFill>
          </w14:textFill>
        </w:rPr>
        <w:t>。</w:t>
      </w:r>
    </w:p>
    <w:p>
      <w:pPr>
        <w:snapToGrid w:val="0"/>
        <w:spacing w:line="56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二</w:t>
      </w:r>
      <w:r>
        <w:rPr>
          <w:rFonts w:hint="eastAsia" w:ascii="仿宋" w:hAnsi="仿宋" w:eastAsia="仿宋"/>
          <w:color w:val="000000" w:themeColor="text1"/>
          <w:sz w:val="28"/>
          <w:szCs w:val="28"/>
          <w14:textFill>
            <w14:solidFill>
              <w14:schemeClr w14:val="tx1"/>
            </w14:solidFill>
          </w14:textFill>
        </w:rPr>
        <w:t>）参加本次采购活动前三年内，在经营活动中没有违法违规记录。</w:t>
      </w:r>
    </w:p>
    <w:p>
      <w:pPr>
        <w:snapToGrid w:val="0"/>
        <w:spacing w:line="56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三</w:t>
      </w:r>
      <w:r>
        <w:rPr>
          <w:rFonts w:hint="eastAsia" w:ascii="仿宋" w:hAnsi="仿宋" w:eastAsia="仿宋" w:cs="仿宋"/>
          <w:color w:val="000000" w:themeColor="text1"/>
          <w:sz w:val="28"/>
          <w:szCs w:val="28"/>
          <w14:textFill>
            <w14:solidFill>
              <w14:schemeClr w14:val="tx1"/>
            </w14:solidFill>
          </w14:textFill>
        </w:rPr>
        <w:t>）拟投入本项目的项目负责人具有注册会计师</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注册税务师</w:t>
      </w:r>
      <w:r>
        <w:rPr>
          <w:rFonts w:hint="eastAsia" w:ascii="仿宋" w:hAnsi="仿宋" w:eastAsia="仿宋" w:cs="仿宋"/>
          <w:color w:val="000000" w:themeColor="text1"/>
          <w:sz w:val="28"/>
          <w:szCs w:val="28"/>
          <w14:textFill>
            <w14:solidFill>
              <w14:schemeClr w14:val="tx1"/>
            </w14:solidFill>
          </w14:textFill>
        </w:rPr>
        <w:t>证书</w:t>
      </w:r>
      <w:r>
        <w:rPr>
          <w:rFonts w:hint="eastAsia" w:ascii="仿宋" w:hAnsi="仿宋" w:eastAsia="仿宋" w:cs="仿宋"/>
          <w:color w:val="000000" w:themeColor="text1"/>
          <w:sz w:val="28"/>
          <w:szCs w:val="28"/>
          <w:lang w:val="en-US" w:eastAsia="zh-CN"/>
          <w14:textFill>
            <w14:solidFill>
              <w14:schemeClr w14:val="tx1"/>
            </w14:solidFill>
          </w14:textFill>
        </w:rPr>
        <w:t>并全程参与项目审计工作</w:t>
      </w:r>
      <w:r>
        <w:rPr>
          <w:rFonts w:hint="eastAsia" w:ascii="仿宋" w:hAnsi="仿宋" w:eastAsia="仿宋" w:cs="仿宋"/>
          <w:color w:val="000000" w:themeColor="text1"/>
          <w:sz w:val="28"/>
          <w:szCs w:val="28"/>
          <w14:textFill>
            <w14:solidFill>
              <w14:schemeClr w14:val="tx1"/>
            </w14:solidFill>
          </w14:textFill>
        </w:rPr>
        <w:t>。</w:t>
      </w:r>
    </w:p>
    <w:p>
      <w:pPr>
        <w:snapToGrid w:val="0"/>
        <w:spacing w:line="56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 xml:space="preserve">三、询价文件的获取 </w:t>
      </w:r>
    </w:p>
    <w:p>
      <w:pPr>
        <w:snapToGrid w:val="0"/>
        <w:spacing w:line="560" w:lineRule="exact"/>
        <w:ind w:firstLine="601"/>
        <w:jc w:val="left"/>
        <w:rPr>
          <w:rFonts w:ascii="仿宋" w:hAnsi="仿宋" w:eastAsia="仿宋"/>
          <w:color w:val="auto"/>
          <w:sz w:val="28"/>
          <w:szCs w:val="28"/>
        </w:rPr>
      </w:pPr>
      <w:r>
        <w:rPr>
          <w:rFonts w:hint="eastAsia" w:ascii="仿宋" w:hAnsi="仿宋" w:eastAsia="仿宋"/>
          <w:color w:val="000000" w:themeColor="text1"/>
          <w:sz w:val="28"/>
          <w:szCs w:val="28"/>
          <w14:textFill>
            <w14:solidFill>
              <w14:schemeClr w14:val="tx1"/>
            </w14:solidFill>
          </w14:textFill>
        </w:rPr>
        <w:t>本项目询价文件通过</w:t>
      </w:r>
      <w:r>
        <w:rPr>
          <w:rFonts w:hint="eastAsia" w:ascii="仿宋" w:hAnsi="仿宋" w:eastAsia="仿宋" w:cs="仿宋"/>
          <w:bCs/>
          <w:color w:val="000000" w:themeColor="text1"/>
          <w:sz w:val="28"/>
          <w:szCs w:val="28"/>
          <w14:textFill>
            <w14:solidFill>
              <w14:schemeClr w14:val="tx1"/>
            </w14:solidFill>
          </w14:textFill>
        </w:rPr>
        <w:t>贵阳市农业农垦投资发展集团有限公司</w:t>
      </w:r>
      <w:r>
        <w:rPr>
          <w:rFonts w:hint="eastAsia" w:ascii="仿宋" w:hAnsi="仿宋" w:eastAsia="仿宋"/>
          <w:color w:val="000000" w:themeColor="text1"/>
          <w:sz w:val="28"/>
          <w:szCs w:val="28"/>
          <w14:textFill>
            <w14:solidFill>
              <w14:schemeClr w14:val="tx1"/>
            </w14:solidFill>
          </w14:textFill>
        </w:rPr>
        <w:t>门户网站（</w:t>
      </w:r>
      <w:r>
        <w:rPr>
          <w:rFonts w:ascii="仿宋" w:hAnsi="仿宋" w:eastAsia="仿宋"/>
          <w:color w:val="000000" w:themeColor="text1"/>
          <w:sz w:val="28"/>
          <w:szCs w:val="28"/>
          <w14:textFill>
            <w14:solidFill>
              <w14:schemeClr w14:val="tx1"/>
            </w14:solidFill>
          </w14:textFill>
        </w:rPr>
        <w:t>https://gyntjt.com/</w:t>
      </w:r>
      <w:r>
        <w:rPr>
          <w:rFonts w:hint="eastAsia" w:ascii="仿宋" w:hAnsi="仿宋" w:eastAsia="仿宋"/>
          <w:color w:val="000000" w:themeColor="text1"/>
          <w:sz w:val="28"/>
          <w:szCs w:val="28"/>
          <w14:textFill>
            <w14:solidFill>
              <w14:schemeClr w14:val="tx1"/>
            </w14:solidFill>
          </w14:textFill>
        </w:rPr>
        <w:t>）发布，报价单位在收到本询价文件后，需及时反馈是否响应报价（报名反</w:t>
      </w:r>
      <w:r>
        <w:rPr>
          <w:rFonts w:hint="eastAsia" w:ascii="仿宋" w:hAnsi="仿宋" w:eastAsia="仿宋"/>
          <w:color w:val="auto"/>
          <w:sz w:val="28"/>
          <w:szCs w:val="28"/>
        </w:rPr>
        <w:t>馈至</w:t>
      </w:r>
      <w:r>
        <w:rPr>
          <w:rFonts w:hint="eastAsia" w:ascii="仿宋" w:hAnsi="仿宋" w:eastAsia="仿宋" w:cs="Times New Roman"/>
          <w:i w:val="0"/>
          <w:iCs w:val="0"/>
          <w:caps w:val="0"/>
          <w:color w:val="auto"/>
          <w:spacing w:val="0"/>
          <w:sz w:val="28"/>
          <w:szCs w:val="28"/>
          <w:shd w:val="clear" w:fill="auto"/>
        </w:rPr>
        <w:t>ntcw@gyntjt.com</w:t>
      </w:r>
      <w:r>
        <w:rPr>
          <w:rFonts w:hint="eastAsia" w:ascii="仿宋" w:hAnsi="仿宋" w:eastAsia="仿宋"/>
          <w:color w:val="auto"/>
          <w:sz w:val="28"/>
          <w:szCs w:val="28"/>
        </w:rPr>
        <w:t>），并于报价时补签询价文件领取记录表。</w:t>
      </w:r>
    </w:p>
    <w:p>
      <w:pPr>
        <w:snapToGrid w:val="0"/>
        <w:spacing w:line="560" w:lineRule="exact"/>
        <w:ind w:firstLine="601"/>
        <w:jc w:val="left"/>
        <w:rPr>
          <w:rFonts w:ascii="仿宋" w:hAnsi="仿宋" w:eastAsia="仿宋"/>
          <w:color w:val="auto"/>
          <w:sz w:val="28"/>
          <w:szCs w:val="28"/>
        </w:rPr>
      </w:pPr>
      <w:r>
        <w:rPr>
          <w:rFonts w:hint="eastAsia" w:ascii="仿宋" w:hAnsi="仿宋" w:eastAsia="仿宋"/>
          <w:b/>
          <w:color w:val="auto"/>
          <w:sz w:val="28"/>
          <w:szCs w:val="28"/>
        </w:rPr>
        <w:t>四、报价资料的报送</w:t>
      </w:r>
    </w:p>
    <w:p>
      <w:pPr>
        <w:snapToGrid w:val="0"/>
        <w:spacing w:line="560" w:lineRule="exact"/>
        <w:ind w:firstLine="601"/>
        <w:jc w:val="left"/>
        <w:rPr>
          <w:rFonts w:ascii="仿宋" w:hAnsi="仿宋" w:eastAsia="仿宋" w:cs="仿宋"/>
          <w:bCs/>
          <w:color w:val="auto"/>
          <w:sz w:val="28"/>
          <w:szCs w:val="28"/>
        </w:rPr>
      </w:pPr>
      <w:r>
        <w:rPr>
          <w:rFonts w:hint="eastAsia" w:ascii="仿宋" w:hAnsi="仿宋" w:eastAsia="仿宋"/>
          <w:color w:val="auto"/>
          <w:sz w:val="28"/>
          <w:szCs w:val="28"/>
        </w:rPr>
        <w:t>报送地点：</w:t>
      </w:r>
      <w:r>
        <w:rPr>
          <w:rFonts w:hint="eastAsia" w:ascii="仿宋" w:hAnsi="仿宋" w:eastAsia="仿宋" w:cs="仿宋"/>
          <w:bCs/>
          <w:color w:val="auto"/>
          <w:sz w:val="28"/>
          <w:szCs w:val="28"/>
        </w:rPr>
        <w:t>贵阳市农业农垦投资发展集团有限公司</w:t>
      </w:r>
      <w:r>
        <w:rPr>
          <w:rFonts w:hint="eastAsia" w:ascii="仿宋" w:hAnsi="仿宋" w:eastAsia="仿宋" w:cs="仿宋"/>
          <w:bCs/>
          <w:color w:val="auto"/>
          <w:sz w:val="28"/>
          <w:szCs w:val="28"/>
          <w:lang w:val="en-US" w:eastAsia="zh-CN"/>
        </w:rPr>
        <w:t>财务</w:t>
      </w:r>
      <w:r>
        <w:rPr>
          <w:rFonts w:hint="eastAsia" w:ascii="仿宋" w:hAnsi="仿宋" w:eastAsia="仿宋" w:cs="仿宋"/>
          <w:bCs/>
          <w:color w:val="auto"/>
          <w:sz w:val="28"/>
          <w:szCs w:val="28"/>
        </w:rPr>
        <w:t>部</w:t>
      </w:r>
    </w:p>
    <w:p>
      <w:pPr>
        <w:snapToGrid w:val="0"/>
        <w:spacing w:line="560" w:lineRule="exact"/>
        <w:ind w:firstLine="601"/>
        <w:jc w:val="left"/>
        <w:rPr>
          <w:rFonts w:ascii="仿宋" w:hAnsi="仿宋" w:eastAsia="仿宋"/>
          <w:color w:val="auto"/>
          <w:sz w:val="28"/>
          <w:szCs w:val="28"/>
        </w:rPr>
      </w:pPr>
      <w:r>
        <w:rPr>
          <w:rFonts w:hint="eastAsia" w:ascii="仿宋" w:hAnsi="仿宋" w:eastAsia="仿宋"/>
          <w:color w:val="auto"/>
          <w:sz w:val="28"/>
          <w:szCs w:val="28"/>
        </w:rPr>
        <w:t>报价文件递交截止时间：20</w:t>
      </w:r>
      <w:r>
        <w:rPr>
          <w:rFonts w:ascii="仿宋" w:hAnsi="仿宋" w:eastAsia="仿宋"/>
          <w:color w:val="auto"/>
          <w:sz w:val="28"/>
          <w:szCs w:val="28"/>
        </w:rPr>
        <w:t>2</w:t>
      </w:r>
      <w:r>
        <w:rPr>
          <w:rFonts w:hint="eastAsia" w:ascii="仿宋" w:hAnsi="仿宋" w:eastAsia="仿宋"/>
          <w:color w:val="auto"/>
          <w:sz w:val="28"/>
          <w:szCs w:val="28"/>
          <w:lang w:val="en-US" w:eastAsia="zh-CN"/>
        </w:rPr>
        <w:t>5</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月</w:t>
      </w:r>
      <w:r>
        <w:rPr>
          <w:rFonts w:hint="eastAsia" w:ascii="仿宋" w:hAnsi="仿宋" w:eastAsia="仿宋"/>
          <w:color w:val="auto"/>
          <w:sz w:val="28"/>
          <w:szCs w:val="28"/>
          <w:lang w:val="en-US" w:eastAsia="zh-CN"/>
        </w:rPr>
        <w:t>12</w:t>
      </w:r>
      <w:r>
        <w:rPr>
          <w:rFonts w:hint="eastAsia" w:ascii="仿宋" w:hAnsi="仿宋" w:eastAsia="仿宋"/>
          <w:color w:val="auto"/>
          <w:sz w:val="28"/>
          <w:szCs w:val="28"/>
        </w:rPr>
        <w:t>日</w:t>
      </w:r>
      <w:r>
        <w:rPr>
          <w:rFonts w:hint="eastAsia" w:ascii="仿宋" w:hAnsi="仿宋" w:eastAsia="仿宋"/>
          <w:color w:val="auto"/>
          <w:sz w:val="28"/>
          <w:szCs w:val="28"/>
          <w:lang w:val="en-US" w:eastAsia="zh-CN"/>
        </w:rPr>
        <w:t>下</w:t>
      </w:r>
      <w:r>
        <w:rPr>
          <w:rFonts w:hint="eastAsia" w:ascii="仿宋" w:hAnsi="仿宋" w:eastAsia="仿宋"/>
          <w:color w:val="auto"/>
          <w:sz w:val="28"/>
          <w:szCs w:val="28"/>
        </w:rPr>
        <w:t>午</w:t>
      </w:r>
      <w:r>
        <w:rPr>
          <w:rFonts w:hint="eastAsia" w:ascii="仿宋" w:hAnsi="仿宋" w:eastAsia="仿宋"/>
          <w:color w:val="auto"/>
          <w:sz w:val="28"/>
          <w:szCs w:val="28"/>
          <w:lang w:val="en-US" w:eastAsia="zh-CN"/>
        </w:rPr>
        <w:t>17</w:t>
      </w:r>
      <w:r>
        <w:rPr>
          <w:rFonts w:hint="eastAsia" w:ascii="仿宋" w:hAnsi="仿宋" w:eastAsia="仿宋"/>
          <w:color w:val="auto"/>
          <w:sz w:val="28"/>
          <w:szCs w:val="28"/>
        </w:rPr>
        <w:t>：00（在规定时间内未递交报价文件者视为主动弃权）。</w:t>
      </w:r>
    </w:p>
    <w:p>
      <w:pPr>
        <w:snapToGrid w:val="0"/>
        <w:spacing w:line="56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五、联系方式</w:t>
      </w:r>
    </w:p>
    <w:p>
      <w:pPr>
        <w:snapToGrid w:val="0"/>
        <w:spacing w:line="56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采购人：</w:t>
      </w:r>
      <w:r>
        <w:rPr>
          <w:rFonts w:hint="eastAsia" w:ascii="仿宋" w:hAnsi="仿宋" w:eastAsia="仿宋" w:cs="仿宋"/>
          <w:bCs/>
          <w:color w:val="000000" w:themeColor="text1"/>
          <w:sz w:val="28"/>
          <w:szCs w:val="28"/>
          <w14:textFill>
            <w14:solidFill>
              <w14:schemeClr w14:val="tx1"/>
            </w14:solidFill>
          </w14:textFill>
        </w:rPr>
        <w:t>贵阳市农业农垦投资发展集团有限公司</w:t>
      </w:r>
    </w:p>
    <w:p>
      <w:pPr>
        <w:snapToGrid w:val="0"/>
        <w:spacing w:line="56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地址：</w:t>
      </w:r>
      <w:r>
        <w:rPr>
          <w:rFonts w:ascii="仿宋" w:hAnsi="仿宋" w:eastAsia="仿宋"/>
          <w:color w:val="000000" w:themeColor="text1"/>
          <w:sz w:val="28"/>
          <w:szCs w:val="28"/>
          <w14:textFill>
            <w14:solidFill>
              <w14:schemeClr w14:val="tx1"/>
            </w14:solidFill>
          </w14:textFill>
        </w:rPr>
        <w:t>观山湖区长岭北路与金朱东路交界处贵州金融城金融ONE</w:t>
      </w:r>
      <w:r>
        <w:rPr>
          <w:rFonts w:hint="eastAsia" w:ascii="仿宋" w:hAnsi="仿宋" w:eastAsia="仿宋"/>
          <w:color w:val="000000" w:themeColor="text1"/>
          <w:sz w:val="28"/>
          <w:szCs w:val="28"/>
          <w:lang w:val="en-US" w:eastAsia="zh-CN"/>
          <w14:textFill>
            <w14:solidFill>
              <w14:schemeClr w14:val="tx1"/>
            </w14:solidFill>
          </w14:textFill>
        </w:rPr>
        <w:t>座</w:t>
      </w:r>
      <w:r>
        <w:rPr>
          <w:rFonts w:hint="eastAsia"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lang w:val="en-US" w:eastAsia="zh-CN"/>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楼</w:t>
      </w:r>
    </w:p>
    <w:p>
      <w:pPr>
        <w:snapToGrid w:val="0"/>
        <w:spacing w:line="560" w:lineRule="exact"/>
        <w:ind w:firstLine="601"/>
        <w:jc w:val="left"/>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联系人：</w:t>
      </w:r>
      <w:r>
        <w:rPr>
          <w:rFonts w:hint="eastAsia" w:ascii="仿宋" w:hAnsi="仿宋" w:eastAsia="仿宋"/>
          <w:color w:val="000000" w:themeColor="text1"/>
          <w:sz w:val="28"/>
          <w:szCs w:val="28"/>
          <w:lang w:val="en-US" w:eastAsia="zh-CN"/>
          <w14:textFill>
            <w14:solidFill>
              <w14:schemeClr w14:val="tx1"/>
            </w14:solidFill>
          </w14:textFill>
        </w:rPr>
        <w:t>荀小红</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lang w:val="en-US" w:eastAsia="zh-CN"/>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联系电话：</w:t>
      </w:r>
      <w:r>
        <w:rPr>
          <w:rFonts w:hint="eastAsia" w:ascii="仿宋" w:hAnsi="仿宋" w:eastAsia="仿宋"/>
          <w:color w:val="000000" w:themeColor="text1"/>
          <w:sz w:val="28"/>
          <w:szCs w:val="28"/>
          <w:lang w:val="en-US" w:eastAsia="zh-CN"/>
          <w14:textFill>
            <w14:solidFill>
              <w14:schemeClr w14:val="tx1"/>
            </w14:solidFill>
          </w14:textFill>
        </w:rPr>
        <w:t>13595145626</w:t>
      </w:r>
    </w:p>
    <w:bookmarkEnd w:id="1"/>
    <w:p>
      <w:pPr>
        <w:pStyle w:val="6"/>
        <w:spacing w:line="380" w:lineRule="exact"/>
        <w:ind w:firstLine="560" w:firstLineChars="200"/>
        <w:jc w:val="right"/>
        <w:rPr>
          <w:rFonts w:ascii="仿宋" w:hAnsi="仿宋" w:eastAsia="仿宋"/>
          <w:color w:val="000000" w:themeColor="text1"/>
          <w:sz w:val="28"/>
          <w:szCs w:val="28"/>
          <w14:textFill>
            <w14:solidFill>
              <w14:schemeClr w14:val="tx1"/>
            </w14:solidFill>
          </w14:textFill>
        </w:rPr>
      </w:pPr>
    </w:p>
    <w:p>
      <w:pPr>
        <w:pStyle w:val="6"/>
        <w:spacing w:line="380" w:lineRule="exact"/>
        <w:ind w:firstLine="560" w:firstLineChars="200"/>
        <w:jc w:val="right"/>
        <w:rPr>
          <w:rFonts w:ascii="仿宋" w:hAnsi="仿宋" w:eastAsia="仿宋"/>
          <w:color w:val="000000" w:themeColor="text1"/>
          <w:sz w:val="28"/>
          <w:szCs w:val="28"/>
          <w14:textFill>
            <w14:solidFill>
              <w14:schemeClr w14:val="tx1"/>
            </w14:solidFill>
          </w14:textFill>
        </w:rPr>
      </w:pPr>
    </w:p>
    <w:p>
      <w:pPr>
        <w:pStyle w:val="6"/>
        <w:spacing w:line="380" w:lineRule="exact"/>
        <w:ind w:firstLine="560" w:firstLineChars="200"/>
        <w:jc w:val="righ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贵阳市农业农垦投资发展集团有限公司</w:t>
      </w:r>
    </w:p>
    <w:p>
      <w:pPr>
        <w:pStyle w:val="6"/>
        <w:spacing w:line="380" w:lineRule="exact"/>
        <w:ind w:firstLine="560" w:firstLineChars="200"/>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二0二</w:t>
      </w:r>
      <w:r>
        <w:rPr>
          <w:rFonts w:hint="eastAsia" w:ascii="仿宋" w:hAnsi="仿宋" w:eastAsia="仿宋"/>
          <w:color w:val="000000" w:themeColor="text1"/>
          <w:sz w:val="28"/>
          <w:szCs w:val="28"/>
          <w:lang w:val="en-US" w:eastAsia="zh-CN"/>
          <w14:textFill>
            <w14:solidFill>
              <w14:schemeClr w14:val="tx1"/>
            </w14:solidFill>
          </w14:textFill>
        </w:rPr>
        <w:t>五</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lang w:val="en-US" w:eastAsia="zh-CN"/>
          <w14:textFill>
            <w14:solidFill>
              <w14:schemeClr w14:val="tx1"/>
            </w14:solidFill>
          </w14:textFill>
        </w:rPr>
        <w:t>三</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lang w:val="en-US" w:eastAsia="zh-CN"/>
          <w14:textFill>
            <w14:solidFill>
              <w14:schemeClr w14:val="tx1"/>
            </w14:solidFill>
          </w14:textFill>
        </w:rPr>
        <w:t>十</w:t>
      </w:r>
      <w:r>
        <w:rPr>
          <w:rFonts w:hint="eastAsia" w:ascii="仿宋" w:hAnsi="仿宋" w:eastAsia="仿宋"/>
          <w:color w:val="000000" w:themeColor="text1"/>
          <w:sz w:val="28"/>
          <w:szCs w:val="28"/>
          <w14:textFill>
            <w14:solidFill>
              <w14:schemeClr w14:val="tx1"/>
            </w14:solidFill>
          </w14:textFill>
        </w:rPr>
        <w:t>日</w:t>
      </w:r>
      <w:r>
        <w:rPr>
          <w:rFonts w:ascii="仿宋" w:hAnsi="仿宋" w:eastAsia="仿宋"/>
          <w:color w:val="000000" w:themeColor="text1"/>
          <w:sz w:val="28"/>
          <w:szCs w:val="28"/>
          <w14:textFill>
            <w14:solidFill>
              <w14:schemeClr w14:val="tx1"/>
            </w14:solidFill>
          </w14:textFill>
        </w:rPr>
        <w:br w:type="page"/>
      </w:r>
      <w:r>
        <w:rPr>
          <w:rFonts w:hint="eastAsia" w:ascii="仿宋" w:hAnsi="仿宋" w:eastAsia="仿宋"/>
          <w:b/>
          <w:color w:val="000000" w:themeColor="text1"/>
          <w:sz w:val="32"/>
          <w:szCs w:val="32"/>
          <w14:textFill>
            <w14:solidFill>
              <w14:schemeClr w14:val="tx1"/>
            </w14:solidFill>
          </w14:textFill>
        </w:rPr>
        <w:t>报 价</w:t>
      </w:r>
      <w:r>
        <w:rPr>
          <w:rFonts w:hint="eastAsia" w:ascii="仿宋" w:hAnsi="仿宋" w:eastAsia="仿宋"/>
          <w:b/>
          <w:color w:val="000000" w:themeColor="text1"/>
          <w:sz w:val="32"/>
          <w:szCs w:val="32"/>
          <w:lang w:val="en-US" w:eastAsia="zh-CN"/>
          <w14:textFill>
            <w14:solidFill>
              <w14:schemeClr w14:val="tx1"/>
            </w14:solidFill>
          </w14:textFill>
        </w:rPr>
        <w:t xml:space="preserve"> </w:t>
      </w:r>
      <w:r>
        <w:rPr>
          <w:rFonts w:hint="eastAsia" w:ascii="仿宋" w:hAnsi="仿宋" w:eastAsia="仿宋"/>
          <w:b/>
          <w:color w:val="000000" w:themeColor="text1"/>
          <w:sz w:val="32"/>
          <w:szCs w:val="32"/>
          <w14:textFill>
            <w14:solidFill>
              <w14:schemeClr w14:val="tx1"/>
            </w14:solidFill>
          </w14:textFill>
        </w:rPr>
        <w:t>须</w:t>
      </w:r>
      <w:r>
        <w:rPr>
          <w:rFonts w:hint="eastAsia" w:ascii="仿宋" w:hAnsi="仿宋" w:eastAsia="仿宋"/>
          <w:b/>
          <w:color w:val="000000" w:themeColor="text1"/>
          <w:sz w:val="32"/>
          <w:szCs w:val="32"/>
          <w:lang w:val="en-US" w:eastAsia="zh-CN"/>
          <w14:textFill>
            <w14:solidFill>
              <w14:schemeClr w14:val="tx1"/>
            </w14:solidFill>
          </w14:textFill>
        </w:rPr>
        <w:t xml:space="preserve"> </w:t>
      </w:r>
      <w:r>
        <w:rPr>
          <w:rFonts w:hint="eastAsia" w:ascii="仿宋" w:hAnsi="仿宋" w:eastAsia="仿宋"/>
          <w:b/>
          <w:color w:val="000000" w:themeColor="text1"/>
          <w:sz w:val="32"/>
          <w:szCs w:val="32"/>
          <w14:textFill>
            <w14:solidFill>
              <w14:schemeClr w14:val="tx1"/>
            </w14:solidFill>
          </w14:textFill>
        </w:rPr>
        <w:t>知</w:t>
      </w:r>
    </w:p>
    <w:p>
      <w:pPr>
        <w:snapToGrid w:val="0"/>
        <w:spacing w:line="52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一、说  明</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1．适用范围</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1.1本询价文件适用于本询价文件的采购项目。</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2．定义</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2.1“报价人”是指响应本文件要求，参加询价的法人或者其他组织。</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2.2合格的“报价人”是指：满足前文所述报价人资格要求的法人或者其他组织。</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2.3“成交供应商”是指经法定程序确定并授予合同的报价人。</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2.4“报价文件”是指：供应商根据本文件要求，编制包含报价、技术和服务等所有内容的实质性响应文件。</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3．合格的服务</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合格的服务是指：报价响应人若成为本采购项目的最终成交供应商，必须确保项目组员具备与项目相适应的的胜任能力，并按采购人要求，及时提供符合行业标准的服务。</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4．报价费用</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报价人应承担所有与准备和参加报价有关的费用。不论报价的结果如何，采购人均无义务和责任承担这些费用。</w:t>
      </w:r>
    </w:p>
    <w:p>
      <w:pPr>
        <w:snapToGrid w:val="0"/>
        <w:spacing w:line="52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二、询价文件</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1．询价文件的构成</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1.1询价文件由下列文件以及在报价过程中发出的修正和补充文件组成：</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1）报价邀请函</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2）采购项目内容</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3）报价须知</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4）报价文件格式</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 在询价过程中由采购人发出的修正和补充文件等</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报价人应认真阅读、并充分理解询价文件的全部内容（包括所有的补充、修改内容、重要事项、格式、条款及要求等。），报价人没有按照询价文件要求提交全部资料，或者没有对询价文件在各方面都做出实质性响应是报价人的风险，有可能导致其报价响应被拒绝，被认定为无效响应或被确定为响应无效。</w:t>
      </w:r>
    </w:p>
    <w:p>
      <w:pPr>
        <w:snapToGrid w:val="0"/>
        <w:spacing w:line="52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三、报价文件的编制</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1．报价文件编制基本要求</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1.1报价人对报价文件的编制应按要求装订和封装。</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报价文件必须按本文件的全部内容，包括所有的补充通知及附件进行编制。</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如因报价人只填写和提供了本文件要求的部分内容和附件，而给评审造成困难的，其可能导致的结果和责任由报价人自行承担。</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按照采购要求响应报价的单位只能提供一份报价方案，如出现多份方案的报价者，则取消此报价单位的报价资格。</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2．报价文件的组成</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2.1询价响应函;(附件1)</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2.2询价响应承诺函;(附件2)</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拟派项目专业人员情况；(附件3)</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.4报价人营业执照及执业资格证书。</w:t>
      </w:r>
    </w:p>
    <w:p>
      <w:pPr>
        <w:snapToGrid w:val="0"/>
        <w:spacing w:line="52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四、报价要求</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对于本文件中未列明，而报价人认为必需的费用也需列入总报价。在合同实施时，采购人将不予支付成交供应商没有列入的项目费用，并认为此项目的费用已包括在总报价中。</w:t>
      </w:r>
    </w:p>
    <w:p>
      <w:pPr>
        <w:snapToGrid w:val="0"/>
        <w:spacing w:line="52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五、报价文件的份数、封装</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1．报价文件的份数和封装</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1.1报价人应将《报价文件》一份单独密封提交，并在密封袋上清晰标明“报价文件”字样。</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1.2报价文件的封装袋正面应当标明：</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1）项目名称；</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2）报价人名全称；</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3）日期。</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2．报价文件的递交</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2.1所有报价文件应于《报价邀请函》中规定的截止时点前递交。</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2.2迟交的报价文件，询价小组将拒收或原封退回在其规定的递交报价文件截止时点之后收到的任何报价文件。</w:t>
      </w:r>
    </w:p>
    <w:p>
      <w:pPr>
        <w:snapToGrid w:val="0"/>
        <w:spacing w:line="52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六、确定成交供应商办法</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询价工作组成员根据各单位的报价资料进行比较，以符合采购要求、质量和服务相等且报价最低的成为成交供应商。如出现两个相同的最低报价时，确定拟派项目组胜任能力最高者为成交供应商(拟派项目组人员胜任能力依据项目组成员持证情况及执业经历评判)，若以上二者均相同，由采购人直接指定成交人。</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p>
    <w:p>
      <w:pPr>
        <w:snapToGrid w:val="0"/>
        <w:spacing w:line="520" w:lineRule="exact"/>
        <w:jc w:val="left"/>
        <w:rPr>
          <w:rFonts w:ascii="仿宋" w:hAnsi="仿宋" w:eastAsia="仿宋"/>
          <w:color w:val="000000" w:themeColor="text1"/>
          <w:sz w:val="28"/>
          <w:szCs w:val="28"/>
          <w14:textFill>
            <w14:solidFill>
              <w14:schemeClr w14:val="tx1"/>
            </w14:solidFill>
          </w14:textFill>
        </w:rPr>
      </w:pP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p>
    <w:p>
      <w:pPr>
        <w:snapToGrid w:val="0"/>
        <w:spacing w:line="520" w:lineRule="exact"/>
        <w:jc w:val="left"/>
        <w:rPr>
          <w:rFonts w:ascii="仿宋" w:hAnsi="仿宋" w:eastAsia="仿宋"/>
          <w:color w:val="000000" w:themeColor="text1"/>
          <w:sz w:val="28"/>
          <w:szCs w:val="28"/>
          <w14:textFill>
            <w14:solidFill>
              <w14:schemeClr w14:val="tx1"/>
            </w14:solidFill>
          </w14:textFill>
        </w:rPr>
      </w:pP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附件1：</w:t>
      </w:r>
    </w:p>
    <w:p>
      <w:pPr>
        <w:snapToGrid w:val="0"/>
        <w:spacing w:line="600" w:lineRule="exact"/>
        <w:ind w:firstLine="600"/>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询价响应函</w:t>
      </w:r>
    </w:p>
    <w:p>
      <w:pPr>
        <w:snapToGrid w:val="0"/>
        <w:spacing w:line="600" w:lineRule="exact"/>
        <w:ind w:firstLine="60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致：</w:t>
      </w:r>
      <w:r>
        <w:rPr>
          <w:rFonts w:hint="eastAsia" w:ascii="仿宋" w:hAnsi="仿宋" w:eastAsia="仿宋"/>
          <w:sz w:val="28"/>
          <w:szCs w:val="28"/>
          <w:u w:val="single"/>
        </w:rPr>
        <w:t>贵阳市农业农垦投资发展集团有限公司</w:t>
      </w:r>
    </w:p>
    <w:p>
      <w:pPr>
        <w:snapToGrid w:val="0"/>
        <w:spacing w:line="520" w:lineRule="exact"/>
        <w:ind w:firstLine="560" w:firstLineChars="200"/>
        <w:jc w:val="left"/>
        <w:rPr>
          <w:rFonts w:ascii="仿宋" w:hAnsi="仿宋" w:eastAsia="仿宋" w:cs="仿宋"/>
          <w:bCs/>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我方收到并研究了贵单位的</w:t>
      </w:r>
      <w:r>
        <w:rPr>
          <w:rFonts w:hint="eastAsia" w:ascii="仿宋" w:hAnsi="仿宋" w:eastAsia="仿宋"/>
          <w:color w:val="000000" w:themeColor="text1"/>
          <w:sz w:val="28"/>
          <w:szCs w:val="28"/>
          <w14:textFill>
            <w14:solidFill>
              <w14:schemeClr w14:val="tx1"/>
            </w14:solidFill>
          </w14:textFill>
        </w:rPr>
        <w:t>询价</w:t>
      </w:r>
      <w:r>
        <w:rPr>
          <w:rFonts w:ascii="仿宋" w:hAnsi="仿宋" w:eastAsia="仿宋"/>
          <w:color w:val="000000" w:themeColor="text1"/>
          <w:sz w:val="28"/>
          <w:szCs w:val="28"/>
          <w14:textFill>
            <w14:solidFill>
              <w14:schemeClr w14:val="tx1"/>
            </w14:solidFill>
          </w14:textFill>
        </w:rPr>
        <w:t>文件，</w:t>
      </w:r>
      <w:r>
        <w:rPr>
          <w:rFonts w:hint="eastAsia" w:ascii="仿宋" w:hAnsi="仿宋" w:eastAsia="仿宋"/>
          <w:color w:val="000000" w:themeColor="text1"/>
          <w:sz w:val="28"/>
          <w:szCs w:val="28"/>
          <w14:textFill>
            <w14:solidFill>
              <w14:schemeClr w14:val="tx1"/>
            </w14:solidFill>
          </w14:textFill>
        </w:rPr>
        <w:t>遵照国家相关法律、法规及有关规定，</w:t>
      </w:r>
      <w:r>
        <w:rPr>
          <w:rFonts w:ascii="仿宋" w:hAnsi="仿宋" w:eastAsia="仿宋"/>
          <w:color w:val="000000" w:themeColor="text1"/>
          <w:sz w:val="28"/>
          <w:szCs w:val="28"/>
          <w14:textFill>
            <w14:solidFill>
              <w14:schemeClr w14:val="tx1"/>
            </w14:solidFill>
          </w14:textFill>
        </w:rPr>
        <w:t>我们对</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s="仿宋"/>
          <w:bCs/>
          <w:color w:val="000000" w:themeColor="text1"/>
          <w:sz w:val="28"/>
          <w:szCs w:val="28"/>
          <w:u w:val="single"/>
          <w14:textFill>
            <w14:solidFill>
              <w14:schemeClr w14:val="tx1"/>
            </w14:solidFill>
          </w14:textFill>
        </w:rPr>
        <w:t>贵阳市农业农垦投资发展集团有限公司经营实体优化整合方案</w:t>
      </w:r>
      <w:r>
        <w:rPr>
          <w:rFonts w:hint="eastAsia" w:ascii="仿宋" w:hAnsi="仿宋" w:eastAsia="仿宋" w:cs="仿宋"/>
          <w:bCs/>
          <w:color w:val="000000" w:themeColor="text1"/>
          <w:sz w:val="28"/>
          <w:szCs w:val="28"/>
          <w:u w:val="single"/>
          <w:lang w:val="en-US" w:eastAsia="zh-CN"/>
          <w14:textFill>
            <w14:solidFill>
              <w14:schemeClr w14:val="tx1"/>
            </w14:solidFill>
          </w14:textFill>
        </w:rPr>
        <w:t>税务服务</w:t>
      </w:r>
      <w:r>
        <w:rPr>
          <w:rFonts w:hint="eastAsia" w:ascii="仿宋" w:hAnsi="仿宋" w:eastAsia="仿宋" w:cs="仿宋"/>
          <w:bCs/>
          <w:color w:val="000000" w:themeColor="text1"/>
          <w:sz w:val="28"/>
          <w:szCs w:val="28"/>
          <w:u w:val="single"/>
          <w14:textFill>
            <w14:solidFill>
              <w14:schemeClr w14:val="tx1"/>
            </w14:solidFill>
          </w14:textFill>
        </w:rPr>
        <w:t>采购</w:t>
      </w:r>
      <w:r>
        <w:rPr>
          <w:rFonts w:ascii="仿宋" w:hAnsi="仿宋" w:eastAsia="仿宋"/>
          <w:color w:val="000000" w:themeColor="text1"/>
          <w:sz w:val="28"/>
          <w:szCs w:val="28"/>
          <w14:textFill>
            <w14:solidFill>
              <w14:schemeClr w14:val="tx1"/>
            </w14:solidFill>
          </w14:textFill>
        </w:rPr>
        <w:t>项目</w:t>
      </w:r>
      <w:r>
        <w:rPr>
          <w:rFonts w:hint="eastAsia" w:ascii="仿宋" w:hAnsi="仿宋" w:eastAsia="仿宋"/>
          <w:sz w:val="28"/>
          <w:szCs w:val="28"/>
        </w:rPr>
        <w:t>，</w:t>
      </w:r>
      <w:r>
        <w:rPr>
          <w:rFonts w:ascii="仿宋" w:hAnsi="仿宋" w:eastAsia="仿宋"/>
          <w:sz w:val="28"/>
          <w:szCs w:val="28"/>
        </w:rPr>
        <w:t>愿意按</w:t>
      </w:r>
      <w:r>
        <w:rPr>
          <w:rFonts w:hint="eastAsia" w:ascii="仿宋" w:hAnsi="仿宋" w:eastAsia="仿宋"/>
          <w:sz w:val="28"/>
          <w:szCs w:val="28"/>
        </w:rPr>
        <w:t>我司的收费标准为基础，并响应本项目询价文件</w:t>
      </w:r>
      <w:r>
        <w:rPr>
          <w:rFonts w:ascii="仿宋" w:hAnsi="仿宋" w:eastAsia="仿宋"/>
          <w:sz w:val="28"/>
          <w:szCs w:val="28"/>
        </w:rPr>
        <w:t>规定的内容，</w:t>
      </w:r>
      <w:r>
        <w:rPr>
          <w:rFonts w:ascii="仿宋" w:hAnsi="仿宋" w:eastAsia="仿宋"/>
          <w:color w:val="000000" w:themeColor="text1"/>
          <w:sz w:val="28"/>
          <w:szCs w:val="28"/>
          <w14:textFill>
            <w14:solidFill>
              <w14:schemeClr w14:val="tx1"/>
            </w14:solidFill>
          </w14:textFill>
        </w:rPr>
        <w:t>承担</w:t>
      </w:r>
      <w:r>
        <w:rPr>
          <w:rFonts w:hint="eastAsia" w:ascii="仿宋" w:hAnsi="仿宋" w:eastAsia="仿宋" w:cs="仿宋"/>
          <w:bCs/>
          <w:color w:val="000000" w:themeColor="text1"/>
          <w:sz w:val="28"/>
          <w:szCs w:val="28"/>
          <w:u w:val="single"/>
          <w14:textFill>
            <w14:solidFill>
              <w14:schemeClr w14:val="tx1"/>
            </w14:solidFill>
          </w14:textFill>
        </w:rPr>
        <w:t>贵阳市农业农垦投资发展集团有限公司经营实体优化整合方案</w:t>
      </w:r>
      <w:r>
        <w:rPr>
          <w:rFonts w:hint="eastAsia" w:ascii="仿宋" w:hAnsi="仿宋" w:eastAsia="仿宋" w:cs="仿宋"/>
          <w:bCs/>
          <w:color w:val="000000" w:themeColor="text1"/>
          <w:sz w:val="28"/>
          <w:szCs w:val="28"/>
          <w:u w:val="single"/>
          <w:lang w:val="en-US" w:eastAsia="zh-CN"/>
          <w14:textFill>
            <w14:solidFill>
              <w14:schemeClr w14:val="tx1"/>
            </w14:solidFill>
          </w14:textFill>
        </w:rPr>
        <w:t>税务服务</w:t>
      </w:r>
      <w:r>
        <w:rPr>
          <w:rFonts w:hint="eastAsia" w:ascii="仿宋" w:hAnsi="仿宋" w:eastAsia="仿宋" w:cs="仿宋"/>
          <w:bCs/>
          <w:color w:val="000000" w:themeColor="text1"/>
          <w:sz w:val="28"/>
          <w:szCs w:val="28"/>
          <w:u w:val="single"/>
          <w14:textFill>
            <w14:solidFill>
              <w14:schemeClr w14:val="tx1"/>
            </w14:solidFill>
          </w14:textFill>
        </w:rPr>
        <w:t>采购</w:t>
      </w:r>
      <w:r>
        <w:rPr>
          <w:rFonts w:ascii="仿宋" w:hAnsi="仿宋" w:eastAsia="仿宋"/>
          <w:color w:val="000000" w:themeColor="text1"/>
          <w:sz w:val="28"/>
          <w:szCs w:val="28"/>
          <w14:textFill>
            <w14:solidFill>
              <w14:schemeClr w14:val="tx1"/>
            </w14:solidFill>
          </w14:textFill>
        </w:rPr>
        <w:t>项目的</w:t>
      </w:r>
      <w:r>
        <w:rPr>
          <w:rFonts w:hint="eastAsia" w:ascii="仿宋" w:hAnsi="仿宋" w:eastAsia="仿宋"/>
          <w:color w:val="000000" w:themeColor="text1"/>
          <w:sz w:val="28"/>
          <w:szCs w:val="28"/>
          <w14:textFill>
            <w14:solidFill>
              <w14:schemeClr w14:val="tx1"/>
            </w14:solidFill>
          </w14:textFill>
        </w:rPr>
        <w:t>服务</w:t>
      </w:r>
      <w:r>
        <w:rPr>
          <w:rFonts w:ascii="仿宋" w:hAnsi="仿宋" w:eastAsia="仿宋"/>
          <w:color w:val="000000" w:themeColor="text1"/>
          <w:sz w:val="28"/>
          <w:szCs w:val="28"/>
          <w14:textFill>
            <w14:solidFill>
              <w14:schemeClr w14:val="tx1"/>
            </w14:solidFill>
          </w14:textFill>
        </w:rPr>
        <w:t>任务，承诺严格执行</w:t>
      </w:r>
      <w:r>
        <w:rPr>
          <w:rFonts w:hint="eastAsia" w:ascii="仿宋" w:hAnsi="仿宋" w:eastAsia="仿宋"/>
          <w:color w:val="000000" w:themeColor="text1"/>
          <w:sz w:val="28"/>
          <w:szCs w:val="28"/>
          <w14:textFill>
            <w14:solidFill>
              <w14:schemeClr w14:val="tx1"/>
            </w14:solidFill>
          </w14:textFill>
        </w:rPr>
        <w:t>询价响应</w:t>
      </w:r>
      <w:r>
        <w:rPr>
          <w:rFonts w:ascii="仿宋" w:hAnsi="仿宋" w:eastAsia="仿宋"/>
          <w:color w:val="000000" w:themeColor="text1"/>
          <w:sz w:val="28"/>
          <w:szCs w:val="28"/>
          <w14:textFill>
            <w14:solidFill>
              <w14:schemeClr w14:val="tx1"/>
            </w14:solidFill>
          </w14:textFill>
        </w:rPr>
        <w:t>人的责任和义务。应由</w:t>
      </w:r>
      <w:r>
        <w:rPr>
          <w:rFonts w:hint="eastAsia" w:ascii="仿宋" w:hAnsi="仿宋" w:eastAsia="仿宋"/>
          <w:color w:val="000000" w:themeColor="text1"/>
          <w:sz w:val="28"/>
          <w:szCs w:val="28"/>
          <w14:textFill>
            <w14:solidFill>
              <w14:schemeClr w14:val="tx1"/>
            </w14:solidFill>
          </w14:textFill>
        </w:rPr>
        <w:t>报价人</w:t>
      </w:r>
      <w:r>
        <w:rPr>
          <w:rFonts w:ascii="仿宋" w:hAnsi="仿宋" w:eastAsia="仿宋"/>
          <w:color w:val="000000" w:themeColor="text1"/>
          <w:sz w:val="28"/>
          <w:szCs w:val="28"/>
          <w14:textFill>
            <w14:solidFill>
              <w14:schemeClr w14:val="tx1"/>
            </w14:solidFill>
          </w14:textFill>
        </w:rPr>
        <w:t>承担的风险，我方在</w:t>
      </w:r>
      <w:r>
        <w:rPr>
          <w:rFonts w:hint="eastAsia" w:ascii="仿宋" w:hAnsi="仿宋" w:eastAsia="仿宋"/>
          <w:color w:val="000000" w:themeColor="text1"/>
          <w:sz w:val="28"/>
          <w:szCs w:val="28"/>
          <w14:textFill>
            <w14:solidFill>
              <w14:schemeClr w14:val="tx1"/>
            </w14:solidFill>
          </w14:textFill>
        </w:rPr>
        <w:t>响应</w:t>
      </w:r>
      <w:r>
        <w:rPr>
          <w:rFonts w:ascii="仿宋" w:hAnsi="仿宋" w:eastAsia="仿宋"/>
          <w:color w:val="000000" w:themeColor="text1"/>
          <w:sz w:val="28"/>
          <w:szCs w:val="28"/>
          <w14:textFill>
            <w14:solidFill>
              <w14:schemeClr w14:val="tx1"/>
            </w14:solidFill>
          </w14:textFill>
        </w:rPr>
        <w:t>报价中已列入费用。</w:t>
      </w:r>
    </w:p>
    <w:p>
      <w:pPr>
        <w:snapToGrid w:val="0"/>
        <w:spacing w:line="600" w:lineRule="exact"/>
        <w:ind w:firstLine="560" w:firstLineChars="200"/>
        <w:jc w:val="left"/>
        <w:rPr>
          <w:rFonts w:ascii="仿宋" w:hAnsi="仿宋" w:eastAsia="仿宋"/>
          <w:sz w:val="28"/>
          <w:szCs w:val="28"/>
        </w:rPr>
      </w:pPr>
      <w:r>
        <w:rPr>
          <w:rFonts w:hint="eastAsia" w:ascii="仿宋" w:hAnsi="仿宋" w:eastAsia="仿宋"/>
          <w:sz w:val="28"/>
          <w:szCs w:val="28"/>
        </w:rPr>
        <w:t>2．我方的响应总报价为人民币</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（大写）元整（RMB：</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￥元整）。</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如果我方成为最终成交人，将按照合同约定的日期开始本项目采购范围内工作内容的服务。我方同意本响应函在询价文件规定的提交响应文件截止时间后，对我方具有约束力，且随时准备接受你方发出的成交通知。</w:t>
      </w:r>
    </w:p>
    <w:p>
      <w:pPr>
        <w:snapToGrid w:val="0"/>
        <w:spacing w:line="600" w:lineRule="exact"/>
        <w:ind w:firstLine="600"/>
        <w:jc w:val="left"/>
        <w:rPr>
          <w:rFonts w:hint="default" w:ascii="仿宋" w:hAnsi="仿宋" w:eastAsia="仿宋"/>
          <w:color w:val="000000" w:themeColor="text1"/>
          <w:sz w:val="28"/>
          <w:szCs w:val="28"/>
          <w:lang w:val="en-US" w:eastAsia="zh-CN"/>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．如果我方成为最终成交人，我方承诺按照采购人要求完成，同时承诺不再另行收取费用。</w:t>
      </w:r>
      <w:r>
        <w:rPr>
          <w:rFonts w:hint="eastAsia" w:ascii="仿宋" w:hAnsi="仿宋" w:eastAsia="仿宋"/>
          <w:color w:val="000000" w:themeColor="text1"/>
          <w:sz w:val="28"/>
          <w:szCs w:val="28"/>
          <w:lang w:val="en-US" w:eastAsia="zh-CN"/>
          <w14:textFill>
            <w14:solidFill>
              <w14:schemeClr w14:val="tx1"/>
            </w14:solidFill>
          </w14:textFill>
        </w:rPr>
        <w:t>若我方未按照合同约定完成本项目内容，我方承诺不收取任何费用。</w:t>
      </w:r>
    </w:p>
    <w:p>
      <w:pPr>
        <w:snapToGrid w:val="0"/>
        <w:spacing w:line="600" w:lineRule="exact"/>
        <w:ind w:firstLine="600"/>
        <w:jc w:val="left"/>
        <w:rPr>
          <w:rFonts w:hint="eastAsia"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．在签署协议书之前，本响应函，包括其所有附属文件，将构成双方之间具有约束力的合同文件。</w:t>
      </w:r>
    </w:p>
    <w:p>
      <w:pPr>
        <w:snapToGrid w:val="0"/>
        <w:spacing w:line="600" w:lineRule="exact"/>
        <w:ind w:firstLine="600"/>
        <w:jc w:val="left"/>
        <w:rPr>
          <w:rFonts w:hint="eastAsia" w:ascii="仿宋" w:hAnsi="仿宋" w:eastAsia="仿宋"/>
          <w:color w:val="000000" w:themeColor="text1"/>
          <w:sz w:val="28"/>
          <w:szCs w:val="28"/>
          <w14:textFill>
            <w14:solidFill>
              <w14:schemeClr w14:val="tx1"/>
            </w14:solidFill>
          </w14:textFill>
        </w:rPr>
      </w:pPr>
    </w:p>
    <w:p>
      <w:pPr>
        <w:snapToGrid w:val="0"/>
        <w:spacing w:line="600" w:lineRule="exact"/>
        <w:ind w:firstLine="4435" w:firstLineChars="1584"/>
        <w:jc w:val="both"/>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报价</w:t>
      </w:r>
      <w:r>
        <w:rPr>
          <w:rFonts w:ascii="仿宋" w:hAnsi="仿宋" w:eastAsia="仿宋"/>
          <w:color w:val="000000" w:themeColor="text1"/>
          <w:sz w:val="28"/>
          <w:szCs w:val="28"/>
          <w14:textFill>
            <w14:solidFill>
              <w14:schemeClr w14:val="tx1"/>
            </w14:solidFill>
          </w14:textFill>
        </w:rPr>
        <w:t>人：（盖单位章）</w:t>
      </w:r>
    </w:p>
    <w:p>
      <w:pPr>
        <w:snapToGrid w:val="0"/>
        <w:spacing w:line="600" w:lineRule="exact"/>
        <w:ind w:firstLine="5275" w:firstLineChars="1884"/>
        <w:jc w:val="both"/>
        <w:rPr>
          <w:rFonts w:hint="eastAsia" w:ascii="仿宋" w:hAnsi="仿宋" w:eastAsia="仿宋"/>
          <w:b/>
          <w:bCs/>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日</w:t>
      </w:r>
    </w:p>
    <w:p>
      <w:pPr>
        <w:snapToGrid w:val="0"/>
        <w:spacing w:line="600" w:lineRule="exact"/>
        <w:ind w:firstLine="6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附件2</w:t>
      </w:r>
    </w:p>
    <w:p>
      <w:pPr>
        <w:snapToGrid w:val="0"/>
        <w:spacing w:line="600" w:lineRule="exact"/>
        <w:ind w:firstLine="600"/>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询价响应承诺函</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我公司慎重作出以下承诺 ：</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一、关于响应资格的承诺 </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（被或未被）责令停业；</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（被或未被）暂停或取消执业资格；</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（3）财产</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（被或未被）接管或冻结；</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（4）在响应询价过程中</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（有或没有）弄虚作假、行贿或者其他违法违规行为。</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（5）参加本次采购活动前三年内，在经营活动中没有违法违规记录。</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二、针对服务技术要求和执行国家强制性标准的承诺</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服务方案符合国家规程规范的要求，并严格执行国家强制性标准。</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bookmarkStart w:id="3" w:name="D10资格标投标承诺函"/>
      <w:bookmarkEnd w:id="3"/>
      <w:bookmarkStart w:id="4" w:name="D8投标承诺函"/>
      <w:r>
        <w:rPr>
          <w:rFonts w:hint="eastAsia" w:ascii="仿宋" w:hAnsi="仿宋" w:eastAsia="仿宋"/>
          <w:color w:val="000000" w:themeColor="text1"/>
          <w:sz w:val="28"/>
          <w:szCs w:val="28"/>
          <w14:textFill>
            <w14:solidFill>
              <w14:schemeClr w14:val="tx1"/>
            </w14:solidFill>
          </w14:textFill>
        </w:rPr>
        <w:t>三、其他承诺</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1、我单位是自己参加询价，如我单位成为最终成交人，则由我单位自己组织实施，不挂靠，不转包。如此承诺不实，则我单位自动放弃成交人资格。</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2、如我单位参与询价的相关资料有弄虚作假情况，我单位将自动放弃成交人资格。</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3、我单位完全响应询价文件要求。</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如上述</w:t>
      </w:r>
      <w:bookmarkEnd w:id="4"/>
      <w:r>
        <w:rPr>
          <w:rFonts w:hint="eastAsia" w:ascii="仿宋" w:hAnsi="仿宋" w:eastAsia="仿宋"/>
          <w:color w:val="000000" w:themeColor="text1"/>
          <w:sz w:val="28"/>
          <w:szCs w:val="28"/>
          <w14:textFill>
            <w14:solidFill>
              <w14:schemeClr w14:val="tx1"/>
            </w14:solidFill>
          </w14:textFill>
        </w:rPr>
        <w:t>承诺不实，将承担由此产生的全部责任。</w:t>
      </w:r>
    </w:p>
    <w:p>
      <w:pPr>
        <w:wordWrap w:val="0"/>
        <w:snapToGrid w:val="0"/>
        <w:spacing w:line="600" w:lineRule="exact"/>
        <w:ind w:firstLine="600"/>
        <w:jc w:val="right"/>
        <w:rPr>
          <w:rFonts w:ascii="仿宋" w:hAnsi="仿宋" w:eastAsia="仿宋"/>
          <w:color w:val="000000" w:themeColor="text1"/>
          <w:sz w:val="28"/>
          <w:szCs w:val="28"/>
          <w14:textFill>
            <w14:solidFill>
              <w14:schemeClr w14:val="tx1"/>
            </w14:solidFill>
          </w14:textFill>
        </w:rPr>
      </w:pPr>
    </w:p>
    <w:p>
      <w:pPr>
        <w:snapToGrid w:val="0"/>
        <w:spacing w:line="600" w:lineRule="exact"/>
        <w:ind w:firstLine="600"/>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w:t>
      </w:r>
      <w:r>
        <w:rPr>
          <w:rFonts w:ascii="仿宋" w:hAnsi="仿宋" w:eastAsia="仿宋"/>
          <w:color w:val="000000" w:themeColor="text1"/>
          <w:sz w:val="28"/>
          <w:szCs w:val="28"/>
          <w14:textFill>
            <w14:solidFill>
              <w14:schemeClr w14:val="tx1"/>
            </w14:solidFill>
          </w14:textFill>
        </w:rPr>
        <w:t xml:space="preserve">人： （盖单位章） </w:t>
      </w:r>
    </w:p>
    <w:p>
      <w:pPr>
        <w:snapToGrid w:val="0"/>
        <w:spacing w:line="600" w:lineRule="exact"/>
        <w:ind w:right="1040"/>
        <w:jc w:val="righ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月</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日</w:t>
      </w:r>
    </w:p>
    <w:p>
      <w:pPr>
        <w:spacing w:line="46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附件3：</w:t>
      </w:r>
    </w:p>
    <w:tbl>
      <w:tblPr>
        <w:tblStyle w:val="11"/>
        <w:tblW w:w="9203" w:type="dxa"/>
        <w:tblInd w:w="-176" w:type="dxa"/>
        <w:tblLayout w:type="autofit"/>
        <w:tblCellMar>
          <w:top w:w="0" w:type="dxa"/>
          <w:left w:w="108" w:type="dxa"/>
          <w:bottom w:w="0" w:type="dxa"/>
          <w:right w:w="108" w:type="dxa"/>
        </w:tblCellMar>
      </w:tblPr>
      <w:tblGrid>
        <w:gridCol w:w="634"/>
        <w:gridCol w:w="1210"/>
        <w:gridCol w:w="1275"/>
        <w:gridCol w:w="1560"/>
        <w:gridCol w:w="992"/>
        <w:gridCol w:w="3509"/>
        <w:gridCol w:w="23"/>
      </w:tblGrid>
      <w:tr>
        <w:trPr>
          <w:gridAfter w:val="1"/>
          <w:wAfter w:w="23" w:type="dxa"/>
          <w:trHeight w:val="270" w:hRule="atLeast"/>
        </w:trPr>
        <w:tc>
          <w:tcPr>
            <w:tcW w:w="9180" w:type="dxa"/>
            <w:gridSpan w:val="6"/>
            <w:tcBorders>
              <w:top w:val="nil"/>
              <w:left w:val="nil"/>
              <w:bottom w:val="nil"/>
              <w:right w:val="nil"/>
            </w:tcBorders>
            <w:vAlign w:val="center"/>
          </w:tcPr>
          <w:p>
            <w:pPr>
              <w:snapToGrid w:val="0"/>
              <w:spacing w:line="600" w:lineRule="exact"/>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拟派项目专业人员情况表</w:t>
            </w:r>
          </w:p>
        </w:tc>
      </w:tr>
      <w:tr>
        <w:trPr>
          <w:trHeight w:val="270" w:hRule="atLeast"/>
        </w:trPr>
        <w:tc>
          <w:tcPr>
            <w:tcW w:w="6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2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序号</w:t>
            </w:r>
          </w:p>
        </w:tc>
        <w:tc>
          <w:tcPr>
            <w:tcW w:w="1210" w:type="dxa"/>
            <w:tcBorders>
              <w:top w:val="single" w:color="auto" w:sz="4" w:space="0"/>
              <w:left w:val="nil"/>
              <w:bottom w:val="single" w:color="auto" w:sz="4" w:space="0"/>
              <w:right w:val="single" w:color="auto" w:sz="4" w:space="0"/>
            </w:tcBorders>
            <w:shd w:val="clear" w:color="auto" w:fill="auto"/>
            <w:noWrap/>
            <w:vAlign w:val="center"/>
          </w:tcPr>
          <w:p>
            <w:pPr>
              <w:widowControl/>
              <w:spacing w:line="52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姓名</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52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学历</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spacing w:line="52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资格证书</w:t>
            </w:r>
          </w:p>
        </w:tc>
        <w:tc>
          <w:tcPr>
            <w:tcW w:w="992"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工作年限</w:t>
            </w:r>
          </w:p>
        </w:tc>
        <w:tc>
          <w:tcPr>
            <w:tcW w:w="3532" w:type="dxa"/>
            <w:gridSpan w:val="2"/>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备注</w:t>
            </w:r>
          </w:p>
        </w:tc>
      </w:tr>
      <w:tr>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bookmarkStart w:id="5" w:name="_GoBack"/>
            <w:bookmarkEnd w:id="5"/>
          </w:p>
        </w:tc>
      </w:tr>
      <w:tr>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bl>
    <w:p>
      <w:pPr>
        <w:spacing w:line="460" w:lineRule="exact"/>
        <w:jc w:val="left"/>
        <w:rPr>
          <w:rFonts w:ascii="仿宋" w:hAnsi="仿宋" w:eastAsia="仿宋"/>
          <w:color w:val="000000" w:themeColor="text1"/>
          <w:sz w:val="28"/>
          <w:szCs w:val="28"/>
          <w14:textFill>
            <w14:solidFill>
              <w14:schemeClr w14:val="tx1"/>
            </w14:solidFill>
          </w14:textFill>
        </w:rPr>
      </w:pPr>
    </w:p>
    <w:p>
      <w:pPr>
        <w:rPr>
          <w:rFonts w:ascii="楷体" w:hAnsi="楷体" w:eastAsia="楷体"/>
          <w:bCs/>
          <w:sz w:val="24"/>
          <w:szCs w:val="24"/>
        </w:rPr>
      </w:pPr>
      <w:r>
        <w:rPr>
          <w:rFonts w:ascii="楷体" w:hAnsi="楷体" w:eastAsia="楷体"/>
          <w:bCs/>
          <w:color w:val="000000" w:themeColor="text1"/>
          <w:szCs w:val="21"/>
          <w14:textFill>
            <w14:solidFill>
              <w14:schemeClr w14:val="tx1"/>
            </w14:solidFill>
          </w14:textFill>
        </w:rPr>
        <w:t>注</w:t>
      </w:r>
      <w:r>
        <w:rPr>
          <w:rFonts w:hint="eastAsia" w:ascii="楷体" w:hAnsi="楷体" w:eastAsia="楷体"/>
          <w:bCs/>
          <w:color w:val="000000" w:themeColor="text1"/>
          <w:szCs w:val="21"/>
          <w14:textFill>
            <w14:solidFill>
              <w14:schemeClr w14:val="tx1"/>
            </w14:solidFill>
          </w14:textFill>
        </w:rPr>
        <w:t>：</w:t>
      </w:r>
      <w:r>
        <w:rPr>
          <w:rFonts w:ascii="楷体" w:hAnsi="楷体" w:eastAsia="楷体"/>
          <w:bCs/>
          <w:sz w:val="24"/>
          <w:szCs w:val="24"/>
        </w:rPr>
        <w:t>1.本表所提供的人员为</w:t>
      </w:r>
      <w:r>
        <w:rPr>
          <w:rFonts w:hint="eastAsia" w:ascii="楷体" w:hAnsi="楷体" w:eastAsia="楷体"/>
          <w:bCs/>
          <w:sz w:val="24"/>
          <w:szCs w:val="24"/>
        </w:rPr>
        <w:t>响应人</w:t>
      </w:r>
      <w:r>
        <w:rPr>
          <w:rFonts w:ascii="楷体" w:hAnsi="楷体" w:eastAsia="楷体"/>
          <w:bCs/>
          <w:sz w:val="24"/>
          <w:szCs w:val="24"/>
        </w:rPr>
        <w:t>投入本项目服务的人员；2、项目</w:t>
      </w:r>
      <w:r>
        <w:rPr>
          <w:rFonts w:hint="eastAsia" w:ascii="楷体" w:hAnsi="楷体" w:eastAsia="楷体"/>
          <w:bCs/>
          <w:sz w:val="24"/>
          <w:szCs w:val="24"/>
        </w:rPr>
        <w:t>组</w:t>
      </w:r>
      <w:r>
        <w:rPr>
          <w:rFonts w:ascii="楷体" w:hAnsi="楷体" w:eastAsia="楷体"/>
          <w:bCs/>
          <w:sz w:val="24"/>
          <w:szCs w:val="24"/>
        </w:rPr>
        <w:t>成员中具有</w:t>
      </w:r>
      <w:r>
        <w:rPr>
          <w:rFonts w:hint="eastAsia" w:ascii="楷体" w:hAnsi="楷体" w:eastAsia="楷体"/>
          <w:bCs/>
          <w:sz w:val="24"/>
          <w:szCs w:val="24"/>
        </w:rPr>
        <w:t>相关</w:t>
      </w:r>
      <w:r>
        <w:rPr>
          <w:rFonts w:ascii="楷体" w:hAnsi="楷体" w:eastAsia="楷体"/>
          <w:bCs/>
          <w:sz w:val="24"/>
          <w:szCs w:val="24"/>
        </w:rPr>
        <w:t>证书的</w:t>
      </w:r>
      <w:r>
        <w:rPr>
          <w:rFonts w:hint="eastAsia" w:ascii="楷体" w:hAnsi="楷体" w:eastAsia="楷体"/>
          <w:bCs/>
          <w:sz w:val="24"/>
          <w:szCs w:val="24"/>
        </w:rPr>
        <w:t>，</w:t>
      </w:r>
      <w:r>
        <w:rPr>
          <w:rFonts w:ascii="楷体" w:hAnsi="楷体" w:eastAsia="楷体"/>
          <w:bCs/>
          <w:sz w:val="24"/>
          <w:szCs w:val="24"/>
        </w:rPr>
        <w:t>需后附证书复印件并加盖公章</w:t>
      </w:r>
      <w:r>
        <w:rPr>
          <w:rFonts w:hint="eastAsia" w:ascii="楷体" w:hAnsi="楷体" w:eastAsia="楷体"/>
          <w:bCs/>
          <w:sz w:val="24"/>
          <w:szCs w:val="24"/>
        </w:rPr>
        <w:t>；3、拟派人担任项目负责人的需在备注栏注明；4拟派项目负责人需提供社保等证明工作年限的证明材料。</w:t>
      </w:r>
    </w:p>
    <w:p>
      <w:pPr>
        <w:spacing w:line="460" w:lineRule="exact"/>
        <w:rPr>
          <w:rFonts w:ascii="仿宋" w:hAnsi="仿宋" w:eastAsia="仿宋"/>
          <w:b/>
          <w:bCs/>
          <w:color w:val="000000" w:themeColor="text1"/>
          <w:sz w:val="28"/>
          <w:szCs w:val="28"/>
          <w14:textFill>
            <w14:solidFill>
              <w14:schemeClr w14:val="tx1"/>
            </w14:solidFill>
          </w14:textFill>
        </w:rPr>
      </w:pPr>
    </w:p>
    <w:p>
      <w:pPr>
        <w:spacing w:line="460" w:lineRule="exact"/>
        <w:rPr>
          <w:rFonts w:ascii="仿宋" w:hAnsi="仿宋" w:eastAsia="仿宋"/>
          <w:b/>
          <w:bCs/>
          <w:color w:val="000000" w:themeColor="text1"/>
          <w:sz w:val="28"/>
          <w:szCs w:val="28"/>
          <w14:textFill>
            <w14:solidFill>
              <w14:schemeClr w14:val="tx1"/>
            </w14:solidFill>
          </w14:textFill>
        </w:rPr>
      </w:pPr>
    </w:p>
    <w:p>
      <w:pPr>
        <w:wordWrap w:val="0"/>
        <w:snapToGrid w:val="0"/>
        <w:spacing w:line="600" w:lineRule="exact"/>
        <w:ind w:firstLine="600"/>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w:t>
      </w:r>
      <w:r>
        <w:rPr>
          <w:rFonts w:ascii="仿宋" w:hAnsi="仿宋" w:eastAsia="仿宋"/>
          <w:color w:val="000000" w:themeColor="text1"/>
          <w:sz w:val="28"/>
          <w:szCs w:val="28"/>
          <w14:textFill>
            <w14:solidFill>
              <w14:schemeClr w14:val="tx1"/>
            </w14:solidFill>
          </w14:textFill>
        </w:rPr>
        <w:t xml:space="preserve">人：   （盖单位章） </w:t>
      </w:r>
    </w:p>
    <w:p>
      <w:pPr>
        <w:wordWrap w:val="0"/>
        <w:snapToGrid w:val="0"/>
        <w:spacing w:line="600" w:lineRule="exact"/>
        <w:ind w:right="480" w:firstLine="6580" w:firstLineChars="2350"/>
        <w:jc w:val="right"/>
        <w:rPr>
          <w:rFonts w:ascii="仿宋" w:hAnsi="仿宋" w:eastAsia="仿宋"/>
          <w:color w:val="000000" w:themeColor="text1"/>
          <w:sz w:val="28"/>
          <w:szCs w:val="28"/>
          <w14:textFill>
            <w14:solidFill>
              <w14:schemeClr w14:val="tx1"/>
            </w14:solidFill>
          </w14:textFill>
        </w:rPr>
      </w:pPr>
    </w:p>
    <w:p>
      <w:pPr>
        <w:snapToGrid w:val="0"/>
        <w:spacing w:line="600" w:lineRule="exact"/>
        <w:ind w:right="480" w:firstLine="6580" w:firstLineChars="2350"/>
        <w:jc w:val="righ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月</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日</w:t>
      </w:r>
    </w:p>
    <w:p>
      <w:pPr>
        <w:snapToGrid w:val="0"/>
        <w:spacing w:line="600" w:lineRule="exact"/>
        <w:ind w:right="480" w:firstLine="6580" w:firstLineChars="2350"/>
        <w:jc w:val="right"/>
        <w:rPr>
          <w:rFonts w:ascii="仿宋" w:hAnsi="仿宋" w:eastAsia="仿宋"/>
          <w:color w:val="000000" w:themeColor="text1"/>
          <w:sz w:val="28"/>
          <w:szCs w:val="28"/>
          <w14:textFill>
            <w14:solidFill>
              <w14:schemeClr w14:val="tx1"/>
            </w14:solidFill>
          </w14:textFill>
        </w:rPr>
      </w:pPr>
    </w:p>
    <w:p>
      <w:pPr>
        <w:spacing w:line="46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w:t>
      </w:r>
      <w:r>
        <w:rPr>
          <w:rFonts w:ascii="仿宋" w:hAnsi="仿宋" w:eastAsia="仿宋"/>
          <w:b/>
          <w:bCs/>
          <w:color w:val="000000" w:themeColor="text1"/>
          <w:sz w:val="28"/>
          <w:szCs w:val="28"/>
          <w14:textFill>
            <w14:solidFill>
              <w14:schemeClr w14:val="tx1"/>
            </w14:solidFill>
          </w14:textFill>
        </w:rPr>
        <w:t>4</w:t>
      </w:r>
      <w:r>
        <w:rPr>
          <w:rFonts w:hint="eastAsia" w:ascii="仿宋" w:hAnsi="仿宋" w:eastAsia="仿宋"/>
          <w:b/>
          <w:bCs/>
          <w:color w:val="000000" w:themeColor="text1"/>
          <w:sz w:val="28"/>
          <w:szCs w:val="28"/>
          <w14:textFill>
            <w14:solidFill>
              <w14:schemeClr w14:val="tx1"/>
            </w14:solidFill>
          </w14:textFill>
        </w:rPr>
        <w:t>：</w:t>
      </w:r>
    </w:p>
    <w:p>
      <w:pPr>
        <w:snapToGrid w:val="0"/>
        <w:spacing w:line="600" w:lineRule="exact"/>
        <w:ind w:right="48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 xml:space="preserve">                   </w:t>
      </w:r>
      <w:r>
        <w:rPr>
          <w:rFonts w:ascii="仿宋" w:hAnsi="仿宋" w:eastAsia="仿宋"/>
          <w:b/>
          <w:bCs/>
          <w:color w:val="000000" w:themeColor="text1"/>
          <w:sz w:val="28"/>
          <w:szCs w:val="28"/>
          <w14:textFill>
            <w14:solidFill>
              <w14:schemeClr w14:val="tx1"/>
            </w14:solidFill>
          </w14:textFill>
        </w:rPr>
        <w:t xml:space="preserve"> </w:t>
      </w:r>
      <w:r>
        <w:rPr>
          <w:rFonts w:hint="eastAsia" w:ascii="仿宋" w:hAnsi="仿宋" w:eastAsia="仿宋"/>
          <w:b/>
          <w:bCs/>
          <w:color w:val="000000" w:themeColor="text1"/>
          <w:sz w:val="28"/>
          <w:szCs w:val="28"/>
          <w14:textFill>
            <w14:solidFill>
              <w14:schemeClr w14:val="tx1"/>
            </w14:solidFill>
          </w14:textFill>
        </w:rPr>
        <w:t>营业执照及执业资格证书</w:t>
      </w:r>
    </w:p>
    <w:p>
      <w:pPr>
        <w:snapToGrid w:val="0"/>
        <w:spacing w:line="600" w:lineRule="exact"/>
        <w:ind w:right="48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本页后附营业执照及执业资格证书复印件</w:t>
      </w:r>
    </w:p>
    <w:sectPr>
      <w:footerReference r:id="rId3" w:type="default"/>
      <w:pgSz w:w="11906" w:h="16838"/>
      <w:pgMar w:top="1440" w:right="1558"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新宋体">
    <w:altName w:val="方正书宋_GBK"/>
    <w:panose1 w:val="02010609030101010101"/>
    <w:charset w:val="86"/>
    <w:family w:val="modern"/>
    <w:pitch w:val="default"/>
    <w:sig w:usb0="00000000" w:usb1="00000000" w:usb2="00000006" w:usb3="00000000" w:csb0="00040001" w:csb1="00000000"/>
  </w:font>
  <w:font w:name="Cambria">
    <w:altName w:val="苹方-简"/>
    <w:panose1 w:val="02040503050406030204"/>
    <w:charset w:val="00"/>
    <w:family w:val="roman"/>
    <w:pitch w:val="default"/>
    <w:sig w:usb0="00000000" w:usb1="00000000" w:usb2="02000000" w:usb3="00000000" w:csb0="2000019F"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汉仪楷体KW">
    <w:panose1 w:val="00020600040101010101"/>
    <w:charset w:val="86"/>
    <w:family w:val="auto"/>
    <w:pitch w:val="default"/>
    <w:sig w:usb0="A00002BF" w:usb1="18EF7CFA" w:usb2="00000016" w:usb3="00000000" w:csb0="00040000" w:csb1="00000000"/>
  </w:font>
  <w:font w:name="方正书宋_GBK">
    <w:panose1 w:val="02000000000000000000"/>
    <w:charset w:val="86"/>
    <w:family w:val="auto"/>
    <w:pitch w:val="default"/>
    <w:sig w:usb0="A00002BF" w:usb1="38CF7CFA" w:usb2="00082016" w:usb3="00000000" w:csb0="00040001" w:csb1="00000000"/>
  </w:font>
  <w:font w:name="苹方-简">
    <w:panose1 w:val="020B0400000000000000"/>
    <w:charset w:val="86"/>
    <w:family w:val="auto"/>
    <w:pitch w:val="default"/>
    <w:sig w:usb0="A00002FF" w:usb1="7ACFFDFB" w:usb2="00000017" w:usb3="00000000" w:csb0="00040001" w:csb1="00000000"/>
  </w:font>
  <w:font w:name="Kingsoft Sign">
    <w:panose1 w:val="05050102010706020507"/>
    <w:charset w:val="00"/>
    <w:family w:val="auto"/>
    <w:pitch w:val="default"/>
    <w:sig w:usb0="00000000" w:usb1="10000000" w:usb2="00000000" w:usb3="00000000" w:csb0="00000001"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3</w:t>
    </w:r>
    <w:r>
      <w:rPr>
        <w:lang w:val="zh-CN"/>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EA8B9"/>
    <w:multiLevelType w:val="singleLevel"/>
    <w:tmpl w:val="93CEA8B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lOGQ0NDVkNTRlMWQxYjdmMGViZTcwZWY5NDdmZmUifQ=="/>
  </w:docVars>
  <w:rsids>
    <w:rsidRoot w:val="008A1789"/>
    <w:rsid w:val="00002247"/>
    <w:rsid w:val="000036D2"/>
    <w:rsid w:val="000074EC"/>
    <w:rsid w:val="000106D4"/>
    <w:rsid w:val="0001355C"/>
    <w:rsid w:val="00014878"/>
    <w:rsid w:val="00020D2E"/>
    <w:rsid w:val="00020F35"/>
    <w:rsid w:val="00022C79"/>
    <w:rsid w:val="00023690"/>
    <w:rsid w:val="000272B1"/>
    <w:rsid w:val="000272BC"/>
    <w:rsid w:val="00030F3B"/>
    <w:rsid w:val="0004211A"/>
    <w:rsid w:val="000461DD"/>
    <w:rsid w:val="000475D5"/>
    <w:rsid w:val="00047DC4"/>
    <w:rsid w:val="0005007F"/>
    <w:rsid w:val="000506D0"/>
    <w:rsid w:val="000520CB"/>
    <w:rsid w:val="00052D1F"/>
    <w:rsid w:val="00054AC4"/>
    <w:rsid w:val="000551B2"/>
    <w:rsid w:val="000634E8"/>
    <w:rsid w:val="00064466"/>
    <w:rsid w:val="00064FD7"/>
    <w:rsid w:val="00065D7E"/>
    <w:rsid w:val="00070453"/>
    <w:rsid w:val="00073404"/>
    <w:rsid w:val="00075DB9"/>
    <w:rsid w:val="00076BE4"/>
    <w:rsid w:val="00077C67"/>
    <w:rsid w:val="00082089"/>
    <w:rsid w:val="00083B5A"/>
    <w:rsid w:val="00087589"/>
    <w:rsid w:val="00091D62"/>
    <w:rsid w:val="000943B8"/>
    <w:rsid w:val="0009598F"/>
    <w:rsid w:val="000A56A2"/>
    <w:rsid w:val="000A7987"/>
    <w:rsid w:val="000B2C5C"/>
    <w:rsid w:val="000B3870"/>
    <w:rsid w:val="000B3D97"/>
    <w:rsid w:val="000C2914"/>
    <w:rsid w:val="000C2D12"/>
    <w:rsid w:val="000D069A"/>
    <w:rsid w:val="000D6B04"/>
    <w:rsid w:val="000E0704"/>
    <w:rsid w:val="000E0BE4"/>
    <w:rsid w:val="000E1582"/>
    <w:rsid w:val="000E219E"/>
    <w:rsid w:val="000F40E2"/>
    <w:rsid w:val="000F5F27"/>
    <w:rsid w:val="000F6AD8"/>
    <w:rsid w:val="000F764E"/>
    <w:rsid w:val="00100B3E"/>
    <w:rsid w:val="001042B6"/>
    <w:rsid w:val="00111642"/>
    <w:rsid w:val="00113BF8"/>
    <w:rsid w:val="001144A8"/>
    <w:rsid w:val="00114DD1"/>
    <w:rsid w:val="0013204C"/>
    <w:rsid w:val="00136966"/>
    <w:rsid w:val="00136A17"/>
    <w:rsid w:val="001406D6"/>
    <w:rsid w:val="00143F20"/>
    <w:rsid w:val="00147F75"/>
    <w:rsid w:val="001530DB"/>
    <w:rsid w:val="001546A4"/>
    <w:rsid w:val="001551B1"/>
    <w:rsid w:val="00155D73"/>
    <w:rsid w:val="00155F68"/>
    <w:rsid w:val="00161EE6"/>
    <w:rsid w:val="0016230F"/>
    <w:rsid w:val="0016690B"/>
    <w:rsid w:val="00167E6C"/>
    <w:rsid w:val="00167F09"/>
    <w:rsid w:val="00170369"/>
    <w:rsid w:val="00170FF4"/>
    <w:rsid w:val="0017155A"/>
    <w:rsid w:val="0017303B"/>
    <w:rsid w:val="0017353A"/>
    <w:rsid w:val="0017386B"/>
    <w:rsid w:val="00181865"/>
    <w:rsid w:val="00182BE5"/>
    <w:rsid w:val="0018430C"/>
    <w:rsid w:val="00187EFD"/>
    <w:rsid w:val="00193A9D"/>
    <w:rsid w:val="00196441"/>
    <w:rsid w:val="001A0059"/>
    <w:rsid w:val="001A296A"/>
    <w:rsid w:val="001B5C27"/>
    <w:rsid w:val="001B72DF"/>
    <w:rsid w:val="001C1C40"/>
    <w:rsid w:val="001C2457"/>
    <w:rsid w:val="001C6CD2"/>
    <w:rsid w:val="001C7B07"/>
    <w:rsid w:val="001D4C2B"/>
    <w:rsid w:val="001D77C1"/>
    <w:rsid w:val="001E5D90"/>
    <w:rsid w:val="001F222A"/>
    <w:rsid w:val="001F47A0"/>
    <w:rsid w:val="00212DE5"/>
    <w:rsid w:val="0021480D"/>
    <w:rsid w:val="00214D78"/>
    <w:rsid w:val="00215C8C"/>
    <w:rsid w:val="00215D00"/>
    <w:rsid w:val="002221C0"/>
    <w:rsid w:val="00225E78"/>
    <w:rsid w:val="00225F7D"/>
    <w:rsid w:val="002264E7"/>
    <w:rsid w:val="002323F2"/>
    <w:rsid w:val="00236A5D"/>
    <w:rsid w:val="00237C00"/>
    <w:rsid w:val="00241322"/>
    <w:rsid w:val="002414DE"/>
    <w:rsid w:val="00241563"/>
    <w:rsid w:val="002421CE"/>
    <w:rsid w:val="0024450F"/>
    <w:rsid w:val="00244E35"/>
    <w:rsid w:val="00246DF6"/>
    <w:rsid w:val="00254294"/>
    <w:rsid w:val="002542F7"/>
    <w:rsid w:val="002559A7"/>
    <w:rsid w:val="002624B3"/>
    <w:rsid w:val="002655BA"/>
    <w:rsid w:val="002674B1"/>
    <w:rsid w:val="00271872"/>
    <w:rsid w:val="00271B6E"/>
    <w:rsid w:val="0027215B"/>
    <w:rsid w:val="00273076"/>
    <w:rsid w:val="00273505"/>
    <w:rsid w:val="002759C6"/>
    <w:rsid w:val="00280D25"/>
    <w:rsid w:val="002822B9"/>
    <w:rsid w:val="0028370C"/>
    <w:rsid w:val="0028611C"/>
    <w:rsid w:val="00287E88"/>
    <w:rsid w:val="0029094D"/>
    <w:rsid w:val="00293919"/>
    <w:rsid w:val="00294C5F"/>
    <w:rsid w:val="00295265"/>
    <w:rsid w:val="00295D25"/>
    <w:rsid w:val="0029634D"/>
    <w:rsid w:val="002A4EDA"/>
    <w:rsid w:val="002A70DD"/>
    <w:rsid w:val="002B447B"/>
    <w:rsid w:val="002B6740"/>
    <w:rsid w:val="002C020A"/>
    <w:rsid w:val="002C03B0"/>
    <w:rsid w:val="002D38F5"/>
    <w:rsid w:val="002D5318"/>
    <w:rsid w:val="002D545A"/>
    <w:rsid w:val="002D7032"/>
    <w:rsid w:val="002D7660"/>
    <w:rsid w:val="002E44E7"/>
    <w:rsid w:val="002E5CD8"/>
    <w:rsid w:val="002E7DCF"/>
    <w:rsid w:val="002F1B79"/>
    <w:rsid w:val="002F3ACE"/>
    <w:rsid w:val="002F59B3"/>
    <w:rsid w:val="002F6763"/>
    <w:rsid w:val="002F6E3B"/>
    <w:rsid w:val="002F6E5A"/>
    <w:rsid w:val="002F6E7F"/>
    <w:rsid w:val="002F7A38"/>
    <w:rsid w:val="002F7E27"/>
    <w:rsid w:val="00306C85"/>
    <w:rsid w:val="00314C7B"/>
    <w:rsid w:val="00315BD1"/>
    <w:rsid w:val="0031702C"/>
    <w:rsid w:val="00320AA3"/>
    <w:rsid w:val="00320B63"/>
    <w:rsid w:val="00320CAD"/>
    <w:rsid w:val="00322517"/>
    <w:rsid w:val="0032272A"/>
    <w:rsid w:val="0032539C"/>
    <w:rsid w:val="00325416"/>
    <w:rsid w:val="003260A4"/>
    <w:rsid w:val="0032660B"/>
    <w:rsid w:val="003269E7"/>
    <w:rsid w:val="00327BC6"/>
    <w:rsid w:val="003317B6"/>
    <w:rsid w:val="00331D24"/>
    <w:rsid w:val="00331FFF"/>
    <w:rsid w:val="0033307E"/>
    <w:rsid w:val="0034160F"/>
    <w:rsid w:val="00342ACA"/>
    <w:rsid w:val="003462CC"/>
    <w:rsid w:val="0034639E"/>
    <w:rsid w:val="0035225C"/>
    <w:rsid w:val="00355CBA"/>
    <w:rsid w:val="00355DB7"/>
    <w:rsid w:val="0035620F"/>
    <w:rsid w:val="00362D80"/>
    <w:rsid w:val="0036418E"/>
    <w:rsid w:val="00366F02"/>
    <w:rsid w:val="003671B5"/>
    <w:rsid w:val="0036730B"/>
    <w:rsid w:val="00367D1F"/>
    <w:rsid w:val="00370B94"/>
    <w:rsid w:val="003717AB"/>
    <w:rsid w:val="00372456"/>
    <w:rsid w:val="003729B1"/>
    <w:rsid w:val="00373F71"/>
    <w:rsid w:val="003749E3"/>
    <w:rsid w:val="00375E07"/>
    <w:rsid w:val="00380335"/>
    <w:rsid w:val="00384A25"/>
    <w:rsid w:val="00387044"/>
    <w:rsid w:val="00387EF1"/>
    <w:rsid w:val="00390B0E"/>
    <w:rsid w:val="0039572B"/>
    <w:rsid w:val="003961B8"/>
    <w:rsid w:val="00397812"/>
    <w:rsid w:val="003A25D6"/>
    <w:rsid w:val="003A2F7B"/>
    <w:rsid w:val="003A438D"/>
    <w:rsid w:val="003A53CE"/>
    <w:rsid w:val="003A56F5"/>
    <w:rsid w:val="003A7E03"/>
    <w:rsid w:val="003B1179"/>
    <w:rsid w:val="003B5525"/>
    <w:rsid w:val="003B78C6"/>
    <w:rsid w:val="003C1862"/>
    <w:rsid w:val="003C5655"/>
    <w:rsid w:val="003C593D"/>
    <w:rsid w:val="003C5B59"/>
    <w:rsid w:val="003D0C3E"/>
    <w:rsid w:val="003D2935"/>
    <w:rsid w:val="003D3D90"/>
    <w:rsid w:val="003E09BC"/>
    <w:rsid w:val="003E6915"/>
    <w:rsid w:val="003F1398"/>
    <w:rsid w:val="003F1DF1"/>
    <w:rsid w:val="003F2B06"/>
    <w:rsid w:val="003F4335"/>
    <w:rsid w:val="003F4B4A"/>
    <w:rsid w:val="004011E5"/>
    <w:rsid w:val="004066DE"/>
    <w:rsid w:val="00406D3E"/>
    <w:rsid w:val="00407AC0"/>
    <w:rsid w:val="00412D38"/>
    <w:rsid w:val="00413EE2"/>
    <w:rsid w:val="00421668"/>
    <w:rsid w:val="00424FDE"/>
    <w:rsid w:val="00425B17"/>
    <w:rsid w:val="00426185"/>
    <w:rsid w:val="00426F49"/>
    <w:rsid w:val="00430FF6"/>
    <w:rsid w:val="0043128F"/>
    <w:rsid w:val="00436643"/>
    <w:rsid w:val="00436B0E"/>
    <w:rsid w:val="00437694"/>
    <w:rsid w:val="00437EAE"/>
    <w:rsid w:val="00440AF2"/>
    <w:rsid w:val="0044111A"/>
    <w:rsid w:val="004506F5"/>
    <w:rsid w:val="004523BC"/>
    <w:rsid w:val="0045290A"/>
    <w:rsid w:val="004536DC"/>
    <w:rsid w:val="004555C2"/>
    <w:rsid w:val="004656E2"/>
    <w:rsid w:val="00465ABB"/>
    <w:rsid w:val="00472313"/>
    <w:rsid w:val="00477C5A"/>
    <w:rsid w:val="004806F2"/>
    <w:rsid w:val="00481C80"/>
    <w:rsid w:val="00482BF5"/>
    <w:rsid w:val="004842F8"/>
    <w:rsid w:val="00487E09"/>
    <w:rsid w:val="00490CEF"/>
    <w:rsid w:val="004913A8"/>
    <w:rsid w:val="0049501E"/>
    <w:rsid w:val="00495D41"/>
    <w:rsid w:val="004964A9"/>
    <w:rsid w:val="00497DBD"/>
    <w:rsid w:val="004A31D8"/>
    <w:rsid w:val="004A3F1A"/>
    <w:rsid w:val="004A4997"/>
    <w:rsid w:val="004A5E2D"/>
    <w:rsid w:val="004A6926"/>
    <w:rsid w:val="004A7583"/>
    <w:rsid w:val="004B2514"/>
    <w:rsid w:val="004B2F62"/>
    <w:rsid w:val="004B4713"/>
    <w:rsid w:val="004B7125"/>
    <w:rsid w:val="004C0E24"/>
    <w:rsid w:val="004C0FC4"/>
    <w:rsid w:val="004C2425"/>
    <w:rsid w:val="004C4783"/>
    <w:rsid w:val="004C7DC6"/>
    <w:rsid w:val="004D1CBD"/>
    <w:rsid w:val="004D2B97"/>
    <w:rsid w:val="004D7C89"/>
    <w:rsid w:val="004E0396"/>
    <w:rsid w:val="004E228B"/>
    <w:rsid w:val="004E26F7"/>
    <w:rsid w:val="004F6054"/>
    <w:rsid w:val="00502F84"/>
    <w:rsid w:val="005037FA"/>
    <w:rsid w:val="00504EA0"/>
    <w:rsid w:val="005121CC"/>
    <w:rsid w:val="00514F30"/>
    <w:rsid w:val="00516768"/>
    <w:rsid w:val="00516B51"/>
    <w:rsid w:val="005175A3"/>
    <w:rsid w:val="00520C93"/>
    <w:rsid w:val="00520E7F"/>
    <w:rsid w:val="005213BA"/>
    <w:rsid w:val="0052230A"/>
    <w:rsid w:val="005243DC"/>
    <w:rsid w:val="0053104E"/>
    <w:rsid w:val="00533FDD"/>
    <w:rsid w:val="00534983"/>
    <w:rsid w:val="00536B06"/>
    <w:rsid w:val="005371F5"/>
    <w:rsid w:val="00537F65"/>
    <w:rsid w:val="00540C5A"/>
    <w:rsid w:val="00541957"/>
    <w:rsid w:val="00543F6F"/>
    <w:rsid w:val="00553BE5"/>
    <w:rsid w:val="0055764E"/>
    <w:rsid w:val="005651C1"/>
    <w:rsid w:val="00570109"/>
    <w:rsid w:val="0057223A"/>
    <w:rsid w:val="0057461B"/>
    <w:rsid w:val="005838BF"/>
    <w:rsid w:val="005850DE"/>
    <w:rsid w:val="00586A1B"/>
    <w:rsid w:val="00587A7C"/>
    <w:rsid w:val="005947E0"/>
    <w:rsid w:val="00596187"/>
    <w:rsid w:val="00596E50"/>
    <w:rsid w:val="00597672"/>
    <w:rsid w:val="00597C7D"/>
    <w:rsid w:val="00597D98"/>
    <w:rsid w:val="005A0D49"/>
    <w:rsid w:val="005A6921"/>
    <w:rsid w:val="005A6BD5"/>
    <w:rsid w:val="005B11E2"/>
    <w:rsid w:val="005B4904"/>
    <w:rsid w:val="005C0259"/>
    <w:rsid w:val="005C374A"/>
    <w:rsid w:val="005C50D6"/>
    <w:rsid w:val="005C695D"/>
    <w:rsid w:val="005D0A55"/>
    <w:rsid w:val="005E0477"/>
    <w:rsid w:val="005E38E4"/>
    <w:rsid w:val="005E3B0D"/>
    <w:rsid w:val="005E3F13"/>
    <w:rsid w:val="005E47CF"/>
    <w:rsid w:val="005E6C00"/>
    <w:rsid w:val="005F110B"/>
    <w:rsid w:val="005F62E8"/>
    <w:rsid w:val="005F6752"/>
    <w:rsid w:val="005F78B9"/>
    <w:rsid w:val="006001F8"/>
    <w:rsid w:val="006007D6"/>
    <w:rsid w:val="00601364"/>
    <w:rsid w:val="00611C3F"/>
    <w:rsid w:val="00611D5C"/>
    <w:rsid w:val="0062022C"/>
    <w:rsid w:val="00621045"/>
    <w:rsid w:val="00621D78"/>
    <w:rsid w:val="0062430E"/>
    <w:rsid w:val="00626087"/>
    <w:rsid w:val="00627AD9"/>
    <w:rsid w:val="0063174E"/>
    <w:rsid w:val="006377B3"/>
    <w:rsid w:val="00641B95"/>
    <w:rsid w:val="006421FE"/>
    <w:rsid w:val="006506DC"/>
    <w:rsid w:val="00651E94"/>
    <w:rsid w:val="00653E1E"/>
    <w:rsid w:val="00655587"/>
    <w:rsid w:val="00657052"/>
    <w:rsid w:val="006603E8"/>
    <w:rsid w:val="0066084D"/>
    <w:rsid w:val="006609AA"/>
    <w:rsid w:val="006637B5"/>
    <w:rsid w:val="006640DC"/>
    <w:rsid w:val="0066495C"/>
    <w:rsid w:val="006663AE"/>
    <w:rsid w:val="00666824"/>
    <w:rsid w:val="00667934"/>
    <w:rsid w:val="00672788"/>
    <w:rsid w:val="006755D6"/>
    <w:rsid w:val="006771A5"/>
    <w:rsid w:val="00681066"/>
    <w:rsid w:val="00681EA1"/>
    <w:rsid w:val="00684C70"/>
    <w:rsid w:val="00687573"/>
    <w:rsid w:val="0069505E"/>
    <w:rsid w:val="006955C0"/>
    <w:rsid w:val="00697895"/>
    <w:rsid w:val="006B14C2"/>
    <w:rsid w:val="006B3821"/>
    <w:rsid w:val="006B5458"/>
    <w:rsid w:val="006B66E9"/>
    <w:rsid w:val="006B691A"/>
    <w:rsid w:val="006B6BD0"/>
    <w:rsid w:val="006C23E7"/>
    <w:rsid w:val="006C4137"/>
    <w:rsid w:val="006C483D"/>
    <w:rsid w:val="006C674C"/>
    <w:rsid w:val="006D26E8"/>
    <w:rsid w:val="006D2E1A"/>
    <w:rsid w:val="006D5655"/>
    <w:rsid w:val="006D7C60"/>
    <w:rsid w:val="006E50C4"/>
    <w:rsid w:val="006F3654"/>
    <w:rsid w:val="006F6104"/>
    <w:rsid w:val="006F7BEF"/>
    <w:rsid w:val="007042EE"/>
    <w:rsid w:val="007076B0"/>
    <w:rsid w:val="007101F5"/>
    <w:rsid w:val="007114E5"/>
    <w:rsid w:val="0071234F"/>
    <w:rsid w:val="00713B47"/>
    <w:rsid w:val="0072318E"/>
    <w:rsid w:val="00724BC9"/>
    <w:rsid w:val="00724C4A"/>
    <w:rsid w:val="00731745"/>
    <w:rsid w:val="00733F7A"/>
    <w:rsid w:val="007369DE"/>
    <w:rsid w:val="00736D28"/>
    <w:rsid w:val="007429CB"/>
    <w:rsid w:val="007440E8"/>
    <w:rsid w:val="0074765A"/>
    <w:rsid w:val="00750B90"/>
    <w:rsid w:val="007525FC"/>
    <w:rsid w:val="00752936"/>
    <w:rsid w:val="007532FD"/>
    <w:rsid w:val="00754314"/>
    <w:rsid w:val="007639FE"/>
    <w:rsid w:val="00763B99"/>
    <w:rsid w:val="0077383D"/>
    <w:rsid w:val="00775E6C"/>
    <w:rsid w:val="007858DB"/>
    <w:rsid w:val="00787C97"/>
    <w:rsid w:val="00791578"/>
    <w:rsid w:val="0079549E"/>
    <w:rsid w:val="007B199B"/>
    <w:rsid w:val="007B28E7"/>
    <w:rsid w:val="007B2F89"/>
    <w:rsid w:val="007B61FD"/>
    <w:rsid w:val="007C19AF"/>
    <w:rsid w:val="007C23E3"/>
    <w:rsid w:val="007C7292"/>
    <w:rsid w:val="007C7D60"/>
    <w:rsid w:val="007D5999"/>
    <w:rsid w:val="007D7398"/>
    <w:rsid w:val="007E42A4"/>
    <w:rsid w:val="007E574A"/>
    <w:rsid w:val="007E5DD7"/>
    <w:rsid w:val="007E62F4"/>
    <w:rsid w:val="00801F3B"/>
    <w:rsid w:val="0080697A"/>
    <w:rsid w:val="008079E2"/>
    <w:rsid w:val="00810478"/>
    <w:rsid w:val="00813243"/>
    <w:rsid w:val="00814F04"/>
    <w:rsid w:val="008167D7"/>
    <w:rsid w:val="00820885"/>
    <w:rsid w:val="00820DAA"/>
    <w:rsid w:val="00822A0B"/>
    <w:rsid w:val="00826690"/>
    <w:rsid w:val="00826E98"/>
    <w:rsid w:val="00831394"/>
    <w:rsid w:val="00837EAF"/>
    <w:rsid w:val="00844FEF"/>
    <w:rsid w:val="00845E39"/>
    <w:rsid w:val="00847384"/>
    <w:rsid w:val="008518CA"/>
    <w:rsid w:val="00851B24"/>
    <w:rsid w:val="0085298D"/>
    <w:rsid w:val="00854933"/>
    <w:rsid w:val="00857532"/>
    <w:rsid w:val="00863F5B"/>
    <w:rsid w:val="00867888"/>
    <w:rsid w:val="00870294"/>
    <w:rsid w:val="00871CB6"/>
    <w:rsid w:val="0087279C"/>
    <w:rsid w:val="0087609F"/>
    <w:rsid w:val="00876ACA"/>
    <w:rsid w:val="008770BD"/>
    <w:rsid w:val="00881B58"/>
    <w:rsid w:val="00884A25"/>
    <w:rsid w:val="00885191"/>
    <w:rsid w:val="00886E61"/>
    <w:rsid w:val="0089259F"/>
    <w:rsid w:val="00892A26"/>
    <w:rsid w:val="00893077"/>
    <w:rsid w:val="008A1789"/>
    <w:rsid w:val="008A2BC2"/>
    <w:rsid w:val="008B079F"/>
    <w:rsid w:val="008B23A7"/>
    <w:rsid w:val="008B5DDB"/>
    <w:rsid w:val="008B74DE"/>
    <w:rsid w:val="008C4211"/>
    <w:rsid w:val="008C58DF"/>
    <w:rsid w:val="008C66BF"/>
    <w:rsid w:val="008C693B"/>
    <w:rsid w:val="008C7F1A"/>
    <w:rsid w:val="008D161F"/>
    <w:rsid w:val="008D32FB"/>
    <w:rsid w:val="008D57E7"/>
    <w:rsid w:val="008D5E88"/>
    <w:rsid w:val="008D7AA1"/>
    <w:rsid w:val="008E2C6E"/>
    <w:rsid w:val="008E47FA"/>
    <w:rsid w:val="008E4C64"/>
    <w:rsid w:val="008E6F9C"/>
    <w:rsid w:val="008F181E"/>
    <w:rsid w:val="008F3CF6"/>
    <w:rsid w:val="008F6C37"/>
    <w:rsid w:val="008F6EC0"/>
    <w:rsid w:val="008F7937"/>
    <w:rsid w:val="00902D2F"/>
    <w:rsid w:val="00910CD9"/>
    <w:rsid w:val="00922BFA"/>
    <w:rsid w:val="009247EA"/>
    <w:rsid w:val="00925C9C"/>
    <w:rsid w:val="00926679"/>
    <w:rsid w:val="0094286D"/>
    <w:rsid w:val="00942C24"/>
    <w:rsid w:val="0095366C"/>
    <w:rsid w:val="00956307"/>
    <w:rsid w:val="00960102"/>
    <w:rsid w:val="0096060E"/>
    <w:rsid w:val="009665C2"/>
    <w:rsid w:val="00970294"/>
    <w:rsid w:val="0097361D"/>
    <w:rsid w:val="00975DFD"/>
    <w:rsid w:val="0097617F"/>
    <w:rsid w:val="009804A4"/>
    <w:rsid w:val="00980500"/>
    <w:rsid w:val="0099221A"/>
    <w:rsid w:val="00992437"/>
    <w:rsid w:val="0099579A"/>
    <w:rsid w:val="00995963"/>
    <w:rsid w:val="009A0EF4"/>
    <w:rsid w:val="009A1F87"/>
    <w:rsid w:val="009B5F9F"/>
    <w:rsid w:val="009B6B7C"/>
    <w:rsid w:val="009C010B"/>
    <w:rsid w:val="009C2972"/>
    <w:rsid w:val="009C32F8"/>
    <w:rsid w:val="009C382F"/>
    <w:rsid w:val="009C3C4B"/>
    <w:rsid w:val="009C6329"/>
    <w:rsid w:val="009D2E3E"/>
    <w:rsid w:val="009D3EAA"/>
    <w:rsid w:val="009D59E9"/>
    <w:rsid w:val="009E299D"/>
    <w:rsid w:val="009E59C4"/>
    <w:rsid w:val="009E6193"/>
    <w:rsid w:val="009F0616"/>
    <w:rsid w:val="009F2358"/>
    <w:rsid w:val="009F249A"/>
    <w:rsid w:val="009F7BE7"/>
    <w:rsid w:val="00A011E1"/>
    <w:rsid w:val="00A04984"/>
    <w:rsid w:val="00A05542"/>
    <w:rsid w:val="00A106B1"/>
    <w:rsid w:val="00A24967"/>
    <w:rsid w:val="00A27795"/>
    <w:rsid w:val="00A365EE"/>
    <w:rsid w:val="00A37C68"/>
    <w:rsid w:val="00A40667"/>
    <w:rsid w:val="00A5131C"/>
    <w:rsid w:val="00A51B9C"/>
    <w:rsid w:val="00A5287F"/>
    <w:rsid w:val="00A54120"/>
    <w:rsid w:val="00A545E9"/>
    <w:rsid w:val="00A56ED5"/>
    <w:rsid w:val="00A62621"/>
    <w:rsid w:val="00A629BE"/>
    <w:rsid w:val="00A62CBD"/>
    <w:rsid w:val="00A669BD"/>
    <w:rsid w:val="00A67B08"/>
    <w:rsid w:val="00A67E15"/>
    <w:rsid w:val="00A70587"/>
    <w:rsid w:val="00A710BD"/>
    <w:rsid w:val="00A741A8"/>
    <w:rsid w:val="00A75D33"/>
    <w:rsid w:val="00A776F2"/>
    <w:rsid w:val="00A86264"/>
    <w:rsid w:val="00A91DF4"/>
    <w:rsid w:val="00A920A6"/>
    <w:rsid w:val="00A9285E"/>
    <w:rsid w:val="00A97E39"/>
    <w:rsid w:val="00AA0A66"/>
    <w:rsid w:val="00AA11E3"/>
    <w:rsid w:val="00AA1BBB"/>
    <w:rsid w:val="00AB328E"/>
    <w:rsid w:val="00AB5200"/>
    <w:rsid w:val="00AC5AB9"/>
    <w:rsid w:val="00AD0524"/>
    <w:rsid w:val="00AD3C42"/>
    <w:rsid w:val="00AD4266"/>
    <w:rsid w:val="00AD62B1"/>
    <w:rsid w:val="00AE1495"/>
    <w:rsid w:val="00AE1CF7"/>
    <w:rsid w:val="00AE48E3"/>
    <w:rsid w:val="00AE7C28"/>
    <w:rsid w:val="00AF4DF8"/>
    <w:rsid w:val="00AF4FA2"/>
    <w:rsid w:val="00AF55E7"/>
    <w:rsid w:val="00AF59F5"/>
    <w:rsid w:val="00B03739"/>
    <w:rsid w:val="00B07AD1"/>
    <w:rsid w:val="00B10B07"/>
    <w:rsid w:val="00B10D85"/>
    <w:rsid w:val="00B11C3A"/>
    <w:rsid w:val="00B237F4"/>
    <w:rsid w:val="00B25B1C"/>
    <w:rsid w:val="00B25C0C"/>
    <w:rsid w:val="00B27B3F"/>
    <w:rsid w:val="00B31AD4"/>
    <w:rsid w:val="00B33E32"/>
    <w:rsid w:val="00B3453D"/>
    <w:rsid w:val="00B34D48"/>
    <w:rsid w:val="00B36982"/>
    <w:rsid w:val="00B3705E"/>
    <w:rsid w:val="00B3773E"/>
    <w:rsid w:val="00B37A3E"/>
    <w:rsid w:val="00B403A2"/>
    <w:rsid w:val="00B42CC0"/>
    <w:rsid w:val="00B47953"/>
    <w:rsid w:val="00B52294"/>
    <w:rsid w:val="00B52BC7"/>
    <w:rsid w:val="00B56025"/>
    <w:rsid w:val="00B569D9"/>
    <w:rsid w:val="00B578F7"/>
    <w:rsid w:val="00B645ED"/>
    <w:rsid w:val="00B711B0"/>
    <w:rsid w:val="00B73D62"/>
    <w:rsid w:val="00B76BA6"/>
    <w:rsid w:val="00B77246"/>
    <w:rsid w:val="00B81253"/>
    <w:rsid w:val="00B82D8E"/>
    <w:rsid w:val="00B95494"/>
    <w:rsid w:val="00BA1760"/>
    <w:rsid w:val="00BA257B"/>
    <w:rsid w:val="00BB22C0"/>
    <w:rsid w:val="00BB32FE"/>
    <w:rsid w:val="00BB3608"/>
    <w:rsid w:val="00BB746D"/>
    <w:rsid w:val="00BB792C"/>
    <w:rsid w:val="00BD1132"/>
    <w:rsid w:val="00BD1F75"/>
    <w:rsid w:val="00BD2AC2"/>
    <w:rsid w:val="00BE0E19"/>
    <w:rsid w:val="00BE2539"/>
    <w:rsid w:val="00BE3437"/>
    <w:rsid w:val="00BE532E"/>
    <w:rsid w:val="00BE78AC"/>
    <w:rsid w:val="00BF0963"/>
    <w:rsid w:val="00BF2D4C"/>
    <w:rsid w:val="00BF6BA1"/>
    <w:rsid w:val="00C073B2"/>
    <w:rsid w:val="00C07768"/>
    <w:rsid w:val="00C121A4"/>
    <w:rsid w:val="00C173EF"/>
    <w:rsid w:val="00C20C46"/>
    <w:rsid w:val="00C2181A"/>
    <w:rsid w:val="00C320C6"/>
    <w:rsid w:val="00C33283"/>
    <w:rsid w:val="00C34560"/>
    <w:rsid w:val="00C36D88"/>
    <w:rsid w:val="00C379D8"/>
    <w:rsid w:val="00C37BCB"/>
    <w:rsid w:val="00C45AAC"/>
    <w:rsid w:val="00C47FF3"/>
    <w:rsid w:val="00C54BC6"/>
    <w:rsid w:val="00C5615D"/>
    <w:rsid w:val="00C72CA0"/>
    <w:rsid w:val="00C81BE2"/>
    <w:rsid w:val="00C8389D"/>
    <w:rsid w:val="00C87E6D"/>
    <w:rsid w:val="00C93080"/>
    <w:rsid w:val="00C97F9F"/>
    <w:rsid w:val="00CA47C3"/>
    <w:rsid w:val="00CA703F"/>
    <w:rsid w:val="00CB3B71"/>
    <w:rsid w:val="00CB4638"/>
    <w:rsid w:val="00CB5BCF"/>
    <w:rsid w:val="00CB5D8F"/>
    <w:rsid w:val="00CB7D60"/>
    <w:rsid w:val="00CC3C0A"/>
    <w:rsid w:val="00CC4777"/>
    <w:rsid w:val="00CC67CE"/>
    <w:rsid w:val="00CC715C"/>
    <w:rsid w:val="00CC726F"/>
    <w:rsid w:val="00CD41CF"/>
    <w:rsid w:val="00CD7BD2"/>
    <w:rsid w:val="00CF02D2"/>
    <w:rsid w:val="00CF396A"/>
    <w:rsid w:val="00CF7C2A"/>
    <w:rsid w:val="00CF7F7F"/>
    <w:rsid w:val="00D00814"/>
    <w:rsid w:val="00D07249"/>
    <w:rsid w:val="00D1065F"/>
    <w:rsid w:val="00D1629F"/>
    <w:rsid w:val="00D164C5"/>
    <w:rsid w:val="00D17D1C"/>
    <w:rsid w:val="00D237BE"/>
    <w:rsid w:val="00D24A0D"/>
    <w:rsid w:val="00D25B08"/>
    <w:rsid w:val="00D27D1E"/>
    <w:rsid w:val="00D328E1"/>
    <w:rsid w:val="00D33099"/>
    <w:rsid w:val="00D3310F"/>
    <w:rsid w:val="00D33A1A"/>
    <w:rsid w:val="00D33E8A"/>
    <w:rsid w:val="00D3486A"/>
    <w:rsid w:val="00D40830"/>
    <w:rsid w:val="00D4105E"/>
    <w:rsid w:val="00D4750F"/>
    <w:rsid w:val="00D5410B"/>
    <w:rsid w:val="00D55E92"/>
    <w:rsid w:val="00D60884"/>
    <w:rsid w:val="00D613A3"/>
    <w:rsid w:val="00D61BC2"/>
    <w:rsid w:val="00D63CE2"/>
    <w:rsid w:val="00D65E69"/>
    <w:rsid w:val="00D6706C"/>
    <w:rsid w:val="00D701CF"/>
    <w:rsid w:val="00D70E81"/>
    <w:rsid w:val="00D71385"/>
    <w:rsid w:val="00D724E0"/>
    <w:rsid w:val="00D73060"/>
    <w:rsid w:val="00D73B7C"/>
    <w:rsid w:val="00D763A4"/>
    <w:rsid w:val="00D76D24"/>
    <w:rsid w:val="00D805D4"/>
    <w:rsid w:val="00D82763"/>
    <w:rsid w:val="00D84E90"/>
    <w:rsid w:val="00D85816"/>
    <w:rsid w:val="00D97D19"/>
    <w:rsid w:val="00DA0582"/>
    <w:rsid w:val="00DA19C1"/>
    <w:rsid w:val="00DA3359"/>
    <w:rsid w:val="00DA47FB"/>
    <w:rsid w:val="00DA490E"/>
    <w:rsid w:val="00DA794F"/>
    <w:rsid w:val="00DB66F5"/>
    <w:rsid w:val="00DC0894"/>
    <w:rsid w:val="00DC09F1"/>
    <w:rsid w:val="00DC0E7B"/>
    <w:rsid w:val="00DC1F28"/>
    <w:rsid w:val="00DC3039"/>
    <w:rsid w:val="00DC7016"/>
    <w:rsid w:val="00DD0DFB"/>
    <w:rsid w:val="00DD2D2B"/>
    <w:rsid w:val="00DD5F1B"/>
    <w:rsid w:val="00DD773D"/>
    <w:rsid w:val="00DE014C"/>
    <w:rsid w:val="00DE0709"/>
    <w:rsid w:val="00DE100F"/>
    <w:rsid w:val="00DE292F"/>
    <w:rsid w:val="00DE3922"/>
    <w:rsid w:val="00DE442A"/>
    <w:rsid w:val="00DF077F"/>
    <w:rsid w:val="00DF5D2B"/>
    <w:rsid w:val="00E013DA"/>
    <w:rsid w:val="00E01D03"/>
    <w:rsid w:val="00E02FB5"/>
    <w:rsid w:val="00E046C1"/>
    <w:rsid w:val="00E143B9"/>
    <w:rsid w:val="00E14956"/>
    <w:rsid w:val="00E16138"/>
    <w:rsid w:val="00E218C5"/>
    <w:rsid w:val="00E2314E"/>
    <w:rsid w:val="00E234C3"/>
    <w:rsid w:val="00E26295"/>
    <w:rsid w:val="00E35269"/>
    <w:rsid w:val="00E40486"/>
    <w:rsid w:val="00E42FE0"/>
    <w:rsid w:val="00E43C4F"/>
    <w:rsid w:val="00E44920"/>
    <w:rsid w:val="00E4504C"/>
    <w:rsid w:val="00E4668A"/>
    <w:rsid w:val="00E46ADF"/>
    <w:rsid w:val="00E5141C"/>
    <w:rsid w:val="00E5307C"/>
    <w:rsid w:val="00E53F58"/>
    <w:rsid w:val="00E54EF6"/>
    <w:rsid w:val="00E569F1"/>
    <w:rsid w:val="00E6059C"/>
    <w:rsid w:val="00E6563D"/>
    <w:rsid w:val="00E71B40"/>
    <w:rsid w:val="00E723CE"/>
    <w:rsid w:val="00E73B4D"/>
    <w:rsid w:val="00E758A6"/>
    <w:rsid w:val="00E81509"/>
    <w:rsid w:val="00E848D0"/>
    <w:rsid w:val="00E8531A"/>
    <w:rsid w:val="00E927EF"/>
    <w:rsid w:val="00E9390D"/>
    <w:rsid w:val="00E94C7C"/>
    <w:rsid w:val="00E964F7"/>
    <w:rsid w:val="00EA0EDE"/>
    <w:rsid w:val="00EA38CC"/>
    <w:rsid w:val="00EA5F9F"/>
    <w:rsid w:val="00EB0EC4"/>
    <w:rsid w:val="00EB278A"/>
    <w:rsid w:val="00EC183D"/>
    <w:rsid w:val="00EC2125"/>
    <w:rsid w:val="00EC2F24"/>
    <w:rsid w:val="00EC4942"/>
    <w:rsid w:val="00EC6412"/>
    <w:rsid w:val="00EC65F1"/>
    <w:rsid w:val="00ED0FC0"/>
    <w:rsid w:val="00ED26CA"/>
    <w:rsid w:val="00ED30CF"/>
    <w:rsid w:val="00ED6152"/>
    <w:rsid w:val="00ED70DA"/>
    <w:rsid w:val="00ED774D"/>
    <w:rsid w:val="00ED79E2"/>
    <w:rsid w:val="00EE06C9"/>
    <w:rsid w:val="00EF2D00"/>
    <w:rsid w:val="00EF555E"/>
    <w:rsid w:val="00F0027E"/>
    <w:rsid w:val="00F01D91"/>
    <w:rsid w:val="00F01FED"/>
    <w:rsid w:val="00F0388F"/>
    <w:rsid w:val="00F10346"/>
    <w:rsid w:val="00F14274"/>
    <w:rsid w:val="00F15183"/>
    <w:rsid w:val="00F15E1C"/>
    <w:rsid w:val="00F21E84"/>
    <w:rsid w:val="00F246BA"/>
    <w:rsid w:val="00F246F0"/>
    <w:rsid w:val="00F27F1F"/>
    <w:rsid w:val="00F35296"/>
    <w:rsid w:val="00F371B8"/>
    <w:rsid w:val="00F436E9"/>
    <w:rsid w:val="00F4519F"/>
    <w:rsid w:val="00F47A3F"/>
    <w:rsid w:val="00F50BB3"/>
    <w:rsid w:val="00F52E60"/>
    <w:rsid w:val="00F6256A"/>
    <w:rsid w:val="00F62A99"/>
    <w:rsid w:val="00F631CE"/>
    <w:rsid w:val="00F6505B"/>
    <w:rsid w:val="00F66371"/>
    <w:rsid w:val="00F66939"/>
    <w:rsid w:val="00F67876"/>
    <w:rsid w:val="00F70327"/>
    <w:rsid w:val="00F74764"/>
    <w:rsid w:val="00F816BA"/>
    <w:rsid w:val="00F93507"/>
    <w:rsid w:val="00F94130"/>
    <w:rsid w:val="00F9633D"/>
    <w:rsid w:val="00FA0030"/>
    <w:rsid w:val="00FA1C6F"/>
    <w:rsid w:val="00FA3BDD"/>
    <w:rsid w:val="00FA7569"/>
    <w:rsid w:val="00FA7D84"/>
    <w:rsid w:val="00FB0BC5"/>
    <w:rsid w:val="00FB1794"/>
    <w:rsid w:val="00FB210F"/>
    <w:rsid w:val="00FB233E"/>
    <w:rsid w:val="00FB422A"/>
    <w:rsid w:val="00FB57EA"/>
    <w:rsid w:val="00FB63A9"/>
    <w:rsid w:val="00FB65C7"/>
    <w:rsid w:val="00FC2822"/>
    <w:rsid w:val="00FC5E28"/>
    <w:rsid w:val="00FD15A0"/>
    <w:rsid w:val="00FD32C1"/>
    <w:rsid w:val="00FD3809"/>
    <w:rsid w:val="00FD7A72"/>
    <w:rsid w:val="00FE47FA"/>
    <w:rsid w:val="00FE625B"/>
    <w:rsid w:val="00FE6F4C"/>
    <w:rsid w:val="00FE7352"/>
    <w:rsid w:val="00FF1167"/>
    <w:rsid w:val="00FF1C30"/>
    <w:rsid w:val="00FF44A5"/>
    <w:rsid w:val="00FF56AA"/>
    <w:rsid w:val="00FF666B"/>
    <w:rsid w:val="00FF6EDE"/>
    <w:rsid w:val="00FF7329"/>
    <w:rsid w:val="021138F7"/>
    <w:rsid w:val="03D33559"/>
    <w:rsid w:val="07222842"/>
    <w:rsid w:val="08386945"/>
    <w:rsid w:val="0AD40528"/>
    <w:rsid w:val="0C3B6140"/>
    <w:rsid w:val="0DEA0E63"/>
    <w:rsid w:val="0EFF06D6"/>
    <w:rsid w:val="0F3D5D2B"/>
    <w:rsid w:val="0F56337F"/>
    <w:rsid w:val="12A460C1"/>
    <w:rsid w:val="13164E14"/>
    <w:rsid w:val="1333091A"/>
    <w:rsid w:val="238855F4"/>
    <w:rsid w:val="251B2213"/>
    <w:rsid w:val="25ED1E01"/>
    <w:rsid w:val="27286E69"/>
    <w:rsid w:val="2BDB3565"/>
    <w:rsid w:val="2C5D2006"/>
    <w:rsid w:val="2DFB472A"/>
    <w:rsid w:val="30FF6E8C"/>
    <w:rsid w:val="31B9703B"/>
    <w:rsid w:val="323F1386"/>
    <w:rsid w:val="32906D4F"/>
    <w:rsid w:val="37B1056B"/>
    <w:rsid w:val="3A7407A4"/>
    <w:rsid w:val="3A7C32FC"/>
    <w:rsid w:val="3B23016F"/>
    <w:rsid w:val="3D8C1AA8"/>
    <w:rsid w:val="3DC83EDE"/>
    <w:rsid w:val="4108257F"/>
    <w:rsid w:val="42643413"/>
    <w:rsid w:val="42D634EA"/>
    <w:rsid w:val="4BA3693A"/>
    <w:rsid w:val="4F457D08"/>
    <w:rsid w:val="4F4977F9"/>
    <w:rsid w:val="511D2CEB"/>
    <w:rsid w:val="5352018C"/>
    <w:rsid w:val="54BF765C"/>
    <w:rsid w:val="56C02A96"/>
    <w:rsid w:val="59172716"/>
    <w:rsid w:val="59DF722D"/>
    <w:rsid w:val="5E5B4F45"/>
    <w:rsid w:val="60747200"/>
    <w:rsid w:val="659F41BF"/>
    <w:rsid w:val="69004F74"/>
    <w:rsid w:val="6ED50189"/>
    <w:rsid w:val="71397275"/>
    <w:rsid w:val="7249173A"/>
    <w:rsid w:val="72F91FF9"/>
    <w:rsid w:val="7399224D"/>
    <w:rsid w:val="761262E7"/>
    <w:rsid w:val="76A41074"/>
    <w:rsid w:val="777A2396"/>
    <w:rsid w:val="78F47F26"/>
    <w:rsid w:val="7FFFCC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24"/>
    <w:unhideWhenUsed/>
    <w:qFormat/>
    <w:uiPriority w:val="0"/>
    <w:pPr>
      <w:keepNext/>
      <w:keepLines/>
      <w:spacing w:before="260" w:after="260" w:line="416" w:lineRule="auto"/>
      <w:jc w:val="left"/>
      <w:outlineLvl w:val="1"/>
    </w:pPr>
    <w:rPr>
      <w:rFonts w:ascii="新宋体" w:hAnsi="Cambria" w:eastAsia="新宋体"/>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19"/>
    <w:unhideWhenUsed/>
    <w:qFormat/>
    <w:uiPriority w:val="0"/>
    <w:pPr>
      <w:ind w:firstLine="420"/>
    </w:pPr>
  </w:style>
  <w:style w:type="paragraph" w:styleId="4">
    <w:name w:val="annotation text"/>
    <w:basedOn w:val="1"/>
    <w:semiHidden/>
    <w:unhideWhenUsed/>
    <w:uiPriority w:val="99"/>
    <w:pPr>
      <w:jc w:val="left"/>
    </w:pPr>
  </w:style>
  <w:style w:type="paragraph" w:styleId="5">
    <w:name w:val="Body Text"/>
    <w:basedOn w:val="1"/>
    <w:link w:val="22"/>
    <w:semiHidden/>
    <w:unhideWhenUsed/>
    <w:qFormat/>
    <w:uiPriority w:val="99"/>
    <w:pPr>
      <w:spacing w:after="120"/>
    </w:pPr>
  </w:style>
  <w:style w:type="paragraph" w:styleId="6">
    <w:name w:val="Plain Text"/>
    <w:basedOn w:val="1"/>
    <w:link w:val="20"/>
    <w:qFormat/>
    <w:uiPriority w:val="0"/>
    <w:rPr>
      <w:rFonts w:ascii="宋体" w:hAnsi="Courier New"/>
      <w:szCs w:val="20"/>
    </w:rPr>
  </w:style>
  <w:style w:type="paragraph" w:styleId="7">
    <w:name w:val="Date"/>
    <w:basedOn w:val="1"/>
    <w:next w:val="1"/>
    <w:link w:val="16"/>
    <w:semiHidden/>
    <w:unhideWhenUsed/>
    <w:qFormat/>
    <w:uiPriority w:val="99"/>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First Indent"/>
    <w:basedOn w:val="5"/>
    <w:link w:val="23"/>
    <w:qFormat/>
    <w:uiPriority w:val="0"/>
    <w:pPr>
      <w:ind w:firstLine="420" w:firstLineChars="100"/>
    </w:pPr>
    <w:rPr>
      <w:rFonts w:ascii="Times New Roman" w:hAnsi="Times New Roman"/>
      <w:szCs w:val="24"/>
    </w:rPr>
  </w:style>
  <w:style w:type="table" w:styleId="12">
    <w:name w:val="Table Grid"/>
    <w:basedOn w:val="11"/>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页眉 字符"/>
    <w:link w:val="9"/>
    <w:qFormat/>
    <w:uiPriority w:val="99"/>
    <w:rPr>
      <w:kern w:val="2"/>
      <w:sz w:val="18"/>
      <w:szCs w:val="18"/>
    </w:rPr>
  </w:style>
  <w:style w:type="character" w:customStyle="1" w:styleId="15">
    <w:name w:val="页脚 字符"/>
    <w:link w:val="8"/>
    <w:qFormat/>
    <w:uiPriority w:val="99"/>
    <w:rPr>
      <w:kern w:val="2"/>
      <w:sz w:val="18"/>
      <w:szCs w:val="18"/>
    </w:rPr>
  </w:style>
  <w:style w:type="character" w:customStyle="1" w:styleId="16">
    <w:name w:val="日期 字符"/>
    <w:link w:val="7"/>
    <w:semiHidden/>
    <w:qFormat/>
    <w:uiPriority w:val="99"/>
    <w:rPr>
      <w:kern w:val="2"/>
      <w:sz w:val="21"/>
      <w:szCs w:val="22"/>
    </w:rPr>
  </w:style>
  <w:style w:type="paragraph" w:customStyle="1" w:styleId="17">
    <w:name w:val="样式 正文（首行缩进两字） + 宋体 小四"/>
    <w:basedOn w:val="3"/>
    <w:qFormat/>
    <w:uiPriority w:val="0"/>
    <w:pPr>
      <w:spacing w:line="460" w:lineRule="exact"/>
      <w:ind w:firstLine="470" w:firstLineChars="196"/>
      <w:jc w:val="left"/>
    </w:pPr>
    <w:rPr>
      <w:rFonts w:ascii="宋体" w:hAnsi="宋体"/>
      <w:sz w:val="24"/>
      <w:szCs w:val="24"/>
      <w:u w:val="single"/>
    </w:rPr>
  </w:style>
  <w:style w:type="character" w:customStyle="1" w:styleId="18">
    <w:name w:val="样式 正文缩进正文（首行缩进两字）特点ALT+Z表正文正文非缩进四号段1Normal Indent Char2... Char"/>
    <w:qFormat/>
    <w:uiPriority w:val="0"/>
    <w:rPr>
      <w:rFonts w:ascii="宋体" w:hAnsi="宋体" w:eastAsia="黑体"/>
      <w:b/>
      <w:sz w:val="32"/>
      <w:lang w:val="en-US" w:eastAsia="zh-CN"/>
    </w:rPr>
  </w:style>
  <w:style w:type="character" w:customStyle="1" w:styleId="19">
    <w:name w:val="正文缩进 字符"/>
    <w:link w:val="3"/>
    <w:qFormat/>
    <w:uiPriority w:val="0"/>
    <w:rPr>
      <w:kern w:val="2"/>
      <w:sz w:val="21"/>
      <w:szCs w:val="22"/>
    </w:rPr>
  </w:style>
  <w:style w:type="character" w:customStyle="1" w:styleId="20">
    <w:name w:val="纯文本 字符"/>
    <w:link w:val="6"/>
    <w:qFormat/>
    <w:uiPriority w:val="0"/>
    <w:rPr>
      <w:rFonts w:ascii="宋体" w:hAnsi="Courier New"/>
      <w:kern w:val="2"/>
      <w:sz w:val="21"/>
    </w:rPr>
  </w:style>
  <w:style w:type="paragraph" w:customStyle="1" w:styleId="21">
    <w:name w:val="默认段落字体 Para Char Char Char"/>
    <w:basedOn w:val="1"/>
    <w:qFormat/>
    <w:uiPriority w:val="0"/>
    <w:rPr>
      <w:rFonts w:ascii="Times New Roman" w:hAnsi="Times New Roman"/>
      <w:szCs w:val="24"/>
    </w:rPr>
  </w:style>
  <w:style w:type="character" w:customStyle="1" w:styleId="22">
    <w:name w:val="正文文本 字符"/>
    <w:link w:val="5"/>
    <w:semiHidden/>
    <w:qFormat/>
    <w:uiPriority w:val="99"/>
    <w:rPr>
      <w:kern w:val="2"/>
      <w:sz w:val="21"/>
      <w:szCs w:val="22"/>
    </w:rPr>
  </w:style>
  <w:style w:type="character" w:customStyle="1" w:styleId="23">
    <w:name w:val="正文文本首行缩进 字符"/>
    <w:link w:val="10"/>
    <w:qFormat/>
    <w:uiPriority w:val="0"/>
    <w:rPr>
      <w:rFonts w:ascii="Times New Roman" w:hAnsi="Times New Roman"/>
      <w:kern w:val="2"/>
      <w:sz w:val="21"/>
      <w:szCs w:val="24"/>
    </w:rPr>
  </w:style>
  <w:style w:type="character" w:customStyle="1" w:styleId="24">
    <w:name w:val="标题 2 字符"/>
    <w:link w:val="2"/>
    <w:qFormat/>
    <w:uiPriority w:val="0"/>
    <w:rPr>
      <w:rFonts w:ascii="新宋体" w:hAnsi="Cambria" w:eastAsia="新宋体"/>
      <w:b/>
      <w:bCs/>
      <w:kern w:val="2"/>
      <w:sz w:val="32"/>
      <w:szCs w:val="32"/>
    </w:rPr>
  </w:style>
  <w:style w:type="paragraph" w:customStyle="1" w:styleId="25">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6">
    <w:name w:val="纯文本 Char1"/>
    <w:basedOn w:val="13"/>
    <w:qFormat/>
    <w:uiPriority w:val="0"/>
    <w:rPr>
      <w:rFonts w:ascii="宋体" w:hAnsi="Courier New" w:eastAsia="宋体" w:cs="Courier New"/>
      <w:kern w:val="2"/>
      <w:sz w:val="21"/>
      <w:szCs w:val="21"/>
      <w:lang w:val="en-US" w:eastAsia="zh-CN" w:bidi="ar-SA"/>
    </w:rPr>
  </w:style>
  <w:style w:type="paragraph" w:styleId="2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585</Words>
  <Characters>588</Characters>
  <Lines>27</Lines>
  <Paragraphs>7</Paragraphs>
  <TotalTime>31</TotalTime>
  <ScaleCrop>false</ScaleCrop>
  <LinksUpToDate>false</LinksUpToDate>
  <CharactersWithSpaces>638</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2013-11-08T10:32:00Z</dcterms:created>
  <dc:creator>Administrator</dc:creator>
  <cp:lastModifiedBy>Jmy</cp:lastModifiedBy>
  <cp:lastPrinted>2017-02-24T15:27:00Z</cp:lastPrinted>
  <dcterms:modified xsi:type="dcterms:W3CDTF">2025-03-11T10:38:54Z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66DFB23E1A03222C3EA2CF679F30078C_43</vt:lpwstr>
  </property>
  <property fmtid="{D5CDD505-2E9C-101B-9397-08002B2CF9AE}" pid="4" name="KSOTemplateDocerSaveRecord">
    <vt:lpwstr>eyJoZGlkIjoiYWZmNDY0NWVlNzg3NTcxNmU1ODgzNzIyNGNlMDNiNjUiLCJ1c2VySWQiOiI5NzYwMDM3MzIifQ==</vt:lpwstr>
  </property>
</Properties>
</file>