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EC43E">
      <w:pPr>
        <w:spacing w:line="600" w:lineRule="exact"/>
        <w:ind w:firstLine="1687" w:firstLineChars="600"/>
        <w:rPr>
          <w:rFonts w:ascii="仿宋" w:hAnsi="仿宋" w:eastAsia="仿宋"/>
          <w:b/>
          <w:sz w:val="28"/>
          <w:szCs w:val="28"/>
        </w:rPr>
      </w:pPr>
      <w:r>
        <w:rPr>
          <w:rFonts w:hint="eastAsia" w:ascii="仿宋" w:hAnsi="仿宋" w:eastAsia="仿宋"/>
          <w:b/>
          <w:sz w:val="28"/>
          <w:szCs w:val="28"/>
        </w:rPr>
        <w:t xml:space="preserve"> </w:t>
      </w:r>
    </w:p>
    <w:p w14:paraId="600E743A">
      <w:pPr>
        <w:spacing w:line="600" w:lineRule="exact"/>
        <w:ind w:firstLine="1687" w:firstLineChars="600"/>
        <w:rPr>
          <w:rFonts w:ascii="仿宋" w:hAnsi="仿宋" w:eastAsia="仿宋"/>
          <w:b/>
          <w:sz w:val="28"/>
          <w:szCs w:val="28"/>
        </w:rPr>
      </w:pPr>
    </w:p>
    <w:p w14:paraId="3F89C05E">
      <w:pPr>
        <w:spacing w:line="600" w:lineRule="exact"/>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贵安新区农业现代化发展有限公司</w:t>
      </w:r>
    </w:p>
    <w:p w14:paraId="46442CA0">
      <w:pPr>
        <w:spacing w:line="600" w:lineRule="exact"/>
        <w:jc w:val="center"/>
        <w:rPr>
          <w:rFonts w:hint="eastAsia" w:ascii="方正公文小标宋" w:hAnsi="方正公文小标宋" w:eastAsia="方正公文小标宋" w:cs="方正公文小标宋"/>
          <w:b w:val="0"/>
          <w:bCs w:val="0"/>
          <w:sz w:val="36"/>
          <w:szCs w:val="36"/>
        </w:rPr>
      </w:pPr>
      <w:r>
        <w:rPr>
          <w:rFonts w:hint="eastAsia" w:ascii="方正公文小标宋" w:hAnsi="方正公文小标宋" w:eastAsia="方正公文小标宋" w:cs="方正公文小标宋"/>
          <w:b w:val="0"/>
          <w:bCs w:val="0"/>
          <w:sz w:val="44"/>
          <w:szCs w:val="44"/>
          <w:lang w:val="en-US" w:eastAsia="zh-CN"/>
        </w:rPr>
        <w:t>茶产业展示厅装修施工项目采购</w:t>
      </w:r>
    </w:p>
    <w:p w14:paraId="0A3F4460">
      <w:pPr>
        <w:spacing w:line="600" w:lineRule="exact"/>
        <w:rPr>
          <w:rFonts w:ascii="仿宋" w:hAnsi="仿宋" w:eastAsia="仿宋"/>
          <w:b/>
          <w:sz w:val="32"/>
          <w:szCs w:val="32"/>
        </w:rPr>
      </w:pPr>
    </w:p>
    <w:p w14:paraId="5AB94DAD">
      <w:pPr>
        <w:spacing w:line="720" w:lineRule="exact"/>
        <w:jc w:val="center"/>
        <w:rPr>
          <w:rFonts w:ascii="仿宋" w:hAnsi="仿宋" w:eastAsia="仿宋"/>
          <w:b/>
          <w:sz w:val="32"/>
          <w:szCs w:val="32"/>
        </w:rPr>
      </w:pPr>
    </w:p>
    <w:p w14:paraId="575EFA20">
      <w:pPr>
        <w:spacing w:line="720" w:lineRule="exact"/>
        <w:jc w:val="center"/>
        <w:rPr>
          <w:rFonts w:ascii="仿宋" w:hAnsi="仿宋" w:eastAsia="仿宋"/>
          <w:b/>
          <w:sz w:val="32"/>
          <w:szCs w:val="32"/>
        </w:rPr>
      </w:pPr>
    </w:p>
    <w:p w14:paraId="38FE4B30">
      <w:pPr>
        <w:spacing w:line="720" w:lineRule="exact"/>
        <w:jc w:val="center"/>
        <w:rPr>
          <w:rFonts w:ascii="仿宋" w:hAnsi="仿宋" w:eastAsia="仿宋"/>
          <w:b/>
          <w:sz w:val="32"/>
          <w:szCs w:val="32"/>
        </w:rPr>
      </w:pPr>
    </w:p>
    <w:p w14:paraId="2CB93D77">
      <w:pPr>
        <w:spacing w:line="720" w:lineRule="exact"/>
        <w:jc w:val="center"/>
        <w:rPr>
          <w:rFonts w:ascii="仿宋" w:hAnsi="仿宋" w:eastAsia="仿宋"/>
          <w:b/>
          <w:sz w:val="32"/>
          <w:szCs w:val="32"/>
        </w:rPr>
      </w:pPr>
    </w:p>
    <w:p w14:paraId="4D12D44B">
      <w:pPr>
        <w:spacing w:line="600" w:lineRule="exact"/>
        <w:jc w:val="center"/>
        <w:rPr>
          <w:rFonts w:hint="eastAsia" w:ascii="方正公文小标宋" w:hAnsi="方正公文小标宋" w:eastAsia="方正公文小标宋" w:cs="方正公文小标宋"/>
          <w:b w:val="0"/>
          <w:bCs w:val="0"/>
          <w:sz w:val="40"/>
          <w:szCs w:val="40"/>
        </w:rPr>
      </w:pPr>
      <w:r>
        <w:rPr>
          <w:rFonts w:hint="eastAsia" w:ascii="方正公文小标宋" w:hAnsi="方正公文小标宋" w:eastAsia="方正公文小标宋" w:cs="方正公文小标宋"/>
          <w:b w:val="0"/>
          <w:bCs w:val="0"/>
          <w:sz w:val="40"/>
          <w:szCs w:val="40"/>
        </w:rPr>
        <w:t>竞争性磋商文件</w:t>
      </w:r>
    </w:p>
    <w:p w14:paraId="6D9278AB">
      <w:pPr>
        <w:spacing w:line="720" w:lineRule="exact"/>
        <w:jc w:val="center"/>
        <w:rPr>
          <w:rFonts w:ascii="仿宋" w:hAnsi="仿宋" w:eastAsia="仿宋"/>
          <w:b/>
          <w:sz w:val="32"/>
          <w:szCs w:val="32"/>
        </w:rPr>
      </w:pPr>
    </w:p>
    <w:p w14:paraId="30116D03">
      <w:pPr>
        <w:spacing w:line="720" w:lineRule="exact"/>
        <w:jc w:val="center"/>
        <w:rPr>
          <w:rFonts w:ascii="仿宋" w:hAnsi="仿宋" w:eastAsia="仿宋"/>
          <w:b/>
          <w:sz w:val="32"/>
          <w:szCs w:val="32"/>
        </w:rPr>
      </w:pPr>
    </w:p>
    <w:p w14:paraId="07A5ED67">
      <w:pPr>
        <w:spacing w:line="600" w:lineRule="exact"/>
        <w:rPr>
          <w:rFonts w:ascii="仿宋" w:hAnsi="仿宋" w:eastAsia="仿宋"/>
          <w:sz w:val="32"/>
          <w:szCs w:val="32"/>
        </w:rPr>
      </w:pPr>
    </w:p>
    <w:p w14:paraId="23506DF7">
      <w:pPr>
        <w:spacing w:line="600" w:lineRule="exact"/>
        <w:jc w:val="center"/>
        <w:rPr>
          <w:rFonts w:ascii="仿宋" w:hAnsi="仿宋" w:eastAsia="仿宋"/>
          <w:sz w:val="32"/>
          <w:szCs w:val="32"/>
        </w:rPr>
      </w:pPr>
    </w:p>
    <w:p w14:paraId="0E2D7F8D">
      <w:pPr>
        <w:spacing w:line="600" w:lineRule="exact"/>
        <w:jc w:val="center"/>
        <w:rPr>
          <w:rFonts w:ascii="仿宋" w:hAnsi="仿宋" w:eastAsia="仿宋"/>
          <w:b/>
          <w:sz w:val="32"/>
          <w:szCs w:val="32"/>
        </w:rPr>
      </w:pPr>
    </w:p>
    <w:p w14:paraId="1A2EFFBF">
      <w:pPr>
        <w:spacing w:line="600" w:lineRule="exact"/>
        <w:jc w:val="center"/>
        <w:rPr>
          <w:rFonts w:ascii="仿宋" w:hAnsi="仿宋" w:eastAsia="仿宋"/>
          <w:b/>
          <w:sz w:val="32"/>
          <w:szCs w:val="32"/>
        </w:rPr>
      </w:pPr>
    </w:p>
    <w:p w14:paraId="3FC19357">
      <w:pPr>
        <w:spacing w:line="600" w:lineRule="exact"/>
        <w:jc w:val="center"/>
        <w:rPr>
          <w:rFonts w:ascii="仿宋" w:hAnsi="仿宋" w:eastAsia="仿宋"/>
          <w:b/>
          <w:sz w:val="32"/>
          <w:szCs w:val="32"/>
        </w:rPr>
      </w:pPr>
    </w:p>
    <w:p w14:paraId="299C3CB2">
      <w:pPr>
        <w:spacing w:line="600" w:lineRule="exact"/>
        <w:jc w:val="left"/>
        <w:rPr>
          <w:rFonts w:ascii="仿宋" w:hAnsi="仿宋" w:eastAsia="仿宋"/>
          <w:b/>
          <w:sz w:val="32"/>
          <w:szCs w:val="32"/>
        </w:rPr>
      </w:pPr>
    </w:p>
    <w:p w14:paraId="61601585">
      <w:pPr>
        <w:spacing w:line="600" w:lineRule="exact"/>
        <w:jc w:val="center"/>
        <w:rPr>
          <w:rFonts w:hint="eastAsia" w:ascii="方正公文小标宋" w:hAnsi="方正公文小标宋" w:eastAsia="方正公文小标宋" w:cs="方正公文小标宋"/>
          <w:b w:val="0"/>
          <w:bCs w:val="0"/>
          <w:sz w:val="32"/>
          <w:szCs w:val="32"/>
        </w:rPr>
      </w:pPr>
      <w:r>
        <w:rPr>
          <w:rFonts w:hint="eastAsia" w:ascii="方正公文小标宋" w:hAnsi="方正公文小标宋" w:eastAsia="方正公文小标宋" w:cs="方正公文小标宋"/>
          <w:b w:val="0"/>
          <w:bCs w:val="0"/>
          <w:sz w:val="28"/>
          <w:szCs w:val="28"/>
        </w:rPr>
        <w:t>采  购  人：</w:t>
      </w:r>
      <w:r>
        <w:rPr>
          <w:rFonts w:hint="eastAsia" w:ascii="方正公文小标宋" w:hAnsi="方正公文小标宋" w:eastAsia="方正公文小标宋" w:cs="方正公文小标宋"/>
          <w:b w:val="0"/>
          <w:bCs w:val="0"/>
          <w:sz w:val="32"/>
          <w:szCs w:val="32"/>
        </w:rPr>
        <w:t>贵安新区农业现代化发展有限公司</w:t>
      </w:r>
    </w:p>
    <w:p w14:paraId="298EEA7C">
      <w:pPr>
        <w:spacing w:line="600" w:lineRule="exact"/>
        <w:jc w:val="center"/>
        <w:rPr>
          <w:rFonts w:hint="eastAsia" w:ascii="仿宋" w:hAnsi="仿宋" w:eastAsia="仿宋"/>
          <w:b/>
          <w:bCs/>
          <w:sz w:val="32"/>
          <w:szCs w:val="32"/>
        </w:rPr>
      </w:pPr>
      <w:r>
        <w:rPr>
          <w:rFonts w:hint="eastAsia" w:ascii="方正公文小标宋" w:hAnsi="方正公文小标宋" w:eastAsia="方正公文小标宋" w:cs="方正公文小标宋"/>
          <w:b w:val="0"/>
          <w:bCs w:val="0"/>
          <w:sz w:val="32"/>
          <w:szCs w:val="32"/>
          <w:lang w:val="en-US" w:eastAsia="zh-CN"/>
        </w:rPr>
        <w:t>2025</w:t>
      </w:r>
      <w:r>
        <w:rPr>
          <w:rFonts w:hint="eastAsia" w:ascii="方正公文小标宋" w:hAnsi="方正公文小标宋" w:eastAsia="方正公文小标宋" w:cs="方正公文小标宋"/>
          <w:b w:val="0"/>
          <w:bCs w:val="0"/>
          <w:sz w:val="32"/>
          <w:szCs w:val="32"/>
        </w:rPr>
        <w:t>年</w:t>
      </w:r>
      <w:r>
        <w:rPr>
          <w:rFonts w:hint="eastAsia" w:ascii="方正公文小标宋" w:hAnsi="方正公文小标宋" w:eastAsia="方正公文小标宋" w:cs="方正公文小标宋"/>
          <w:b w:val="0"/>
          <w:bCs w:val="0"/>
          <w:sz w:val="32"/>
          <w:szCs w:val="32"/>
          <w:lang w:val="en-US" w:eastAsia="zh-CN"/>
        </w:rPr>
        <w:t>2</w:t>
      </w:r>
      <w:r>
        <w:rPr>
          <w:rFonts w:hint="eastAsia" w:ascii="方正公文小标宋" w:hAnsi="方正公文小标宋" w:eastAsia="方正公文小标宋" w:cs="方正公文小标宋"/>
          <w:b w:val="0"/>
          <w:bCs w:val="0"/>
          <w:sz w:val="32"/>
          <w:szCs w:val="32"/>
        </w:rPr>
        <w:t>月</w:t>
      </w:r>
    </w:p>
    <w:p w14:paraId="582056F9">
      <w:pPr>
        <w:spacing w:line="600" w:lineRule="exact"/>
        <w:jc w:val="center"/>
        <w:rPr>
          <w:rFonts w:ascii="仿宋" w:hAnsi="仿宋" w:eastAsia="仿宋"/>
          <w:sz w:val="28"/>
          <w:szCs w:val="28"/>
        </w:rPr>
      </w:pPr>
    </w:p>
    <w:p w14:paraId="64885EDF">
      <w:pPr>
        <w:pStyle w:val="8"/>
        <w:spacing w:before="120" w:beforeLines="50" w:line="360" w:lineRule="auto"/>
        <w:rPr>
          <w:rFonts w:ascii="仿宋" w:hAnsi="仿宋" w:eastAsia="仿宋"/>
          <w:b/>
          <w:sz w:val="28"/>
          <w:szCs w:val="28"/>
        </w:rPr>
      </w:pPr>
    </w:p>
    <w:p w14:paraId="78EFE600">
      <w:pPr>
        <w:pStyle w:val="8"/>
        <w:spacing w:before="120" w:beforeLines="50" w:line="360" w:lineRule="auto"/>
        <w:rPr>
          <w:rFonts w:ascii="仿宋" w:hAnsi="仿宋" w:eastAsia="仿宋"/>
          <w:b/>
          <w:sz w:val="28"/>
          <w:szCs w:val="28"/>
        </w:rPr>
        <w:sectPr>
          <w:pgSz w:w="11900" w:h="16840"/>
          <w:pgMar w:top="1120" w:right="1260" w:bottom="1400" w:left="1280" w:header="879" w:footer="1203" w:gutter="0"/>
          <w:pgNumType w:start="0"/>
          <w:cols w:space="720" w:num="1"/>
        </w:sectPr>
      </w:pPr>
    </w:p>
    <w:p w14:paraId="5B7AE61F">
      <w:pPr>
        <w:pStyle w:val="8"/>
        <w:spacing w:before="120" w:beforeLines="50" w:line="360" w:lineRule="auto"/>
        <w:jc w:val="center"/>
        <w:rPr>
          <w:rFonts w:ascii="仿宋" w:hAnsi="仿宋" w:eastAsia="仿宋"/>
          <w:b/>
          <w:sz w:val="36"/>
          <w:szCs w:val="36"/>
        </w:rPr>
      </w:pPr>
      <w:r>
        <w:rPr>
          <w:rFonts w:hint="eastAsia" w:ascii="仿宋" w:hAnsi="仿宋" w:eastAsia="仿宋"/>
          <w:b/>
          <w:sz w:val="36"/>
          <w:szCs w:val="36"/>
        </w:rPr>
        <w:t>竞争性磋商邀请函</w:t>
      </w:r>
    </w:p>
    <w:p w14:paraId="5EDBCCA9">
      <w:pPr>
        <w:spacing w:line="520" w:lineRule="exact"/>
        <w:ind w:firstLine="560" w:firstLineChars="200"/>
        <w:rPr>
          <w:rFonts w:hint="eastAsia" w:ascii="仿宋" w:hAnsi="仿宋" w:eastAsia="仿宋"/>
          <w:sz w:val="28"/>
          <w:szCs w:val="28"/>
        </w:rPr>
      </w:pPr>
    </w:p>
    <w:p w14:paraId="6F6CB3E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根据</w:t>
      </w:r>
      <w:r>
        <w:rPr>
          <w:rFonts w:hint="eastAsia" w:ascii="仿宋" w:hAnsi="仿宋" w:eastAsia="仿宋"/>
          <w:sz w:val="28"/>
          <w:szCs w:val="28"/>
          <w:lang w:val="en-US" w:eastAsia="zh-CN"/>
        </w:rPr>
        <w:t>公司</w:t>
      </w:r>
      <w:r>
        <w:rPr>
          <w:rFonts w:hint="eastAsia" w:ascii="仿宋" w:hAnsi="仿宋" w:eastAsia="仿宋"/>
          <w:sz w:val="28"/>
          <w:szCs w:val="28"/>
        </w:rPr>
        <w:t>发展需要，贵安新区农业现代化发展有限公司（以下简称“</w:t>
      </w:r>
      <w:r>
        <w:rPr>
          <w:rFonts w:hint="eastAsia" w:ascii="仿宋" w:hAnsi="仿宋" w:eastAsia="仿宋"/>
          <w:sz w:val="28"/>
          <w:szCs w:val="28"/>
          <w:lang w:val="en-US" w:eastAsia="zh-CN"/>
        </w:rPr>
        <w:t>贵安农业现代化</w:t>
      </w:r>
      <w:r>
        <w:rPr>
          <w:rFonts w:hint="eastAsia" w:ascii="仿宋" w:hAnsi="仿宋" w:eastAsia="仿宋"/>
          <w:sz w:val="28"/>
          <w:szCs w:val="28"/>
        </w:rPr>
        <w:t>”）</w:t>
      </w:r>
      <w:r>
        <w:rPr>
          <w:rFonts w:hint="eastAsia" w:ascii="仿宋" w:hAnsi="仿宋" w:eastAsia="仿宋"/>
          <w:sz w:val="28"/>
          <w:szCs w:val="28"/>
          <w:lang w:val="en-US" w:eastAsia="zh-CN"/>
        </w:rPr>
        <w:t>拟于贵安新区综合保税区精制茶加工厂区建设</w:t>
      </w:r>
      <w:r>
        <w:rPr>
          <w:rFonts w:hint="eastAsia" w:ascii="仿宋" w:hAnsi="仿宋" w:eastAsia="仿宋"/>
          <w:sz w:val="28"/>
          <w:szCs w:val="28"/>
        </w:rPr>
        <w:t>茶产业展示厅，现邀请有相关资质的商家参与竞争性磋商，欢迎贵方参加。</w:t>
      </w:r>
    </w:p>
    <w:p w14:paraId="3791C48A">
      <w:pPr>
        <w:snapToGrid w:val="0"/>
        <w:spacing w:line="520" w:lineRule="exact"/>
        <w:ind w:firstLine="601"/>
        <w:jc w:val="left"/>
        <w:rPr>
          <w:rFonts w:hint="eastAsia" w:ascii="黑体" w:hAnsi="黑体" w:eastAsia="黑体" w:cs="黑体"/>
          <w:b w:val="0"/>
          <w:bCs/>
          <w:sz w:val="28"/>
          <w:szCs w:val="28"/>
        </w:rPr>
      </w:pPr>
      <w:r>
        <w:rPr>
          <w:rFonts w:hint="eastAsia" w:ascii="黑体" w:hAnsi="黑体" w:eastAsia="黑体" w:cs="黑体"/>
          <w:b w:val="0"/>
          <w:bCs/>
          <w:sz w:val="28"/>
          <w:szCs w:val="28"/>
        </w:rPr>
        <w:t>一、项目名称</w:t>
      </w:r>
    </w:p>
    <w:p w14:paraId="49F6AD8C">
      <w:pPr>
        <w:spacing w:line="520" w:lineRule="exact"/>
        <w:ind w:firstLine="560" w:firstLineChars="200"/>
        <w:rPr>
          <w:rFonts w:ascii="仿宋" w:hAnsi="仿宋" w:eastAsia="仿宋"/>
          <w:sz w:val="28"/>
          <w:szCs w:val="28"/>
        </w:rPr>
      </w:pPr>
      <w:r>
        <w:rPr>
          <w:rFonts w:hint="eastAsia" w:ascii="仿宋" w:hAnsi="仿宋" w:eastAsia="仿宋"/>
          <w:sz w:val="28"/>
          <w:szCs w:val="28"/>
          <w:lang w:val="en-US" w:eastAsia="zh-CN"/>
        </w:rPr>
        <w:t>贵安新区农业现代化发展有限公司茶产业展示厅装修施工项目采购</w:t>
      </w:r>
      <w:r>
        <w:rPr>
          <w:rFonts w:hint="eastAsia" w:ascii="仿宋" w:hAnsi="仿宋" w:eastAsia="仿宋"/>
          <w:sz w:val="28"/>
          <w:szCs w:val="28"/>
        </w:rPr>
        <w:t>。</w:t>
      </w:r>
    </w:p>
    <w:p w14:paraId="6A71395A">
      <w:pPr>
        <w:tabs>
          <w:tab w:val="left" w:pos="7460"/>
        </w:tabs>
        <w:snapToGrid w:val="0"/>
        <w:spacing w:line="520" w:lineRule="exact"/>
        <w:ind w:firstLine="560" w:firstLineChars="200"/>
        <w:jc w:val="left"/>
        <w:rPr>
          <w:rFonts w:ascii="仿宋" w:hAnsi="仿宋" w:eastAsia="仿宋"/>
          <w:sz w:val="28"/>
          <w:szCs w:val="28"/>
        </w:rPr>
      </w:pPr>
      <w:r>
        <w:rPr>
          <w:rFonts w:hint="eastAsia" w:ascii="黑体" w:hAnsi="黑体" w:eastAsia="黑体" w:cs="黑体"/>
          <w:b w:val="0"/>
          <w:bCs/>
          <w:sz w:val="28"/>
          <w:szCs w:val="28"/>
        </w:rPr>
        <w:t>二、项目预算</w:t>
      </w:r>
      <w:r>
        <w:rPr>
          <w:rFonts w:ascii="仿宋" w:hAnsi="仿宋" w:eastAsia="仿宋"/>
          <w:b/>
          <w:sz w:val="28"/>
          <w:szCs w:val="28"/>
        </w:rPr>
        <w:tab/>
      </w:r>
    </w:p>
    <w:p w14:paraId="361D3971">
      <w:pPr>
        <w:snapToGrid w:val="0"/>
        <w:spacing w:line="520" w:lineRule="exact"/>
        <w:ind w:firstLine="601"/>
        <w:jc w:val="left"/>
        <w:rPr>
          <w:rFonts w:hint="default" w:ascii="仿宋" w:hAnsi="仿宋" w:eastAsia="仿宋"/>
          <w:sz w:val="28"/>
          <w:szCs w:val="28"/>
          <w:lang w:val="en-US" w:eastAsia="zh-CN"/>
        </w:rPr>
      </w:pPr>
      <w:r>
        <w:rPr>
          <w:rFonts w:hint="default" w:ascii="仿宋" w:hAnsi="仿宋" w:eastAsia="仿宋"/>
          <w:sz w:val="28"/>
          <w:szCs w:val="28"/>
          <w:lang w:val="en-US" w:eastAsia="zh-CN"/>
        </w:rPr>
        <w:t>不高于叁拾万元整（¥300000.00）。</w:t>
      </w:r>
    </w:p>
    <w:p w14:paraId="7EB87993">
      <w:pPr>
        <w:tabs>
          <w:tab w:val="left" w:pos="7460"/>
        </w:tabs>
        <w:snapToGrid w:val="0"/>
        <w:spacing w:line="520" w:lineRule="exact"/>
        <w:ind w:firstLine="560" w:firstLineChars="200"/>
        <w:jc w:val="left"/>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rPr>
        <w:t>、采购服务范围及要求</w:t>
      </w:r>
    </w:p>
    <w:p w14:paraId="0F28FCC2">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（一） 设计规划</w:t>
      </w:r>
    </w:p>
    <w:p w14:paraId="08A313CB">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根据展示厅空间结构，分为四个板块，农投集团基本情况板块、贵安综保区进出口加工园板块、精制茶加工项目板块、茶叶展示及品鉴区。</w:t>
      </w:r>
    </w:p>
    <w:p w14:paraId="0EE069D2">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1.农投集团基本情况板块</w:t>
      </w:r>
    </w:p>
    <w:p w14:paraId="3F68712A">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设置大型公司品牌标识墙，以富有艺术感的字体和灯光效果突出品牌名称。展示公司简介等基本信息。</w:t>
      </w:r>
    </w:p>
    <w:p w14:paraId="492175DC">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2.贵安综保区进出口加工园板块</w:t>
      </w:r>
    </w:p>
    <w:p w14:paraId="139692C7">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设置大型展示墙，展示园区规划、业态布局、发展历程等基本信息。</w:t>
      </w:r>
    </w:p>
    <w:p w14:paraId="2D4FA2FC">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3.精制茶加工项目板块</w:t>
      </w:r>
    </w:p>
    <w:p w14:paraId="583F998E">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设置大型展示墙，展示公司项目实施概况，项目布局、项目开展情况、项目成果等。</w:t>
      </w:r>
    </w:p>
    <w:p w14:paraId="5E1FCD2F">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4.茶叶展示及品鉴区</w:t>
      </w:r>
    </w:p>
    <w:p w14:paraId="420EAB54">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利用展柜陈列公司全系列精制茶产品，包括不同品类、等级茶叶，以及特色包装产品。设置现场品鉴区域。</w:t>
      </w:r>
    </w:p>
    <w:p w14:paraId="3EF67664">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设计出符合公司文化与产品特色的布局方案，含效果图、施工图等，需体现创新性与实用性。</w:t>
      </w:r>
    </w:p>
    <w:p w14:paraId="4CDB5C79">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（二）装修装饰</w:t>
      </w:r>
    </w:p>
    <w:p w14:paraId="6CA11596">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地面、墙面、天花板等装修材料需环保、防火，符合展厅风格，施工工艺精细，确保整体美观。</w:t>
      </w:r>
    </w:p>
    <w:p w14:paraId="07E03148">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（三）展示设备</w:t>
      </w:r>
    </w:p>
    <w:p w14:paraId="6109A2FF">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展示架、陈列柜等定制产品，要与整体风格协调，满足不同产品展示需求。</w:t>
      </w:r>
    </w:p>
    <w:p w14:paraId="45447854">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（四）文化展示内容</w:t>
      </w:r>
    </w:p>
    <w:p w14:paraId="03D758AB">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通过文字、图片、实物等形式展示茶文化历史、公司发展历程与制茶工艺，内容准确、丰富，具有文化内涵。</w:t>
      </w:r>
    </w:p>
    <w:p w14:paraId="4A345DF1">
      <w:pPr>
        <w:snapToGrid w:val="0"/>
        <w:spacing w:line="520" w:lineRule="exact"/>
        <w:ind w:firstLine="601"/>
        <w:jc w:val="left"/>
      </w:pPr>
      <w:r>
        <w:rPr>
          <w:rFonts w:hint="eastAsia" w:ascii="仿宋" w:hAnsi="仿宋" w:eastAsia="仿宋"/>
          <w:sz w:val="28"/>
          <w:szCs w:val="28"/>
          <w:lang w:val="en-US" w:eastAsia="zh-CN"/>
        </w:rPr>
        <w:t>报价</w:t>
      </w:r>
      <w:r>
        <w:rPr>
          <w:rFonts w:hint="default" w:ascii="仿宋" w:hAnsi="仿宋" w:eastAsia="仿宋"/>
          <w:sz w:val="28"/>
          <w:szCs w:val="28"/>
          <w:lang w:val="en-US" w:eastAsia="zh-CN"/>
        </w:rPr>
        <w:t>为包干价，是中标人完成本项目所有目标的全部费用，包括但不限于设备及物料采购、安装施工、调试、税费及中标人所有技术人员的相关费用等，采购人不另行支付中标人任何费用。</w:t>
      </w:r>
    </w:p>
    <w:p w14:paraId="140FB483">
      <w:pPr>
        <w:tabs>
          <w:tab w:val="left" w:pos="7460"/>
        </w:tabs>
        <w:snapToGrid w:val="0"/>
        <w:spacing w:line="520" w:lineRule="exact"/>
        <w:ind w:firstLine="560" w:firstLineChars="200"/>
        <w:jc w:val="left"/>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四、供应商资格要求</w:t>
      </w:r>
    </w:p>
    <w:p w14:paraId="4D0DAEF3">
      <w:pPr>
        <w:snapToGrid w:val="0"/>
        <w:spacing w:line="520" w:lineRule="exact"/>
        <w:ind w:firstLine="601"/>
        <w:jc w:val="left"/>
        <w:rPr>
          <w:rFonts w:hint="default" w:ascii="仿宋" w:hAnsi="仿宋" w:eastAsia="仿宋"/>
          <w:sz w:val="28"/>
          <w:szCs w:val="28"/>
          <w:lang w:val="en-US" w:eastAsia="zh-CN"/>
        </w:rPr>
      </w:pPr>
      <w:r>
        <w:rPr>
          <w:rFonts w:hint="eastAsia" w:ascii="仿宋" w:hAnsi="仿宋" w:eastAsia="仿宋"/>
          <w:sz w:val="28"/>
          <w:szCs w:val="28"/>
          <w:lang w:val="en-US" w:eastAsia="zh-CN"/>
        </w:rPr>
        <w:t>参加竞争性磋商的响应人，应具备以下资格：</w:t>
      </w:r>
    </w:p>
    <w:p w14:paraId="4FF481AE">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1.参照政府采购法第二十二条规定，提供以下资料：</w:t>
      </w:r>
    </w:p>
    <w:p w14:paraId="0E1542FC">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(1)法人或者其他组织的营业执照等证明文件，自然人的身份证明；</w:t>
      </w:r>
    </w:p>
    <w:p w14:paraId="1F87BE35">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(2)财务状况报告，依法缴纳税收和社会保障资金的相关材料；</w:t>
      </w:r>
    </w:p>
    <w:p w14:paraId="39E9B718">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(3)具备履行合同所必需的设备和专业技术能力的证明材料；</w:t>
      </w:r>
    </w:p>
    <w:p w14:paraId="6F4654CC">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(4)参加采购活动前3年内在经营活动中没有重大违法记录的书面声明；</w:t>
      </w:r>
    </w:p>
    <w:p w14:paraId="5859A880">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(5)具备法律、行政法规规定的其他条件的证明材料。</w:t>
      </w:r>
    </w:p>
    <w:p w14:paraId="2A171422">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2.本项目所需特殊行业资质或要求：无</w:t>
      </w:r>
    </w:p>
    <w:p w14:paraId="54213E6F">
      <w:pPr>
        <w:snapToGrid w:val="0"/>
        <w:spacing w:line="520" w:lineRule="exact"/>
        <w:ind w:firstLine="601"/>
        <w:jc w:val="left"/>
        <w:rPr>
          <w:rFonts w:hint="eastAsia" w:ascii="仿宋" w:hAnsi="仿宋" w:eastAsia="仿宋"/>
          <w:sz w:val="28"/>
          <w:szCs w:val="28"/>
          <w:lang w:val="en-US" w:eastAsia="zh-CN"/>
        </w:rPr>
      </w:pPr>
      <w:r>
        <w:rPr>
          <w:rFonts w:hint="eastAsia" w:ascii="仿宋" w:hAnsi="仿宋" w:eastAsia="仿宋"/>
          <w:sz w:val="28"/>
          <w:szCs w:val="28"/>
          <w:lang w:val="en-US" w:eastAsia="zh-CN"/>
        </w:rPr>
        <w:t>3.本项目不接受联合体投标。</w:t>
      </w:r>
    </w:p>
    <w:p w14:paraId="586E7052">
      <w:pPr>
        <w:tabs>
          <w:tab w:val="left" w:pos="7460"/>
        </w:tabs>
        <w:snapToGrid w:val="0"/>
        <w:spacing w:line="520" w:lineRule="exact"/>
        <w:ind w:firstLine="560" w:firstLineChars="200"/>
        <w:jc w:val="left"/>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五、完成时限</w:t>
      </w:r>
    </w:p>
    <w:p w14:paraId="5A10825E">
      <w:pPr>
        <w:snapToGrid w:val="0"/>
        <w:spacing w:line="520" w:lineRule="exact"/>
        <w:ind w:firstLine="601"/>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履行周期为30天内</w:t>
      </w:r>
    </w:p>
    <w:p w14:paraId="103E2AE2">
      <w:pPr>
        <w:tabs>
          <w:tab w:val="left" w:pos="7460"/>
        </w:tabs>
        <w:snapToGrid w:val="0"/>
        <w:spacing w:line="520" w:lineRule="exact"/>
        <w:ind w:firstLine="560" w:firstLineChars="200"/>
        <w:jc w:val="left"/>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六、竞争性磋商文件的获取</w:t>
      </w:r>
    </w:p>
    <w:p w14:paraId="5B8419D9">
      <w:pPr>
        <w:snapToGrid w:val="0"/>
        <w:spacing w:line="520" w:lineRule="exact"/>
        <w:ind w:firstLine="601"/>
        <w:jc w:val="left"/>
        <w:rPr>
          <w:rFonts w:hint="eastAsia" w:ascii="仿宋" w:hAnsi="仿宋" w:eastAsia="仿宋"/>
          <w:sz w:val="28"/>
          <w:szCs w:val="28"/>
        </w:rPr>
      </w:pPr>
      <w:r>
        <w:rPr>
          <w:rFonts w:hint="eastAsia" w:ascii="仿宋" w:hAnsi="仿宋" w:eastAsia="仿宋"/>
          <w:sz w:val="28"/>
          <w:szCs w:val="28"/>
        </w:rPr>
        <w:t>本本项目竞争性磋商文件由贵阳市农业农垦投资发展集团有限公司官网获取，各受邀单位在收到相关文件后，需及时反馈是否响应参与磋商（不予反馈的，不得参与磋商），并于响应时补签磋商文件领取记录表。</w:t>
      </w:r>
    </w:p>
    <w:p w14:paraId="7EB8A729">
      <w:pPr>
        <w:tabs>
          <w:tab w:val="left" w:pos="7460"/>
        </w:tabs>
        <w:snapToGrid w:val="0"/>
        <w:spacing w:line="520" w:lineRule="exact"/>
        <w:ind w:firstLine="560" w:firstLineChars="200"/>
        <w:jc w:val="left"/>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七、响应文件的报送</w:t>
      </w:r>
    </w:p>
    <w:p w14:paraId="4C899BF1">
      <w:pPr>
        <w:snapToGrid w:val="0"/>
        <w:spacing w:line="520" w:lineRule="exact"/>
        <w:ind w:firstLine="601"/>
        <w:jc w:val="left"/>
        <w:rPr>
          <w:rFonts w:hint="eastAsia" w:ascii="仿宋" w:hAnsi="仿宋" w:eastAsia="仿宋"/>
          <w:sz w:val="28"/>
          <w:szCs w:val="28"/>
        </w:rPr>
      </w:pPr>
      <w:r>
        <w:rPr>
          <w:rFonts w:hint="eastAsia" w:ascii="仿宋" w:hAnsi="仿宋" w:eastAsia="仿宋"/>
          <w:sz w:val="28"/>
          <w:szCs w:val="28"/>
        </w:rPr>
        <w:t>报送地点：贵州省贵安新区苏贵产业园企业总部发展中心项目（ZD-64地块）B栋11层</w:t>
      </w:r>
    </w:p>
    <w:p w14:paraId="4B3FE723">
      <w:pPr>
        <w:snapToGrid w:val="0"/>
        <w:spacing w:line="520" w:lineRule="exact"/>
        <w:ind w:firstLine="601"/>
        <w:jc w:val="left"/>
        <w:rPr>
          <w:rFonts w:hint="eastAsia" w:ascii="仿宋" w:hAnsi="仿宋" w:eastAsia="仿宋"/>
          <w:sz w:val="28"/>
          <w:szCs w:val="28"/>
        </w:rPr>
      </w:pPr>
      <w:r>
        <w:rPr>
          <w:rFonts w:hint="eastAsia" w:ascii="仿宋" w:hAnsi="仿宋" w:eastAsia="仿宋"/>
          <w:sz w:val="28"/>
          <w:szCs w:val="28"/>
        </w:rPr>
        <w:t>响应文件递交时间:2025年2月13日下午14:50之前(在规定时间内未递交竞争性磋商响应文件的视为放弃本次竞争性磋商)。</w:t>
      </w:r>
      <w:bookmarkStart w:id="2" w:name="_GoBack"/>
      <w:bookmarkEnd w:id="2"/>
    </w:p>
    <w:p w14:paraId="0C01EE6B">
      <w:pPr>
        <w:snapToGrid w:val="0"/>
        <w:spacing w:line="520" w:lineRule="exact"/>
        <w:ind w:firstLine="601"/>
        <w:jc w:val="left"/>
        <w:rPr>
          <w:rFonts w:hint="eastAsia" w:ascii="仿宋" w:hAnsi="仿宋" w:eastAsia="仿宋"/>
          <w:sz w:val="28"/>
          <w:szCs w:val="28"/>
        </w:rPr>
      </w:pPr>
      <w:r>
        <w:rPr>
          <w:rFonts w:hint="eastAsia" w:ascii="仿宋" w:hAnsi="仿宋" w:eastAsia="仿宋"/>
          <w:sz w:val="28"/>
          <w:szCs w:val="28"/>
        </w:rPr>
        <w:t>磋商日期:2025年2月14日上午10:00。</w:t>
      </w:r>
    </w:p>
    <w:p w14:paraId="44CDD759">
      <w:pPr>
        <w:tabs>
          <w:tab w:val="left" w:pos="7460"/>
        </w:tabs>
        <w:snapToGrid w:val="0"/>
        <w:spacing w:line="520" w:lineRule="exact"/>
        <w:ind w:firstLine="560" w:firstLineChars="200"/>
        <w:jc w:val="left"/>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八、联系方式</w:t>
      </w:r>
    </w:p>
    <w:p w14:paraId="0B7DE464">
      <w:pPr>
        <w:snapToGrid w:val="0"/>
        <w:spacing w:line="520" w:lineRule="exact"/>
        <w:ind w:firstLine="601"/>
        <w:jc w:val="left"/>
        <w:rPr>
          <w:rFonts w:ascii="仿宋" w:hAnsi="仿宋" w:eastAsia="仿宋"/>
          <w:sz w:val="28"/>
          <w:szCs w:val="28"/>
        </w:rPr>
      </w:pPr>
      <w:r>
        <w:rPr>
          <w:rFonts w:hint="default" w:ascii="仿宋" w:hAnsi="仿宋" w:eastAsia="仿宋"/>
          <w:sz w:val="28"/>
          <w:szCs w:val="28"/>
        </w:rPr>
        <w:t>采购人：贵安新区农业现代化发展有限公司</w:t>
      </w:r>
    </w:p>
    <w:p w14:paraId="062E322E">
      <w:pPr>
        <w:snapToGrid w:val="0"/>
        <w:spacing w:line="520" w:lineRule="exact"/>
        <w:ind w:firstLine="601"/>
        <w:jc w:val="left"/>
        <w:rPr>
          <w:rFonts w:ascii="仿宋" w:hAnsi="仿宋" w:eastAsia="仿宋"/>
          <w:sz w:val="28"/>
          <w:szCs w:val="28"/>
        </w:rPr>
      </w:pPr>
      <w:r>
        <w:rPr>
          <w:rFonts w:hint="default" w:ascii="仿宋" w:hAnsi="仿宋" w:eastAsia="仿宋"/>
          <w:sz w:val="28"/>
          <w:szCs w:val="28"/>
        </w:rPr>
        <w:t>地址：贵州省贵安新区苏贵产业园企业总部发展中心项目（ZD-64地块）B栋11层</w:t>
      </w:r>
    </w:p>
    <w:p w14:paraId="031937A4">
      <w:pPr>
        <w:snapToGrid w:val="0"/>
        <w:spacing w:line="520" w:lineRule="exact"/>
        <w:ind w:firstLine="601"/>
        <w:jc w:val="left"/>
        <w:rPr>
          <w:rFonts w:ascii="仿宋" w:hAnsi="仿宋" w:eastAsia="仿宋"/>
          <w:sz w:val="28"/>
          <w:szCs w:val="28"/>
        </w:rPr>
      </w:pPr>
      <w:r>
        <w:rPr>
          <w:rFonts w:hint="default" w:ascii="仿宋" w:hAnsi="仿宋" w:eastAsia="仿宋"/>
          <w:sz w:val="28"/>
          <w:szCs w:val="28"/>
        </w:rPr>
        <w:t>联系人：</w:t>
      </w:r>
      <w:r>
        <w:rPr>
          <w:rFonts w:hint="eastAsia" w:ascii="仿宋" w:hAnsi="仿宋" w:eastAsia="仿宋"/>
          <w:sz w:val="28"/>
          <w:szCs w:val="28"/>
          <w:lang w:val="en-US" w:eastAsia="zh-CN"/>
        </w:rPr>
        <w:t>朱</w:t>
      </w:r>
      <w:r>
        <w:rPr>
          <w:rFonts w:hint="default" w:ascii="仿宋" w:hAnsi="仿宋" w:eastAsia="仿宋"/>
          <w:sz w:val="28"/>
          <w:szCs w:val="28"/>
        </w:rPr>
        <w:t>老师      </w:t>
      </w:r>
    </w:p>
    <w:p w14:paraId="628DCD0D">
      <w:pPr>
        <w:snapToGrid w:val="0"/>
        <w:spacing w:line="520" w:lineRule="exact"/>
        <w:ind w:firstLine="601"/>
        <w:jc w:val="left"/>
        <w:rPr>
          <w:rFonts w:ascii="仿宋" w:hAnsi="仿宋" w:eastAsia="仿宋"/>
          <w:sz w:val="28"/>
          <w:szCs w:val="28"/>
        </w:rPr>
      </w:pPr>
      <w:r>
        <w:rPr>
          <w:rFonts w:hint="default" w:ascii="仿宋" w:hAnsi="仿宋" w:eastAsia="仿宋"/>
          <w:sz w:val="28"/>
          <w:szCs w:val="28"/>
        </w:rPr>
        <w:t>联系电话：1</w:t>
      </w:r>
      <w:r>
        <w:rPr>
          <w:rFonts w:hint="eastAsia" w:ascii="仿宋" w:hAnsi="仿宋" w:eastAsia="仿宋"/>
          <w:sz w:val="28"/>
          <w:szCs w:val="28"/>
          <w:lang w:val="en-US" w:eastAsia="zh-CN"/>
        </w:rPr>
        <w:t>3595158289</w:t>
      </w:r>
      <w:r>
        <w:rPr>
          <w:rFonts w:hint="default" w:ascii="仿宋" w:hAnsi="仿宋" w:eastAsia="仿宋"/>
          <w:sz w:val="28"/>
          <w:szCs w:val="28"/>
        </w:rPr>
        <w:t> </w:t>
      </w:r>
    </w:p>
    <w:p w14:paraId="770313B2">
      <w:pPr>
        <w:snapToGrid w:val="0"/>
        <w:spacing w:line="520" w:lineRule="exact"/>
        <w:ind w:firstLine="601"/>
        <w:jc w:val="left"/>
        <w:rPr>
          <w:rFonts w:ascii="仿宋" w:hAnsi="仿宋" w:eastAsia="仿宋"/>
          <w:sz w:val="28"/>
          <w:szCs w:val="28"/>
        </w:rPr>
      </w:pPr>
    </w:p>
    <w:p w14:paraId="14041CDE">
      <w:pPr>
        <w:snapToGrid w:val="0"/>
        <w:spacing w:line="520" w:lineRule="exact"/>
        <w:jc w:val="left"/>
        <w:rPr>
          <w:rFonts w:ascii="仿宋" w:hAnsi="仿宋" w:eastAsia="仿宋"/>
          <w:sz w:val="28"/>
          <w:szCs w:val="28"/>
        </w:rPr>
      </w:pPr>
    </w:p>
    <w:p w14:paraId="5CBD0DE2">
      <w:pPr>
        <w:pStyle w:val="8"/>
        <w:spacing w:line="380" w:lineRule="exact"/>
        <w:ind w:firstLine="560" w:firstLineChars="200"/>
        <w:jc w:val="righ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贵安新区农业现代化发展有限公司</w:t>
      </w:r>
    </w:p>
    <w:p w14:paraId="57BA441F">
      <w:pPr>
        <w:pStyle w:val="8"/>
        <w:spacing w:line="380" w:lineRule="exact"/>
        <w:ind w:firstLine="560" w:firstLineChars="200"/>
        <w:jc w:val="right"/>
        <w:rPr>
          <w:rFonts w:ascii="仿宋" w:hAnsi="仿宋" w:eastAsia="仿宋"/>
          <w:sz w:val="28"/>
          <w:szCs w:val="28"/>
        </w:rPr>
      </w:pPr>
    </w:p>
    <w:p w14:paraId="340AC808">
      <w:pPr>
        <w:pStyle w:val="8"/>
        <w:spacing w:after="240" w:line="360" w:lineRule="auto"/>
        <w:ind w:firstLine="560" w:firstLineChars="200"/>
        <w:jc w:val="center"/>
        <w:rPr>
          <w:rFonts w:ascii="仿宋" w:hAnsi="仿宋" w:eastAsia="仿宋"/>
          <w:b/>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10</w:t>
      </w:r>
      <w:r>
        <w:rPr>
          <w:rFonts w:hint="eastAsia" w:ascii="仿宋" w:hAnsi="仿宋" w:eastAsia="仿宋"/>
          <w:sz w:val="28"/>
          <w:szCs w:val="28"/>
        </w:rPr>
        <w:t>日</w:t>
      </w:r>
      <w:r>
        <w:rPr>
          <w:rFonts w:ascii="仿宋" w:hAnsi="仿宋" w:eastAsia="仿宋"/>
          <w:sz w:val="28"/>
          <w:szCs w:val="28"/>
        </w:rPr>
        <w:br w:type="page"/>
      </w:r>
      <w:r>
        <w:rPr>
          <w:rFonts w:hint="eastAsia" w:ascii="仿宋" w:hAnsi="仿宋" w:eastAsia="仿宋"/>
          <w:b/>
          <w:sz w:val="32"/>
          <w:szCs w:val="32"/>
        </w:rPr>
        <w:t>第一部分 供应商须知</w:t>
      </w:r>
    </w:p>
    <w:p w14:paraId="025E931C">
      <w:pPr>
        <w:snapToGrid w:val="0"/>
        <w:spacing w:line="360" w:lineRule="auto"/>
        <w:ind w:firstLine="601"/>
        <w:jc w:val="left"/>
        <w:rPr>
          <w:rFonts w:ascii="仿宋" w:hAnsi="仿宋" w:eastAsia="仿宋"/>
          <w:b/>
          <w:sz w:val="28"/>
          <w:szCs w:val="28"/>
        </w:rPr>
      </w:pPr>
      <w:r>
        <w:rPr>
          <w:rFonts w:hint="eastAsia" w:ascii="仿宋" w:hAnsi="仿宋" w:eastAsia="仿宋"/>
          <w:b/>
          <w:sz w:val="28"/>
          <w:szCs w:val="28"/>
        </w:rPr>
        <w:t>一、说明</w:t>
      </w:r>
    </w:p>
    <w:p w14:paraId="52202751">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1．适用范围</w:t>
      </w:r>
    </w:p>
    <w:p w14:paraId="3AF0A1A1">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1.1本磋商文件仅适用于本次磋商邀请函中所述的采购项目。</w:t>
      </w:r>
    </w:p>
    <w:p w14:paraId="16A9EA8F">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1.2本磋商文件有关条款由</w:t>
      </w:r>
      <w:r>
        <w:rPr>
          <w:rFonts w:hint="eastAsia" w:ascii="仿宋" w:hAnsi="仿宋" w:eastAsia="仿宋"/>
          <w:sz w:val="28"/>
          <w:szCs w:val="28"/>
          <w:lang w:eastAsia="zh-CN"/>
        </w:rPr>
        <w:t>贵安新区农业现代化发展有限公司</w:t>
      </w:r>
      <w:r>
        <w:rPr>
          <w:rFonts w:hint="eastAsia" w:ascii="仿宋" w:hAnsi="仿宋" w:eastAsia="仿宋"/>
          <w:sz w:val="28"/>
          <w:szCs w:val="28"/>
        </w:rPr>
        <w:t>负责解释。</w:t>
      </w:r>
    </w:p>
    <w:p w14:paraId="1FA63BA9">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2．定义</w:t>
      </w:r>
    </w:p>
    <w:p w14:paraId="60F1D17C">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2.1“供应商”是指响应本文件要求、参加竞争性磋商的法人或者其他组织。</w:t>
      </w:r>
    </w:p>
    <w:p w14:paraId="270696A5">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2.2合格的“供应商”是指：满足前文所述供应商资格要求的法人或者其他组织。</w:t>
      </w:r>
    </w:p>
    <w:p w14:paraId="4C89BB3E">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2.3“成交供应商”是指经规定程序确定并授予合同的响应人。</w:t>
      </w:r>
    </w:p>
    <w:p w14:paraId="354970C3">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2.4“响应文件”是指：供应商根据本文件要求，编制包含报价、资质和服务等所有内容的实质性响应文件。</w:t>
      </w:r>
    </w:p>
    <w:p w14:paraId="52635EF6">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3．合格的服务</w:t>
      </w:r>
    </w:p>
    <w:p w14:paraId="4ED93C2B">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合格的服务是指：磋商响应人若成为本采购项目的最终成交供应商，必须委派具备胜任能力的注册会计师，根据采购人需求，及时提供具有较高专业水平、符合行业标准和执业规范的服务并满足于国家机关的质量要求。</w:t>
      </w:r>
    </w:p>
    <w:p w14:paraId="48CDB311">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4．磋商费用的承担</w:t>
      </w:r>
    </w:p>
    <w:p w14:paraId="5E5070EA">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供应商应自行承担所有与准备和参加磋商有关的全部费用。不论磋商的结果如何，采购人均无义务和责任承担这些费用。</w:t>
      </w:r>
    </w:p>
    <w:p w14:paraId="50C5ED86">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二、磋商文件</w:t>
      </w:r>
    </w:p>
    <w:p w14:paraId="71503886">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1．磋商文件的构成</w:t>
      </w:r>
    </w:p>
    <w:p w14:paraId="4B5FCA68">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1.1磋商文件由下列文件以及在磋商过程中发出的修正和补充文件组成：</w:t>
      </w:r>
    </w:p>
    <w:p w14:paraId="2AB16A78">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1）磋商邀请函</w:t>
      </w:r>
    </w:p>
    <w:p w14:paraId="62EEB2C7">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2）供应商须知</w:t>
      </w:r>
    </w:p>
    <w:p w14:paraId="7C63B2A7">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3）响应文件格式</w:t>
      </w:r>
    </w:p>
    <w:p w14:paraId="6873D29B">
      <w:pPr>
        <w:snapToGrid w:val="0"/>
        <w:spacing w:line="520" w:lineRule="exact"/>
        <w:ind w:firstLine="601"/>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）在磋商过程中由采购人发出的修正和补充文件等</w:t>
      </w:r>
    </w:p>
    <w:p w14:paraId="39FE49D3">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2．磋商文件的澄清</w:t>
      </w:r>
    </w:p>
    <w:p w14:paraId="6A9AED45">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磋商文件的澄清是指采购人对磋商文件中的遗漏、词义表述不清或对比较复杂的事项进行说明，回答供应商提出的各种问题。任何要求对磋商文件进行澄清的潜在供应商，均应在收到磋商邀请函起</w:t>
      </w:r>
      <w:r>
        <w:rPr>
          <w:rFonts w:ascii="仿宋" w:hAnsi="仿宋" w:eastAsia="仿宋"/>
          <w:sz w:val="28"/>
          <w:szCs w:val="28"/>
        </w:rPr>
        <w:t>1</w:t>
      </w:r>
      <w:r>
        <w:rPr>
          <w:rFonts w:hint="eastAsia" w:ascii="仿宋" w:hAnsi="仿宋" w:eastAsia="仿宋"/>
          <w:sz w:val="28"/>
          <w:szCs w:val="28"/>
        </w:rPr>
        <w:t>日内，以书面形式一次性向采购人全部提出，逾期不予受理。</w:t>
      </w:r>
    </w:p>
    <w:p w14:paraId="612909B3">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3．磋商文件的修改</w:t>
      </w:r>
    </w:p>
    <w:p w14:paraId="38ED37E1">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3.1磋商文件的修改是指采购人对磋商文件中出现的错误进行修订。</w:t>
      </w:r>
    </w:p>
    <w:p w14:paraId="5F62B03C">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3.2磋商文件的修改部分将以书面形式发给所有磋商文件收受人，该修改将构成磋商文件的一部分，对供应商有约束力。供应商收到通知后应立即以邮件、传真或其他书面形式予以确认。</w:t>
      </w:r>
    </w:p>
    <w:p w14:paraId="1FABAC36">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3.3在磋商过程中，磋商文件如有实质性变动的，磋商小组应以书面形式通知所有参加磋商的供应商。</w:t>
      </w:r>
    </w:p>
    <w:p w14:paraId="7B85C300">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供应商应认真阅读、并充分理解磋商文件的全部内容（包括所有的补充、修改内容、重要事项、格式、条款及要求等。），按照磋商文件的要求编制磋商响应文件。磋商响应文件应当对磋商文件提出的实质性要求和条件做出响应。否则，其磋商响应文件将被拒绝。</w:t>
      </w:r>
    </w:p>
    <w:p w14:paraId="1FBD0CE2">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三、磋商响应文件</w:t>
      </w:r>
    </w:p>
    <w:p w14:paraId="53F8BF8E">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1．磋商响应文件的组成</w:t>
      </w:r>
    </w:p>
    <w:p w14:paraId="3CF6B904">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磋商响应文件须包括下列部分：</w:t>
      </w:r>
    </w:p>
    <w:p w14:paraId="52E3BF14">
      <w:pPr>
        <w:pStyle w:val="34"/>
        <w:numPr>
          <w:ilvl w:val="0"/>
          <w:numId w:val="1"/>
        </w:numPr>
        <w:snapToGrid w:val="0"/>
        <w:spacing w:line="520" w:lineRule="exact"/>
        <w:ind w:firstLineChars="0"/>
        <w:jc w:val="left"/>
        <w:rPr>
          <w:rFonts w:ascii="仿宋" w:hAnsi="仿宋" w:eastAsia="仿宋"/>
          <w:sz w:val="28"/>
          <w:szCs w:val="28"/>
        </w:rPr>
      </w:pPr>
      <w:r>
        <w:rPr>
          <w:rFonts w:hint="eastAsia" w:ascii="仿宋" w:hAnsi="仿宋" w:eastAsia="仿宋"/>
          <w:sz w:val="28"/>
          <w:szCs w:val="28"/>
        </w:rPr>
        <w:t>竞争性磋商响应函</w:t>
      </w:r>
    </w:p>
    <w:p w14:paraId="44AF0BA3">
      <w:pPr>
        <w:pStyle w:val="34"/>
        <w:numPr>
          <w:ilvl w:val="0"/>
          <w:numId w:val="1"/>
        </w:numPr>
        <w:snapToGrid w:val="0"/>
        <w:spacing w:line="520" w:lineRule="exact"/>
        <w:ind w:firstLineChars="0"/>
        <w:jc w:val="left"/>
        <w:rPr>
          <w:rFonts w:ascii="仿宋" w:hAnsi="仿宋" w:eastAsia="仿宋"/>
          <w:sz w:val="28"/>
          <w:szCs w:val="28"/>
        </w:rPr>
      </w:pPr>
      <w:r>
        <w:rPr>
          <w:rFonts w:hint="eastAsia" w:ascii="仿宋" w:hAnsi="仿宋" w:eastAsia="仿宋"/>
          <w:sz w:val="28"/>
          <w:szCs w:val="28"/>
        </w:rPr>
        <w:t>竞争性磋商响应承诺函</w:t>
      </w:r>
    </w:p>
    <w:p w14:paraId="46852B7E">
      <w:pPr>
        <w:pStyle w:val="34"/>
        <w:numPr>
          <w:ilvl w:val="0"/>
          <w:numId w:val="1"/>
        </w:numPr>
        <w:snapToGrid w:val="0"/>
        <w:spacing w:line="520" w:lineRule="exact"/>
        <w:ind w:firstLineChars="0"/>
        <w:jc w:val="left"/>
        <w:rPr>
          <w:rFonts w:ascii="仿宋" w:hAnsi="仿宋" w:eastAsia="仿宋"/>
          <w:sz w:val="28"/>
          <w:szCs w:val="28"/>
        </w:rPr>
      </w:pPr>
      <w:r>
        <w:rPr>
          <w:rFonts w:hint="eastAsia" w:ascii="仿宋" w:hAnsi="仿宋" w:eastAsia="仿宋"/>
          <w:sz w:val="28"/>
          <w:szCs w:val="28"/>
        </w:rPr>
        <w:t>法定代表人授权书（法定代表人出席磋商的须提供法定代表人证明材料）</w:t>
      </w:r>
    </w:p>
    <w:p w14:paraId="5443E3E5">
      <w:pPr>
        <w:pStyle w:val="34"/>
        <w:numPr>
          <w:ilvl w:val="0"/>
          <w:numId w:val="1"/>
        </w:numPr>
        <w:snapToGrid w:val="0"/>
        <w:spacing w:line="520" w:lineRule="exact"/>
        <w:ind w:firstLineChars="0"/>
        <w:jc w:val="left"/>
        <w:rPr>
          <w:rFonts w:ascii="仿宋" w:hAnsi="仿宋" w:eastAsia="仿宋"/>
          <w:sz w:val="28"/>
          <w:szCs w:val="28"/>
        </w:rPr>
      </w:pPr>
      <w:r>
        <w:rPr>
          <w:rFonts w:hint="eastAsia" w:ascii="仿宋" w:hAnsi="仿宋" w:eastAsia="仿宋"/>
          <w:sz w:val="28"/>
          <w:szCs w:val="28"/>
        </w:rPr>
        <w:t>法人营业执照等资格证明文件</w:t>
      </w:r>
    </w:p>
    <w:p w14:paraId="786B815A">
      <w:pPr>
        <w:pStyle w:val="34"/>
        <w:numPr>
          <w:ilvl w:val="0"/>
          <w:numId w:val="1"/>
        </w:numPr>
        <w:snapToGrid w:val="0"/>
        <w:spacing w:line="520" w:lineRule="exact"/>
        <w:ind w:firstLineChars="0"/>
        <w:jc w:val="left"/>
        <w:rPr>
          <w:rFonts w:ascii="仿宋" w:hAnsi="仿宋" w:eastAsia="仿宋"/>
          <w:sz w:val="28"/>
          <w:szCs w:val="28"/>
        </w:rPr>
      </w:pPr>
      <w:r>
        <w:rPr>
          <w:rFonts w:hint="eastAsia" w:ascii="仿宋" w:hAnsi="仿宋" w:eastAsia="仿宋"/>
          <w:sz w:val="28"/>
          <w:szCs w:val="28"/>
        </w:rPr>
        <w:t>企业项目业绩证明</w:t>
      </w:r>
      <w:r>
        <w:rPr>
          <w:rFonts w:hint="eastAsia" w:ascii="仿宋" w:hAnsi="仿宋" w:eastAsia="仿宋"/>
          <w:sz w:val="28"/>
          <w:szCs w:val="28"/>
          <w:lang w:val="en-US" w:eastAsia="zh-CN"/>
        </w:rPr>
        <w:t>材料</w:t>
      </w:r>
    </w:p>
    <w:p w14:paraId="473B4783">
      <w:pPr>
        <w:pStyle w:val="34"/>
        <w:numPr>
          <w:ilvl w:val="0"/>
          <w:numId w:val="1"/>
        </w:numPr>
        <w:snapToGrid w:val="0"/>
        <w:spacing w:line="520" w:lineRule="exact"/>
        <w:ind w:firstLineChars="0"/>
        <w:jc w:val="left"/>
        <w:rPr>
          <w:rFonts w:ascii="仿宋" w:hAnsi="仿宋" w:eastAsia="仿宋"/>
          <w:sz w:val="28"/>
          <w:szCs w:val="28"/>
        </w:rPr>
      </w:pPr>
      <w:r>
        <w:rPr>
          <w:rFonts w:hint="eastAsia" w:ascii="仿宋" w:hAnsi="仿宋" w:eastAsia="仿宋"/>
          <w:sz w:val="28"/>
          <w:szCs w:val="28"/>
        </w:rPr>
        <w:t>其他材料</w:t>
      </w:r>
    </w:p>
    <w:p w14:paraId="6C442F2A">
      <w:pPr>
        <w:snapToGrid w:val="0"/>
        <w:spacing w:line="520" w:lineRule="exact"/>
        <w:ind w:firstLine="700" w:firstLineChars="250"/>
        <w:jc w:val="left"/>
        <w:rPr>
          <w:rFonts w:ascii="仿宋" w:hAnsi="仿宋" w:eastAsia="仿宋"/>
          <w:sz w:val="28"/>
          <w:szCs w:val="28"/>
        </w:rPr>
      </w:pPr>
      <w:r>
        <w:rPr>
          <w:rFonts w:hint="eastAsia" w:ascii="仿宋" w:hAnsi="仿宋" w:eastAsia="仿宋"/>
          <w:sz w:val="28"/>
          <w:szCs w:val="28"/>
        </w:rPr>
        <w:t>供应商须按顺序将磋商响应文件装订成册，并编写“磋商响应文件目录”；上述文件及表格为供应商必须提交的文件，各供应商可以根据实际情况增加内容，但不得擅自减少有关内容，否则将可能导致响应无效。</w:t>
      </w:r>
    </w:p>
    <w:p w14:paraId="135E8D31">
      <w:pPr>
        <w:snapToGrid w:val="0"/>
        <w:spacing w:line="520" w:lineRule="exact"/>
        <w:ind w:firstLine="700" w:firstLineChars="250"/>
        <w:jc w:val="left"/>
        <w:rPr>
          <w:rFonts w:ascii="仿宋" w:hAnsi="仿宋" w:eastAsia="仿宋"/>
          <w:sz w:val="28"/>
          <w:szCs w:val="28"/>
        </w:rPr>
      </w:pPr>
      <w:r>
        <w:rPr>
          <w:rFonts w:hint="eastAsia" w:ascii="仿宋" w:hAnsi="仿宋" w:eastAsia="仿宋"/>
          <w:sz w:val="28"/>
          <w:szCs w:val="28"/>
        </w:rPr>
        <w:t>2．磋商响应文件格式</w:t>
      </w:r>
    </w:p>
    <w:p w14:paraId="770013FB">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2.1供应商应按磋商文件中提供的磋商响应文件格式（见附件）提供相关材料。</w:t>
      </w:r>
    </w:p>
    <w:p w14:paraId="33BB84B2">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2.2响应文件必须按本文件的全部内容，包括所有的补充通知及附件进行编制。</w:t>
      </w:r>
    </w:p>
    <w:p w14:paraId="341667D0">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2.3如因供应商只填写和提供了本文件要求的部分内容和附件，而给磋商造成困难的，其可能导致的结果和责任由供应商自行承担。</w:t>
      </w:r>
    </w:p>
    <w:p w14:paraId="0CA84BDC">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2.4磋商响应文件须由供应商法定代表人或经授权并对供应商有约束力的代表签字，授权代表须将以书面形式出具的“法定代表人授权委托”原件附在磋商响应文件正本中。</w:t>
      </w:r>
    </w:p>
    <w:p w14:paraId="3056209D">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3．报价</w:t>
      </w:r>
    </w:p>
    <w:p w14:paraId="6458C40D">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3.1报价应在磋商文件附件的竞争性磋商响应函中填写本次磋商的投报总价。报价应已包括服务所需的全部费用。</w:t>
      </w:r>
    </w:p>
    <w:p w14:paraId="27E2579C">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3.2商务、技术磋商结束后，本项目磋商小组将允许所有符合商务、服务要求的供应商对本次服务在规定的时间内给出最终报价，该最终报价将作为确定成交商的重要依据。</w:t>
      </w:r>
    </w:p>
    <w:p w14:paraId="157C6A5F">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4.磋商响应文件的密封和标记</w:t>
      </w:r>
    </w:p>
    <w:p w14:paraId="630450D3">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4.1供应商应将磋商响应文件正本和副本密封，在密封袋上标明供应商名称、磋商项目名称，并注明“正本”或“副本”字样。</w:t>
      </w:r>
    </w:p>
    <w:p w14:paraId="52D8C8CE">
      <w:pPr>
        <w:snapToGrid w:val="0"/>
        <w:spacing w:line="600" w:lineRule="exact"/>
        <w:ind w:firstLine="600"/>
        <w:jc w:val="left"/>
        <w:rPr>
          <w:rFonts w:ascii="仿宋" w:hAnsi="仿宋" w:eastAsia="仿宋"/>
          <w:sz w:val="28"/>
          <w:szCs w:val="28"/>
          <w:u w:val="single"/>
        </w:rPr>
      </w:pPr>
      <w:r>
        <w:rPr>
          <w:rFonts w:hint="eastAsia" w:ascii="仿宋" w:hAnsi="仿宋" w:eastAsia="仿宋"/>
          <w:sz w:val="28"/>
          <w:szCs w:val="28"/>
          <w:u w:val="single"/>
        </w:rPr>
        <w:t>4.2每一密封件封口上必须加盖供应商公章和授权代表签名。</w:t>
      </w:r>
    </w:p>
    <w:p w14:paraId="07BBF881">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4.3如未按上述规定进行密封和标记，采购人对磋商响应文件的误投或提前拆封概不负责。</w:t>
      </w:r>
    </w:p>
    <w:p w14:paraId="72030E08">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5.递交磋商响应文件的时间、地点及截止时间</w:t>
      </w:r>
    </w:p>
    <w:p w14:paraId="7E4FC9B8">
      <w:pPr>
        <w:snapToGrid w:val="0"/>
        <w:spacing w:line="600" w:lineRule="exact"/>
        <w:ind w:firstLine="600"/>
        <w:jc w:val="left"/>
        <w:rPr>
          <w:rFonts w:ascii="仿宋" w:hAnsi="仿宋" w:eastAsia="仿宋"/>
          <w:sz w:val="28"/>
          <w:szCs w:val="28"/>
        </w:rPr>
      </w:pPr>
      <w:r>
        <w:rPr>
          <w:rFonts w:hint="eastAsia" w:ascii="仿宋" w:hAnsi="仿宋" w:eastAsia="仿宋"/>
          <w:sz w:val="28"/>
          <w:szCs w:val="28"/>
        </w:rPr>
        <w:t xml:space="preserve">所有磋商响应文件均必须按“竞争性磋商邀请函”中规定的递交磋商响应文件截止时间之前送至指定的地点。采购人拒绝接收在递交磋商响应文件截止时间后递交的磋商响应文件。  </w:t>
      </w:r>
    </w:p>
    <w:p w14:paraId="40C41770">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四、磋商流程</w:t>
      </w:r>
    </w:p>
    <w:p w14:paraId="0AE331BD">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1.磋商小组</w:t>
      </w:r>
    </w:p>
    <w:p w14:paraId="73C5D36A">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采购人将根据本次采购服务的特点组建磋商小组。磋商小组负责对磋商响应文件进行评比，与响应人磋商。</w:t>
      </w:r>
    </w:p>
    <w:p w14:paraId="1FF9D490">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2.磋商及资料的澄清</w:t>
      </w:r>
    </w:p>
    <w:p w14:paraId="10109BE0">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在磋商期间响应人有责任按照磋商邀请函的规定指派专人参加磋商，并按照磋商小组的要求对其磋商响应文件内容作必要的澄清、说明或者更正。供应商在磋商过程中所做的各种承诺均应补充书面形式材料，并经法定代表人或其授权人签署，作为磋商响应文件的一部分，对响应人具有约束力。</w:t>
      </w:r>
    </w:p>
    <w:p w14:paraId="2061A8E0">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3.对磋商响应文件的评比</w:t>
      </w:r>
    </w:p>
    <w:p w14:paraId="0106284E">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磋商小组将审查供应商的磋商资料是否符合磋商文件的资质要求和其他实质性要求，并对磋商资料进行评比。</w:t>
      </w:r>
    </w:p>
    <w:p w14:paraId="6DC64A0B">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4.磋商原则</w:t>
      </w:r>
    </w:p>
    <w:p w14:paraId="3BED080A">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4.1磋商小组将按照各响应人递交响应文件的时间，确定竞争性磋商顺序。</w:t>
      </w:r>
    </w:p>
    <w:p w14:paraId="6FD711CC">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4.2磋商小组首先审查供应商的资格，然后按磋商次序与合格供应商分别进行磋商。</w:t>
      </w:r>
    </w:p>
    <w:p w14:paraId="64CCDCAF">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4.3磋商评审内容：</w:t>
      </w:r>
    </w:p>
    <w:tbl>
      <w:tblPr>
        <w:tblStyle w:val="17"/>
        <w:tblW w:w="9518" w:type="dxa"/>
        <w:jc w:val="center"/>
        <w:tblLayout w:type="fixed"/>
        <w:tblCellMar>
          <w:top w:w="0" w:type="dxa"/>
          <w:left w:w="108" w:type="dxa"/>
          <w:bottom w:w="0" w:type="dxa"/>
          <w:right w:w="108" w:type="dxa"/>
        </w:tblCellMar>
      </w:tblPr>
      <w:tblGrid>
        <w:gridCol w:w="1025"/>
        <w:gridCol w:w="1200"/>
        <w:gridCol w:w="5440"/>
        <w:gridCol w:w="1026"/>
        <w:gridCol w:w="827"/>
      </w:tblGrid>
      <w:tr w14:paraId="2070AF8D">
        <w:tblPrEx>
          <w:tblCellMar>
            <w:top w:w="0" w:type="dxa"/>
            <w:left w:w="108" w:type="dxa"/>
            <w:bottom w:w="0" w:type="dxa"/>
            <w:right w:w="108" w:type="dxa"/>
          </w:tblCellMar>
        </w:tblPrEx>
        <w:trPr>
          <w:trHeight w:val="560" w:hRule="atLeast"/>
          <w:jc w:val="center"/>
        </w:trPr>
        <w:tc>
          <w:tcPr>
            <w:tcW w:w="1025" w:type="dxa"/>
            <w:tcBorders>
              <w:top w:val="single" w:color="auto" w:sz="4" w:space="0"/>
              <w:left w:val="single" w:color="auto" w:sz="4" w:space="0"/>
              <w:bottom w:val="single" w:color="auto" w:sz="4" w:space="0"/>
              <w:right w:val="single" w:color="auto" w:sz="4" w:space="0"/>
            </w:tcBorders>
            <w:shd w:val="clear" w:color="000000" w:fill="FFFFFF"/>
            <w:vAlign w:val="center"/>
          </w:tcPr>
          <w:p w14:paraId="46B2C0A9">
            <w:pPr>
              <w:adjustRightInd w:val="0"/>
              <w:snapToGrid w:val="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评分项</w:t>
            </w:r>
          </w:p>
        </w:tc>
        <w:tc>
          <w:tcPr>
            <w:tcW w:w="664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993E510">
            <w:pPr>
              <w:adjustRightInd w:val="0"/>
              <w:snapToGrid w:val="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评分规则</w:t>
            </w:r>
          </w:p>
        </w:tc>
        <w:tc>
          <w:tcPr>
            <w:tcW w:w="1026" w:type="dxa"/>
            <w:tcBorders>
              <w:top w:val="single" w:color="auto" w:sz="4" w:space="0"/>
              <w:left w:val="single" w:color="auto" w:sz="4" w:space="0"/>
              <w:bottom w:val="single" w:color="auto" w:sz="4" w:space="0"/>
              <w:right w:val="single" w:color="auto" w:sz="4" w:space="0"/>
            </w:tcBorders>
            <w:shd w:val="clear" w:color="000000" w:fill="FFFFFF"/>
            <w:vAlign w:val="center"/>
          </w:tcPr>
          <w:p w14:paraId="72E00D67">
            <w:pPr>
              <w:adjustRightInd w:val="0"/>
              <w:snapToGrid w:val="0"/>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val="en-US" w:eastAsia="zh-CN"/>
              </w:rPr>
              <w:t>分值</w:t>
            </w:r>
          </w:p>
        </w:tc>
        <w:tc>
          <w:tcPr>
            <w:tcW w:w="827" w:type="dxa"/>
            <w:tcBorders>
              <w:top w:val="single" w:color="auto" w:sz="4" w:space="0"/>
              <w:left w:val="single" w:color="auto" w:sz="4" w:space="0"/>
              <w:bottom w:val="single" w:color="auto" w:sz="4" w:space="0"/>
              <w:right w:val="single" w:color="auto" w:sz="4" w:space="0"/>
            </w:tcBorders>
            <w:shd w:val="clear" w:color="000000" w:fill="FFFFFF"/>
            <w:vAlign w:val="center"/>
          </w:tcPr>
          <w:p w14:paraId="64F578E4">
            <w:pPr>
              <w:adjustRightInd w:val="0"/>
              <w:snapToGrid w:val="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lang w:val="en-US" w:eastAsia="zh-CN"/>
              </w:rPr>
              <w:t>得</w:t>
            </w:r>
            <w:r>
              <w:rPr>
                <w:rFonts w:hint="default" w:ascii="Times New Roman" w:hAnsi="Times New Roman" w:eastAsia="仿宋" w:cs="Times New Roman"/>
                <w:b/>
                <w:bCs/>
                <w:sz w:val="24"/>
                <w:szCs w:val="24"/>
              </w:rPr>
              <w:t>分</w:t>
            </w:r>
          </w:p>
        </w:tc>
      </w:tr>
      <w:tr w14:paraId="53CAB41F">
        <w:tblPrEx>
          <w:tblCellMar>
            <w:top w:w="0" w:type="dxa"/>
            <w:left w:w="108" w:type="dxa"/>
            <w:bottom w:w="0" w:type="dxa"/>
            <w:right w:w="108" w:type="dxa"/>
          </w:tblCellMar>
        </w:tblPrEx>
        <w:trPr>
          <w:trHeight w:val="1424" w:hRule="atLeast"/>
          <w:jc w:val="center"/>
        </w:trPr>
        <w:tc>
          <w:tcPr>
            <w:tcW w:w="1025" w:type="dxa"/>
            <w:tcBorders>
              <w:top w:val="single" w:color="auto" w:sz="4" w:space="0"/>
              <w:left w:val="single" w:color="auto" w:sz="4" w:space="0"/>
              <w:bottom w:val="single" w:color="auto" w:sz="4" w:space="0"/>
              <w:right w:val="single" w:color="auto" w:sz="4" w:space="0"/>
            </w:tcBorders>
            <w:shd w:val="clear" w:color="000000" w:fill="FFFFFF"/>
            <w:vAlign w:val="center"/>
          </w:tcPr>
          <w:p w14:paraId="53759D53">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szCs w:val="21"/>
              </w:rPr>
              <w:t>价格分</w:t>
            </w:r>
          </w:p>
          <w:p w14:paraId="22E64EA5">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szCs w:val="21"/>
              </w:rPr>
              <w:t>（3</w:t>
            </w:r>
            <w:r>
              <w:rPr>
                <w:rFonts w:hint="default" w:ascii="Times New Roman" w:hAnsi="Times New Roman" w:eastAsia="仿宋" w:cs="Times New Roman"/>
                <w:szCs w:val="21"/>
                <w:lang w:val="en-US" w:eastAsia="zh-CN"/>
              </w:rPr>
              <w:t>5</w:t>
            </w:r>
            <w:r>
              <w:rPr>
                <w:rFonts w:hint="default" w:ascii="Times New Roman" w:hAnsi="Times New Roman" w:eastAsia="仿宋" w:cs="Times New Roman"/>
                <w:szCs w:val="21"/>
              </w:rPr>
              <w:t>分）</w:t>
            </w:r>
          </w:p>
        </w:tc>
        <w:tc>
          <w:tcPr>
            <w:tcW w:w="6640" w:type="dxa"/>
            <w:gridSpan w:val="2"/>
            <w:tcBorders>
              <w:top w:val="single" w:color="auto" w:sz="4" w:space="0"/>
              <w:left w:val="nil"/>
              <w:bottom w:val="single" w:color="auto" w:sz="4" w:space="0"/>
              <w:right w:val="single" w:color="auto" w:sz="4" w:space="0"/>
            </w:tcBorders>
            <w:shd w:val="clear" w:color="000000" w:fill="FFFFFF"/>
            <w:vAlign w:val="center"/>
          </w:tcPr>
          <w:p w14:paraId="5CE12393">
            <w:pPr>
              <w:adjustRightInd w:val="0"/>
              <w:snapToGrid w:val="0"/>
              <w:rPr>
                <w:rFonts w:hint="default" w:ascii="Times New Roman" w:hAnsi="Times New Roman" w:eastAsia="仿宋" w:cs="Times New Roman"/>
                <w:szCs w:val="21"/>
              </w:rPr>
            </w:pPr>
            <w:r>
              <w:rPr>
                <w:rFonts w:hint="default" w:ascii="Times New Roman" w:hAnsi="Times New Roman" w:eastAsia="仿宋" w:cs="Times New Roman"/>
                <w:szCs w:val="21"/>
              </w:rPr>
              <w:t>采用低价优先法计算，即满足采购文件要求的前提下，最低有效投标报价作为评标基准价，其本项为满分。其余投标人分数统一按照下列公式计算：</w:t>
            </w:r>
          </w:p>
          <w:p w14:paraId="289567FE">
            <w:pPr>
              <w:adjustRightInd w:val="0"/>
              <w:snapToGrid w:val="0"/>
              <w:rPr>
                <w:rFonts w:hint="default" w:ascii="Times New Roman" w:hAnsi="Times New Roman" w:eastAsia="仿宋" w:cs="Times New Roman"/>
                <w:szCs w:val="21"/>
                <w:lang w:eastAsia="zh-CN"/>
              </w:rPr>
            </w:pPr>
            <w:r>
              <w:rPr>
                <w:rFonts w:hint="default" w:ascii="Times New Roman" w:hAnsi="Times New Roman" w:eastAsia="仿宋" w:cs="Times New Roman"/>
                <w:szCs w:val="21"/>
              </w:rPr>
              <w:t>本项得分＝（评标基准价／投标报价）×3</w:t>
            </w:r>
            <w:r>
              <w:rPr>
                <w:rFonts w:hint="default" w:ascii="Times New Roman" w:hAnsi="Times New Roman" w:eastAsia="仿宋" w:cs="Times New Roman"/>
                <w:szCs w:val="21"/>
                <w:lang w:val="en-US" w:eastAsia="zh-CN"/>
              </w:rPr>
              <w:t>5</w:t>
            </w:r>
          </w:p>
        </w:tc>
        <w:tc>
          <w:tcPr>
            <w:tcW w:w="1026" w:type="dxa"/>
            <w:tcBorders>
              <w:top w:val="single" w:color="auto" w:sz="4" w:space="0"/>
              <w:left w:val="nil"/>
              <w:bottom w:val="single" w:color="auto" w:sz="4" w:space="0"/>
              <w:right w:val="single" w:color="auto" w:sz="4" w:space="0"/>
            </w:tcBorders>
            <w:shd w:val="clear" w:color="000000" w:fill="FFFFFF"/>
            <w:vAlign w:val="center"/>
          </w:tcPr>
          <w:p w14:paraId="784DA40F">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szCs w:val="21"/>
              </w:rPr>
              <w:t>0-3</w:t>
            </w:r>
            <w:r>
              <w:rPr>
                <w:rFonts w:hint="default" w:ascii="Times New Roman" w:hAnsi="Times New Roman" w:eastAsia="仿宋" w:cs="Times New Roman"/>
                <w:szCs w:val="21"/>
                <w:lang w:val="en-US" w:eastAsia="zh-CN"/>
              </w:rPr>
              <w:t>5</w:t>
            </w:r>
            <w:r>
              <w:rPr>
                <w:rFonts w:hint="default" w:ascii="Times New Roman" w:hAnsi="Times New Roman" w:eastAsia="仿宋" w:cs="Times New Roman"/>
                <w:szCs w:val="21"/>
              </w:rPr>
              <w:t>分</w:t>
            </w:r>
          </w:p>
        </w:tc>
        <w:tc>
          <w:tcPr>
            <w:tcW w:w="827" w:type="dxa"/>
            <w:tcBorders>
              <w:top w:val="single" w:color="auto" w:sz="4" w:space="0"/>
              <w:left w:val="nil"/>
              <w:bottom w:val="single" w:color="auto" w:sz="4" w:space="0"/>
              <w:right w:val="single" w:color="auto" w:sz="4" w:space="0"/>
            </w:tcBorders>
            <w:shd w:val="clear" w:color="000000" w:fill="FFFFFF"/>
            <w:vAlign w:val="center"/>
          </w:tcPr>
          <w:p w14:paraId="1F58FECD">
            <w:pPr>
              <w:adjustRightInd w:val="0"/>
              <w:snapToGrid w:val="0"/>
              <w:jc w:val="center"/>
              <w:rPr>
                <w:rFonts w:hint="default" w:ascii="Times New Roman" w:hAnsi="Times New Roman" w:eastAsia="仿宋" w:cs="Times New Roman"/>
                <w:szCs w:val="21"/>
              </w:rPr>
            </w:pPr>
          </w:p>
        </w:tc>
      </w:tr>
      <w:tr w14:paraId="46525E8C">
        <w:tblPrEx>
          <w:tblCellMar>
            <w:top w:w="0" w:type="dxa"/>
            <w:left w:w="108" w:type="dxa"/>
            <w:bottom w:w="0" w:type="dxa"/>
            <w:right w:w="108" w:type="dxa"/>
          </w:tblCellMar>
        </w:tblPrEx>
        <w:trPr>
          <w:trHeight w:val="415" w:hRule="atLeast"/>
          <w:jc w:val="center"/>
        </w:trPr>
        <w:tc>
          <w:tcPr>
            <w:tcW w:w="10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C4EF878">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szCs w:val="21"/>
              </w:rPr>
              <w:t>技术分</w:t>
            </w:r>
          </w:p>
          <w:p w14:paraId="1CEE6098">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55</w:t>
            </w:r>
            <w:r>
              <w:rPr>
                <w:rFonts w:hint="default" w:ascii="Times New Roman" w:hAnsi="Times New Roman" w:eastAsia="仿宋" w:cs="Times New Roman"/>
                <w:szCs w:val="21"/>
              </w:rPr>
              <w:t>分）</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409E1B8">
            <w:pPr>
              <w:adjustRightInd w:val="0"/>
              <w:snapToGrid w:val="0"/>
              <w:jc w:val="cente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施工</w:t>
            </w: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方案</w:t>
            </w: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描述</w:t>
            </w:r>
          </w:p>
          <w:p w14:paraId="0DB72607">
            <w:pPr>
              <w:adjustRightInd w:val="0"/>
              <w:snapToGrid w:val="0"/>
              <w:jc w:val="center"/>
              <w:rPr>
                <w:rFonts w:hint="default" w:ascii="Times New Roman" w:hAnsi="Times New Roman" w:eastAsia="仿宋" w:cs="Times New Roman"/>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w:t>
            </w: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25</w:t>
            </w: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分）</w:t>
            </w:r>
          </w:p>
        </w:tc>
        <w:tc>
          <w:tcPr>
            <w:tcW w:w="72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E700B50">
            <w:pPr>
              <w:adjustRightInd w:val="0"/>
              <w:snapToGrid w:val="0"/>
              <w:jc w:val="left"/>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综合比较各投标人为本项目设计的工艺方案：</w:t>
            </w:r>
          </w:p>
        </w:tc>
      </w:tr>
      <w:tr w14:paraId="3C1F520B">
        <w:tblPrEx>
          <w:tblCellMar>
            <w:top w:w="0" w:type="dxa"/>
            <w:left w:w="108" w:type="dxa"/>
            <w:bottom w:w="0" w:type="dxa"/>
            <w:right w:w="108" w:type="dxa"/>
          </w:tblCellMar>
        </w:tblPrEx>
        <w:trPr>
          <w:trHeight w:val="1433" w:hRule="atLeast"/>
          <w:jc w:val="center"/>
        </w:trPr>
        <w:tc>
          <w:tcPr>
            <w:tcW w:w="10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21053C6">
            <w:pPr>
              <w:adjustRightInd w:val="0"/>
              <w:snapToGrid w:val="0"/>
              <w:jc w:val="center"/>
              <w:rPr>
                <w:rFonts w:hint="default" w:ascii="Times New Roman" w:hAnsi="Times New Roman" w:eastAsia="仿宋" w:cs="Times New Roman"/>
                <w:szCs w:val="21"/>
              </w:rPr>
            </w:pPr>
          </w:p>
        </w:tc>
        <w:tc>
          <w:tcPr>
            <w:tcW w:w="12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155A7DF">
            <w:pPr>
              <w:adjustRightInd w:val="0"/>
              <w:snapToGrid w:val="0"/>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5440" w:type="dxa"/>
            <w:tcBorders>
              <w:top w:val="single" w:color="auto" w:sz="4" w:space="0"/>
              <w:left w:val="single" w:color="auto" w:sz="4" w:space="0"/>
              <w:bottom w:val="single" w:color="auto" w:sz="4" w:space="0"/>
              <w:right w:val="single" w:color="auto" w:sz="4" w:space="0"/>
            </w:tcBorders>
            <w:shd w:val="clear" w:color="000000" w:fill="FFFFFF"/>
            <w:vAlign w:val="center"/>
          </w:tcPr>
          <w:p w14:paraId="08F1A8E8">
            <w:pPr>
              <w:numPr>
                <w:ilvl w:val="0"/>
                <w:numId w:val="0"/>
              </w:numPr>
              <w:adjustRightInd w:val="0"/>
              <w:snapToGrid w:val="0"/>
              <w:jc w:val="both"/>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1.内容全面，脉络清晰，定位准确，资料详实，内容全面完整，具有系统性等（0-10分）；</w:t>
            </w:r>
          </w:p>
          <w:p w14:paraId="5935ADA7">
            <w:pPr>
              <w:numPr>
                <w:ilvl w:val="0"/>
                <w:numId w:val="0"/>
              </w:numPr>
              <w:adjustRightInd w:val="0"/>
              <w:snapToGrid w:val="0"/>
              <w:jc w:val="both"/>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2.布局合理，功能完善：展区设计功能分区合理，细节处理精致等（0-10分）；</w:t>
            </w:r>
          </w:p>
          <w:p w14:paraId="32D64814">
            <w:pPr>
              <w:adjustRightInd w:val="0"/>
              <w:snapToGrid w:val="0"/>
              <w:jc w:val="left"/>
              <w:rPr>
                <w:rFonts w:hint="default" w:ascii="Times New Roman" w:hAnsi="Times New Roman" w:eastAsia="仿宋" w:cs="Times New Roman"/>
                <w:b/>
                <w:bCs/>
                <w:color w:val="0D0D0D" w:themeColor="text1" w:themeTint="F2"/>
                <w:szCs w:val="21"/>
                <w:lang w:eastAsia="zh-CN"/>
                <w14:textFill>
                  <w14:solidFill>
                    <w14:schemeClr w14:val="tx1">
                      <w14:lumMod w14:val="95000"/>
                      <w14:lumOff w14:val="5000"/>
                    </w14:schemeClr>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3.施工工期安排等（0-5分）。</w:t>
            </w:r>
          </w:p>
        </w:tc>
        <w:tc>
          <w:tcPr>
            <w:tcW w:w="1026" w:type="dxa"/>
            <w:tcBorders>
              <w:top w:val="single" w:color="auto" w:sz="4" w:space="0"/>
              <w:left w:val="single" w:color="auto" w:sz="4" w:space="0"/>
              <w:bottom w:val="single" w:color="auto" w:sz="4" w:space="0"/>
              <w:right w:val="single" w:color="auto" w:sz="4" w:space="0"/>
            </w:tcBorders>
            <w:shd w:val="clear" w:color="000000" w:fill="FFFFFF"/>
            <w:vAlign w:val="center"/>
          </w:tcPr>
          <w:p w14:paraId="0FA0AE52">
            <w:pPr>
              <w:adjustRightInd w:val="0"/>
              <w:snapToGrid w:val="0"/>
              <w:jc w:val="left"/>
              <w:rPr>
                <w:rFonts w:hint="default" w:ascii="Times New Roman" w:hAnsi="Times New Roman" w:eastAsia="仿宋" w:cs="Times New Roman"/>
                <w:color w:val="000000"/>
                <w:kern w:val="0"/>
                <w:szCs w:val="21"/>
                <w:lang w:bidi="ar"/>
              </w:rPr>
            </w:pPr>
            <w:r>
              <w:rPr>
                <w:rFonts w:hint="default" w:ascii="Times New Roman" w:hAnsi="Times New Roman" w:eastAsia="仿宋" w:cs="Times New Roman"/>
                <w:color w:val="000000"/>
                <w:kern w:val="0"/>
                <w:szCs w:val="21"/>
                <w:lang w:bidi="ar"/>
              </w:rPr>
              <w:t>0-</w:t>
            </w:r>
            <w:r>
              <w:rPr>
                <w:rFonts w:hint="default" w:ascii="Times New Roman" w:hAnsi="Times New Roman" w:eastAsia="仿宋" w:cs="Times New Roman"/>
                <w:color w:val="000000"/>
                <w:kern w:val="0"/>
                <w:szCs w:val="21"/>
                <w:lang w:val="en-US" w:eastAsia="zh-CN" w:bidi="ar"/>
              </w:rPr>
              <w:t>25</w:t>
            </w:r>
            <w:r>
              <w:rPr>
                <w:rFonts w:hint="default" w:ascii="Times New Roman" w:hAnsi="Times New Roman" w:eastAsia="仿宋" w:cs="Times New Roman"/>
                <w:color w:val="000000"/>
                <w:kern w:val="0"/>
                <w:szCs w:val="21"/>
                <w:lang w:bidi="ar"/>
              </w:rPr>
              <w:t>分</w:t>
            </w:r>
          </w:p>
        </w:tc>
        <w:tc>
          <w:tcPr>
            <w:tcW w:w="827" w:type="dxa"/>
            <w:tcBorders>
              <w:top w:val="single" w:color="auto" w:sz="4" w:space="0"/>
              <w:left w:val="single" w:color="auto" w:sz="4" w:space="0"/>
              <w:bottom w:val="single" w:color="auto" w:sz="4" w:space="0"/>
              <w:right w:val="single" w:color="auto" w:sz="4" w:space="0"/>
            </w:tcBorders>
            <w:shd w:val="clear" w:color="000000" w:fill="FFFFFF"/>
            <w:vAlign w:val="center"/>
          </w:tcPr>
          <w:p w14:paraId="37B3C87A">
            <w:pPr>
              <w:adjustRightInd w:val="0"/>
              <w:snapToGrid w:val="0"/>
              <w:jc w:val="center"/>
              <w:rPr>
                <w:rFonts w:hint="default" w:ascii="Times New Roman" w:hAnsi="Times New Roman" w:eastAsia="仿宋" w:cs="Times New Roman"/>
                <w:color w:val="000000"/>
                <w:kern w:val="0"/>
                <w:szCs w:val="21"/>
                <w:lang w:bidi="ar"/>
              </w:rPr>
            </w:pPr>
          </w:p>
        </w:tc>
      </w:tr>
      <w:tr w14:paraId="722672F6">
        <w:tblPrEx>
          <w:tblCellMar>
            <w:top w:w="0" w:type="dxa"/>
            <w:left w:w="108" w:type="dxa"/>
            <w:bottom w:w="0" w:type="dxa"/>
            <w:right w:w="108" w:type="dxa"/>
          </w:tblCellMar>
        </w:tblPrEx>
        <w:trPr>
          <w:trHeight w:val="473" w:hRule="atLeast"/>
          <w:jc w:val="center"/>
        </w:trPr>
        <w:tc>
          <w:tcPr>
            <w:tcW w:w="10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471D7951">
            <w:pPr>
              <w:adjustRightInd w:val="0"/>
              <w:snapToGrid w:val="0"/>
              <w:jc w:val="center"/>
              <w:rPr>
                <w:rFonts w:hint="default" w:ascii="Times New Roman" w:hAnsi="Times New Roman" w:eastAsia="仿宋" w:cs="Times New Roman"/>
                <w:szCs w:val="21"/>
              </w:rPr>
            </w:pP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F3EE97F">
            <w:pPr>
              <w:adjustRightInd w:val="0"/>
              <w:snapToGrid w:val="0"/>
              <w:jc w:val="center"/>
              <w:rPr>
                <w:rFonts w:hint="default" w:ascii="Times New Roman" w:hAnsi="Times New Roman" w:eastAsia="仿宋" w:cs="Times New Roman"/>
                <w:color w:val="0D0D0D" w:themeColor="text1" w:themeTint="F2"/>
                <w:szCs w:val="21"/>
                <w:lang w:eastAsia="zh-CN"/>
                <w14:textFill>
                  <w14:solidFill>
                    <w14:schemeClr w14:val="tx1">
                      <w14:lumMod w14:val="95000"/>
                      <w14:lumOff w14:val="5000"/>
                    </w14:schemeClr>
                  </w14:solidFill>
                </w14:textFill>
              </w:rPr>
            </w:pPr>
            <w:r>
              <w:rPr>
                <w:rFonts w:hint="default" w:ascii="Times New Roman" w:hAnsi="Times New Roman" w:eastAsia="仿宋" w:cs="Times New Roman"/>
              </w:rPr>
              <w:t>实施</w:t>
            </w:r>
            <w:r>
              <w:rPr>
                <w:rFonts w:hint="default" w:ascii="Times New Roman" w:hAnsi="Times New Roman" w:eastAsia="仿宋" w:cs="Times New Roman"/>
                <w:lang w:val="en-US" w:eastAsia="zh-CN"/>
              </w:rPr>
              <w:t>计划</w:t>
            </w:r>
          </w:p>
          <w:p w14:paraId="3EC9B124">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w:t>
            </w: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w:t>
            </w: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5分）</w:t>
            </w:r>
          </w:p>
        </w:tc>
        <w:tc>
          <w:tcPr>
            <w:tcW w:w="72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8BC9E9E">
            <w:pPr>
              <w:adjustRightInd w:val="0"/>
              <w:snapToGrid w:val="0"/>
              <w:jc w:val="left"/>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综合比较各投标人空间布局的科学性、合理性：</w:t>
            </w:r>
          </w:p>
        </w:tc>
      </w:tr>
      <w:tr w14:paraId="6DC5B4E7">
        <w:tblPrEx>
          <w:tblCellMar>
            <w:top w:w="0" w:type="dxa"/>
            <w:left w:w="108" w:type="dxa"/>
            <w:bottom w:w="0" w:type="dxa"/>
            <w:right w:w="108" w:type="dxa"/>
          </w:tblCellMar>
        </w:tblPrEx>
        <w:trPr>
          <w:trHeight w:val="1119" w:hRule="atLeast"/>
          <w:jc w:val="center"/>
        </w:trPr>
        <w:tc>
          <w:tcPr>
            <w:tcW w:w="10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B62BF0D">
            <w:pPr>
              <w:pStyle w:val="5"/>
              <w:adjustRightInd w:val="0"/>
              <w:snapToGrid w:val="0"/>
              <w:rPr>
                <w:rFonts w:hint="default" w:ascii="Times New Roman" w:hAnsi="Times New Roman" w:eastAsia="仿宋" w:cs="Times New Roman"/>
              </w:rPr>
            </w:pPr>
          </w:p>
        </w:tc>
        <w:tc>
          <w:tcPr>
            <w:tcW w:w="12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C1D0581">
            <w:pPr>
              <w:pStyle w:val="5"/>
              <w:adjustRightInd w:val="0"/>
              <w:snapToGrid w:val="0"/>
              <w:rPr>
                <w:rFonts w:hint="default" w:ascii="Times New Roman" w:hAnsi="Times New Roman" w:eastAsia="仿宋" w:cs="Times New Roman"/>
              </w:rPr>
            </w:pPr>
          </w:p>
        </w:tc>
        <w:tc>
          <w:tcPr>
            <w:tcW w:w="5440" w:type="dxa"/>
            <w:tcBorders>
              <w:top w:val="single" w:color="auto" w:sz="4" w:space="0"/>
              <w:left w:val="single" w:color="auto" w:sz="4" w:space="0"/>
              <w:bottom w:val="single" w:color="auto" w:sz="4" w:space="0"/>
              <w:right w:val="single" w:color="auto" w:sz="4" w:space="0"/>
            </w:tcBorders>
            <w:shd w:val="clear" w:color="000000" w:fill="FFFFFF"/>
            <w:vAlign w:val="center"/>
          </w:tcPr>
          <w:p w14:paraId="50432D54">
            <w:pPr>
              <w:pStyle w:val="5"/>
              <w:numPr>
                <w:ilvl w:val="0"/>
                <w:numId w:val="0"/>
              </w:numPr>
              <w:adjustRightInd w:val="0"/>
              <w:snapToGrid w:val="0"/>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lang w:val="en-US" w:eastAsia="zh-CN"/>
              </w:rPr>
              <w:t>1.</w:t>
            </w:r>
            <w:r>
              <w:rPr>
                <w:rFonts w:hint="default" w:ascii="Times New Roman" w:hAnsi="Times New Roman" w:eastAsia="仿宋" w:cs="Times New Roman"/>
              </w:rPr>
              <w:t>项目人员配置</w:t>
            </w:r>
            <w:r>
              <w:rPr>
                <w:rFonts w:hint="default" w:ascii="Times New Roman" w:hAnsi="Times New Roman" w:eastAsia="仿宋" w:cs="Times New Roman"/>
                <w:lang w:val="en-US" w:eastAsia="zh-CN"/>
              </w:rPr>
              <w:t>合理，满足项目实施需求</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（0-5分）；</w:t>
            </w:r>
          </w:p>
          <w:p w14:paraId="329D2137">
            <w:pPr>
              <w:pStyle w:val="5"/>
              <w:numPr>
                <w:ilvl w:val="0"/>
                <w:numId w:val="0"/>
              </w:numPr>
              <w:adjustRightInd w:val="0"/>
              <w:snapToGrid w:val="0"/>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lang w:val="en-US" w:eastAsia="zh-CN"/>
              </w:rPr>
              <w:t>2.</w:t>
            </w:r>
            <w:r>
              <w:rPr>
                <w:rFonts w:hint="default" w:ascii="Times New Roman" w:hAnsi="Times New Roman" w:eastAsia="仿宋" w:cs="Times New Roman"/>
              </w:rPr>
              <w:t>组织实施流程</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安排得当，满足项目进度要求</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（0-5分）；</w:t>
            </w:r>
          </w:p>
          <w:p w14:paraId="14B6A658">
            <w:pPr>
              <w:pStyle w:val="5"/>
              <w:adjustRightInd w:val="0"/>
              <w:snapToGrid w:val="0"/>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lang w:val="en-US" w:eastAsia="zh-CN"/>
              </w:rPr>
              <w:t>3.</w:t>
            </w:r>
            <w:r>
              <w:rPr>
                <w:rFonts w:hint="default" w:ascii="Times New Roman" w:hAnsi="Times New Roman" w:eastAsia="仿宋" w:cs="Times New Roman"/>
              </w:rPr>
              <w:t>现场管理</w:t>
            </w:r>
            <w:r>
              <w:rPr>
                <w:rFonts w:hint="default" w:ascii="Times New Roman" w:hAnsi="Times New Roman" w:eastAsia="仿宋" w:cs="Times New Roman"/>
                <w:lang w:val="en-US" w:eastAsia="zh-CN"/>
              </w:rPr>
              <w:t>符合相关安全规范</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（0-5分）</w:t>
            </w: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w:t>
            </w:r>
          </w:p>
        </w:tc>
        <w:tc>
          <w:tcPr>
            <w:tcW w:w="1026" w:type="dxa"/>
            <w:tcBorders>
              <w:top w:val="single" w:color="auto" w:sz="4" w:space="0"/>
              <w:left w:val="single" w:color="auto" w:sz="4" w:space="0"/>
              <w:bottom w:val="single" w:color="auto" w:sz="4" w:space="0"/>
              <w:right w:val="single" w:color="auto" w:sz="4" w:space="0"/>
            </w:tcBorders>
            <w:shd w:val="clear" w:color="000000" w:fill="FFFFFF"/>
            <w:vAlign w:val="center"/>
          </w:tcPr>
          <w:p w14:paraId="00FE2D5D">
            <w:pPr>
              <w:pStyle w:val="5"/>
              <w:adjustRightInd w:val="0"/>
              <w:snapToGrid w:val="0"/>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0-</w:t>
            </w: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w:t>
            </w: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5分</w:t>
            </w:r>
          </w:p>
        </w:tc>
        <w:tc>
          <w:tcPr>
            <w:tcW w:w="827" w:type="dxa"/>
            <w:tcBorders>
              <w:left w:val="nil"/>
              <w:right w:val="single" w:color="auto" w:sz="4" w:space="0"/>
            </w:tcBorders>
            <w:shd w:val="clear" w:color="000000" w:fill="FFFFFF"/>
            <w:vAlign w:val="center"/>
          </w:tcPr>
          <w:p w14:paraId="01D71F7D">
            <w:pPr>
              <w:pStyle w:val="5"/>
              <w:adjustRightInd w:val="0"/>
              <w:snapToGrid w:val="0"/>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r>
      <w:tr w14:paraId="3C8AF360">
        <w:tblPrEx>
          <w:tblCellMar>
            <w:top w:w="0" w:type="dxa"/>
            <w:left w:w="108" w:type="dxa"/>
            <w:bottom w:w="0" w:type="dxa"/>
            <w:right w:w="108" w:type="dxa"/>
          </w:tblCellMar>
        </w:tblPrEx>
        <w:trPr>
          <w:trHeight w:val="470" w:hRule="atLeast"/>
          <w:jc w:val="center"/>
        </w:trPr>
        <w:tc>
          <w:tcPr>
            <w:tcW w:w="10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3FEE831">
            <w:pPr>
              <w:adjustRightInd w:val="0"/>
              <w:snapToGrid w:val="0"/>
              <w:jc w:val="center"/>
              <w:rPr>
                <w:rFonts w:hint="default" w:ascii="Times New Roman" w:hAnsi="Times New Roman" w:eastAsia="仿宋" w:cs="Times New Roman"/>
                <w:szCs w:val="21"/>
              </w:rPr>
            </w:pP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F0122C8">
            <w:pPr>
              <w:adjustRightInd w:val="0"/>
              <w:snapToGrid w:val="0"/>
              <w:jc w:val="cente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质保期</w:t>
            </w:r>
          </w:p>
          <w:p w14:paraId="376E5443">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t>（5分）</w:t>
            </w:r>
          </w:p>
        </w:tc>
        <w:tc>
          <w:tcPr>
            <w:tcW w:w="72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08B09AC">
            <w:pPr>
              <w:adjustRightInd w:val="0"/>
              <w:snapToGrid w:val="0"/>
              <w:jc w:val="left"/>
              <w:rPr>
                <w:rFonts w:hint="default" w:ascii="Times New Roman" w:hAnsi="Times New Roman" w:eastAsia="仿宋" w:cs="Times New Roman"/>
                <w:szCs w:val="21"/>
              </w:rPr>
            </w:pPr>
            <w:r>
              <w:rPr>
                <w:rFonts w:hint="default" w:ascii="Times New Roman" w:hAnsi="Times New Roman" w:eastAsia="仿宋" w:cs="Times New Roman"/>
                <w:b/>
                <w:bCs/>
                <w:color w:val="0D0D0D" w:themeColor="text1" w:themeTint="F2"/>
                <w:szCs w:val="21"/>
                <w14:textFill>
                  <w14:solidFill>
                    <w14:schemeClr w14:val="tx1">
                      <w14:lumMod w14:val="95000"/>
                      <w14:lumOff w14:val="5000"/>
                    </w14:schemeClr>
                  </w14:solidFill>
                </w14:textFill>
              </w:rPr>
              <w:t>综合比较各投标人承诺的质保期：</w:t>
            </w:r>
          </w:p>
        </w:tc>
      </w:tr>
      <w:tr w14:paraId="3E174430">
        <w:tblPrEx>
          <w:tblCellMar>
            <w:top w:w="0" w:type="dxa"/>
            <w:left w:w="108" w:type="dxa"/>
            <w:bottom w:w="0" w:type="dxa"/>
            <w:right w:w="108" w:type="dxa"/>
          </w:tblCellMar>
        </w:tblPrEx>
        <w:trPr>
          <w:trHeight w:val="864" w:hRule="atLeast"/>
          <w:jc w:val="center"/>
        </w:trPr>
        <w:tc>
          <w:tcPr>
            <w:tcW w:w="102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1B8571D">
            <w:pPr>
              <w:pStyle w:val="5"/>
              <w:adjustRightInd w:val="0"/>
              <w:snapToGrid w:val="0"/>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120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6B2C5C13">
            <w:pPr>
              <w:pStyle w:val="5"/>
              <w:adjustRightInd w:val="0"/>
              <w:snapToGrid w:val="0"/>
              <w:rPr>
                <w:rFonts w:hint="default" w:ascii="Times New Roman" w:hAnsi="Times New Roman" w:eastAsia="仿宋" w:cs="Times New Roman"/>
                <w:color w:val="0D0D0D" w:themeColor="text1" w:themeTint="F2"/>
                <w:szCs w:val="21"/>
                <w14:textFill>
                  <w14:solidFill>
                    <w14:schemeClr w14:val="tx1">
                      <w14:lumMod w14:val="95000"/>
                      <w14:lumOff w14:val="5000"/>
                    </w14:schemeClr>
                  </w14:solidFill>
                </w14:textFill>
              </w:rPr>
            </w:pPr>
          </w:p>
        </w:tc>
        <w:tc>
          <w:tcPr>
            <w:tcW w:w="5440" w:type="dxa"/>
            <w:tcBorders>
              <w:top w:val="single" w:color="auto" w:sz="4" w:space="0"/>
              <w:left w:val="single" w:color="auto" w:sz="4" w:space="0"/>
              <w:bottom w:val="single" w:color="auto" w:sz="4" w:space="0"/>
              <w:right w:val="single" w:color="auto" w:sz="4" w:space="0"/>
            </w:tcBorders>
            <w:shd w:val="clear" w:color="000000" w:fill="FFFFFF"/>
            <w:vAlign w:val="center"/>
          </w:tcPr>
          <w:p w14:paraId="0FAB8BB5">
            <w:pPr>
              <w:pStyle w:val="5"/>
              <w:numPr>
                <w:ilvl w:val="0"/>
                <w:numId w:val="0"/>
              </w:numPr>
              <w:adjustRightInd w:val="0"/>
              <w:snapToGrid w:val="0"/>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1.质保期≥3年，得5分；</w:t>
            </w:r>
          </w:p>
          <w:p w14:paraId="61C2A746">
            <w:pPr>
              <w:pStyle w:val="5"/>
              <w:numPr>
                <w:ilvl w:val="0"/>
                <w:numId w:val="0"/>
              </w:numPr>
              <w:adjustRightInd w:val="0"/>
              <w:snapToGrid w:val="0"/>
              <w:ind w:leftChars="0"/>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2.质保期≥1年，得3分；</w:t>
            </w:r>
          </w:p>
          <w:p w14:paraId="4B0AF55A">
            <w:pPr>
              <w:pStyle w:val="5"/>
              <w:adjustRightInd w:val="0"/>
              <w:snapToGrid w:val="0"/>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3.质保期＜1年，得0分。</w:t>
            </w:r>
          </w:p>
        </w:tc>
        <w:tc>
          <w:tcPr>
            <w:tcW w:w="1026" w:type="dxa"/>
            <w:tcBorders>
              <w:top w:val="single" w:color="auto" w:sz="4" w:space="0"/>
              <w:left w:val="single" w:color="auto" w:sz="4" w:space="0"/>
              <w:bottom w:val="single" w:color="auto" w:sz="4" w:space="0"/>
              <w:right w:val="single" w:color="auto" w:sz="4" w:space="0"/>
            </w:tcBorders>
            <w:shd w:val="clear" w:color="000000" w:fill="FFFFFF"/>
            <w:vAlign w:val="center"/>
          </w:tcPr>
          <w:p w14:paraId="6DA35C0E">
            <w:pPr>
              <w:pStyle w:val="5"/>
              <w:adjustRightInd w:val="0"/>
              <w:snapToGrid w:val="0"/>
              <w:rPr>
                <w:rFonts w:hint="default" w:ascii="Times New Roman" w:hAnsi="Times New Roman" w:eastAsia="仿宋"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t>0-5分</w:t>
            </w:r>
          </w:p>
        </w:tc>
        <w:tc>
          <w:tcPr>
            <w:tcW w:w="827" w:type="dxa"/>
            <w:tcBorders>
              <w:left w:val="nil"/>
              <w:bottom w:val="single" w:color="auto" w:sz="4" w:space="0"/>
              <w:right w:val="single" w:color="auto" w:sz="4" w:space="0"/>
            </w:tcBorders>
            <w:shd w:val="clear" w:color="000000" w:fill="FFFFFF"/>
            <w:vAlign w:val="center"/>
          </w:tcPr>
          <w:p w14:paraId="7848867B">
            <w:pPr>
              <w:pStyle w:val="5"/>
              <w:adjustRightInd w:val="0"/>
              <w:snapToGrid w:val="0"/>
              <w:rPr>
                <w:rFonts w:hint="default" w:ascii="Times New Roman" w:hAnsi="Times New Roman" w:eastAsia="仿宋" w:cs="Times New Roman"/>
                <w:color w:val="0D0D0D" w:themeColor="text1" w:themeTint="F2"/>
                <w:szCs w:val="21"/>
                <w:lang w:val="en-US" w:eastAsia="zh-CN"/>
                <w14:textFill>
                  <w14:solidFill>
                    <w14:schemeClr w14:val="tx1">
                      <w14:lumMod w14:val="95000"/>
                      <w14:lumOff w14:val="5000"/>
                    </w14:schemeClr>
                  </w14:solidFill>
                </w14:textFill>
              </w:rPr>
            </w:pPr>
          </w:p>
        </w:tc>
      </w:tr>
      <w:tr w14:paraId="50FB75E2">
        <w:tblPrEx>
          <w:tblCellMar>
            <w:top w:w="0" w:type="dxa"/>
            <w:left w:w="108" w:type="dxa"/>
            <w:bottom w:w="0" w:type="dxa"/>
            <w:right w:w="108" w:type="dxa"/>
          </w:tblCellMar>
        </w:tblPrEx>
        <w:trPr>
          <w:trHeight w:val="1812" w:hRule="atLeast"/>
          <w:jc w:val="center"/>
        </w:trPr>
        <w:tc>
          <w:tcPr>
            <w:tcW w:w="1025" w:type="dxa"/>
            <w:tcBorders>
              <w:top w:val="single" w:color="auto" w:sz="4" w:space="0"/>
              <w:left w:val="single" w:color="auto" w:sz="4" w:space="0"/>
              <w:bottom w:val="single" w:color="auto" w:sz="4" w:space="0"/>
              <w:right w:val="single" w:color="auto" w:sz="4" w:space="0"/>
            </w:tcBorders>
            <w:shd w:val="clear" w:color="000000" w:fill="FFFFFF"/>
            <w:vAlign w:val="center"/>
          </w:tcPr>
          <w:p w14:paraId="0BF7FFFC">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szCs w:val="21"/>
              </w:rPr>
              <w:t>商务分</w:t>
            </w:r>
          </w:p>
          <w:p w14:paraId="2075ED30">
            <w:pPr>
              <w:pStyle w:val="6"/>
              <w:jc w:val="center"/>
              <w:rPr>
                <w:rFonts w:hint="default" w:ascii="Times New Roman" w:hAnsi="Times New Roman" w:eastAsia="仿宋" w:cs="Times New Roman"/>
                <w:szCs w:val="21"/>
              </w:rPr>
            </w:pPr>
            <w:r>
              <w:rPr>
                <w:rFonts w:hint="default" w:ascii="Times New Roman" w:hAnsi="Times New Roman" w:eastAsia="仿宋" w:cs="Times New Roman"/>
                <w:szCs w:val="21"/>
              </w:rPr>
              <w:t>（10分）</w:t>
            </w:r>
          </w:p>
        </w:tc>
        <w:tc>
          <w:tcPr>
            <w:tcW w:w="1200" w:type="dxa"/>
            <w:tcBorders>
              <w:top w:val="single" w:color="auto" w:sz="4" w:space="0"/>
              <w:left w:val="single" w:color="auto" w:sz="4" w:space="0"/>
              <w:bottom w:val="single" w:color="auto" w:sz="4" w:space="0"/>
              <w:right w:val="single" w:color="auto" w:sz="4" w:space="0"/>
            </w:tcBorders>
            <w:shd w:val="clear" w:color="000000" w:fill="FFFFFF"/>
            <w:vAlign w:val="center"/>
          </w:tcPr>
          <w:p w14:paraId="4704451B">
            <w:pPr>
              <w:adjustRightInd w:val="0"/>
              <w:snapToGrid w:val="0"/>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本地化</w:t>
            </w:r>
          </w:p>
          <w:p w14:paraId="0EE8EC1D">
            <w:pPr>
              <w:adjustRightInd w:val="0"/>
              <w:snapToGrid w:val="0"/>
              <w:jc w:val="center"/>
              <w:rPr>
                <w:rFonts w:hint="default" w:ascii="Times New Roman" w:hAnsi="Times New Roman" w:eastAsia="仿宋"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Cs w:val="21"/>
                <w14:textFill>
                  <w14:solidFill>
                    <w14:schemeClr w14:val="tx1"/>
                  </w14:solidFill>
                </w14:textFill>
              </w:rPr>
              <w:t>服务</w:t>
            </w:r>
          </w:p>
          <w:p w14:paraId="51AD4B23">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color w:val="000000" w:themeColor="text1"/>
                <w:szCs w:val="21"/>
                <w14:textFill>
                  <w14:solidFill>
                    <w14:schemeClr w14:val="tx1"/>
                  </w14:solidFill>
                </w14:textFill>
              </w:rPr>
              <w:t>（</w:t>
            </w:r>
            <w:r>
              <w:rPr>
                <w:rFonts w:hint="default" w:ascii="Times New Roman" w:hAnsi="Times New Roman" w:eastAsia="仿宋" w:cs="Times New Roman"/>
                <w:color w:val="000000" w:themeColor="text1"/>
                <w:szCs w:val="21"/>
                <w:lang w:val="en-US" w:eastAsia="zh-CN"/>
                <w14:textFill>
                  <w14:solidFill>
                    <w14:schemeClr w14:val="tx1"/>
                  </w14:solidFill>
                </w14:textFill>
              </w:rPr>
              <w:t>10</w:t>
            </w:r>
            <w:r>
              <w:rPr>
                <w:rFonts w:hint="default" w:ascii="Times New Roman" w:hAnsi="Times New Roman" w:eastAsia="仿宋" w:cs="Times New Roman"/>
                <w:color w:val="000000" w:themeColor="text1"/>
                <w:szCs w:val="21"/>
                <w14:textFill>
                  <w14:solidFill>
                    <w14:schemeClr w14:val="tx1"/>
                  </w14:solidFill>
                </w14:textFill>
              </w:rPr>
              <w:t>分）</w:t>
            </w:r>
          </w:p>
        </w:tc>
        <w:tc>
          <w:tcPr>
            <w:tcW w:w="5440" w:type="dxa"/>
            <w:tcBorders>
              <w:top w:val="single" w:color="auto" w:sz="4" w:space="0"/>
              <w:left w:val="single" w:color="auto" w:sz="4" w:space="0"/>
              <w:bottom w:val="single" w:color="auto" w:sz="4" w:space="0"/>
              <w:right w:val="single" w:color="auto" w:sz="4" w:space="0"/>
            </w:tcBorders>
            <w:shd w:val="clear" w:color="000000" w:fill="FFFFFF"/>
            <w:vAlign w:val="center"/>
          </w:tcPr>
          <w:p w14:paraId="4E663F18">
            <w:pPr>
              <w:pStyle w:val="4"/>
              <w:adjustRightInd w:val="0"/>
              <w:snapToGrid w:val="0"/>
              <w:ind w:firstLine="0"/>
              <w:jc w:val="left"/>
              <w:rPr>
                <w:rFonts w:hint="default" w:ascii="Times New Roman" w:hAnsi="Times New Roman" w:eastAsia="仿宋" w:cs="Times New Roman"/>
                <w:szCs w:val="21"/>
              </w:rPr>
            </w:pPr>
            <w:r>
              <w:rPr>
                <w:rFonts w:hint="default" w:ascii="Times New Roman" w:hAnsi="Times New Roman" w:eastAsia="仿宋" w:cs="Times New Roman"/>
                <w:color w:val="000000" w:themeColor="text1"/>
                <w:szCs w:val="21"/>
                <w14:textFill>
                  <w14:solidFill>
                    <w14:schemeClr w14:val="tx1"/>
                  </w14:solidFill>
                </w14:textFill>
              </w:rPr>
              <w:t>供应商在项目所在地设立服务机构或承诺中标后在项目所在地设立服务机构的得5分（已设立的需提供房屋租赁合同或房产证、服务电话作为佐证材料，承诺设立的需提供承诺函，承诺函格式自拟）。</w:t>
            </w:r>
          </w:p>
        </w:tc>
        <w:tc>
          <w:tcPr>
            <w:tcW w:w="1026" w:type="dxa"/>
            <w:tcBorders>
              <w:top w:val="single" w:color="auto" w:sz="4" w:space="0"/>
              <w:left w:val="single" w:color="auto" w:sz="4" w:space="0"/>
              <w:bottom w:val="single" w:color="auto" w:sz="4" w:space="0"/>
              <w:right w:val="single" w:color="auto" w:sz="4" w:space="0"/>
            </w:tcBorders>
            <w:shd w:val="clear" w:color="000000" w:fill="FFFFFF"/>
            <w:vAlign w:val="center"/>
          </w:tcPr>
          <w:p w14:paraId="61C8C528">
            <w:pPr>
              <w:adjustRightInd w:val="0"/>
              <w:snapToGrid w:val="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Cs w:val="21"/>
              </w:rPr>
              <w:t>0-</w:t>
            </w:r>
            <w:r>
              <w:rPr>
                <w:rFonts w:hint="default" w:ascii="Times New Roman" w:hAnsi="Times New Roman" w:eastAsia="仿宋" w:cs="Times New Roman"/>
                <w:szCs w:val="21"/>
                <w:lang w:val="en-US" w:eastAsia="zh-CN"/>
              </w:rPr>
              <w:t>10</w:t>
            </w:r>
            <w:r>
              <w:rPr>
                <w:rFonts w:hint="default" w:ascii="Times New Roman" w:hAnsi="Times New Roman" w:eastAsia="仿宋" w:cs="Times New Roman"/>
                <w:szCs w:val="21"/>
              </w:rPr>
              <w:t>分</w:t>
            </w:r>
          </w:p>
        </w:tc>
        <w:tc>
          <w:tcPr>
            <w:tcW w:w="827" w:type="dxa"/>
            <w:tcBorders>
              <w:top w:val="single" w:color="auto" w:sz="4" w:space="0"/>
              <w:left w:val="single" w:color="auto" w:sz="4" w:space="0"/>
              <w:bottom w:val="single" w:color="auto" w:sz="4" w:space="0"/>
              <w:right w:val="single" w:color="auto" w:sz="4" w:space="0"/>
            </w:tcBorders>
            <w:shd w:val="clear" w:color="000000" w:fill="FFFFFF"/>
            <w:vAlign w:val="center"/>
          </w:tcPr>
          <w:p w14:paraId="3F68F64F">
            <w:pPr>
              <w:adjustRightInd w:val="0"/>
              <w:snapToGrid w:val="0"/>
              <w:jc w:val="center"/>
              <w:rPr>
                <w:rFonts w:hint="default" w:ascii="Times New Roman" w:hAnsi="Times New Roman" w:eastAsia="仿宋" w:cs="Times New Roman"/>
                <w:szCs w:val="21"/>
              </w:rPr>
            </w:pPr>
          </w:p>
        </w:tc>
      </w:tr>
    </w:tbl>
    <w:p w14:paraId="17E0B9DA">
      <w:pPr>
        <w:snapToGrid w:val="0"/>
        <w:spacing w:line="520" w:lineRule="exact"/>
        <w:ind w:firstLine="601"/>
        <w:jc w:val="left"/>
        <w:rPr>
          <w:rFonts w:ascii="仿宋" w:hAnsi="仿宋" w:eastAsia="仿宋"/>
          <w:sz w:val="28"/>
          <w:szCs w:val="28"/>
        </w:rPr>
      </w:pPr>
    </w:p>
    <w:p w14:paraId="3A714A85">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4.4磋商评审是磋商工作的重要环节。磋商小组分别与每个响应人进行磋商，在磋商时，磋商小组不得透漏其他响应人的任何资料。在磋商期间，响应人不得向磋商小组成员询问磋商情况，不得进行旨在影响磋商结果的活动。</w:t>
      </w:r>
    </w:p>
    <w:p w14:paraId="117CE438">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五、确定成交供应商办法</w:t>
      </w:r>
    </w:p>
    <w:p w14:paraId="12AE8779">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1.磋商结束后，对能够满足磋商文件商务要求和技术要求的响应人，由磋商小组成员根据响应人的最终报价和响应情况，按磋商评审内容规定的评分因素评分。</w:t>
      </w:r>
    </w:p>
    <w:p w14:paraId="0DDD07AC">
      <w:pPr>
        <w:snapToGrid w:val="0"/>
        <w:spacing w:line="520" w:lineRule="exact"/>
        <w:ind w:firstLine="601"/>
        <w:jc w:val="left"/>
        <w:rPr>
          <w:rFonts w:ascii="仿宋" w:hAnsi="仿宋" w:eastAsia="仿宋"/>
          <w:sz w:val="28"/>
          <w:szCs w:val="28"/>
        </w:rPr>
      </w:pPr>
      <w:r>
        <w:rPr>
          <w:rFonts w:hint="eastAsia" w:ascii="仿宋" w:hAnsi="仿宋" w:eastAsia="仿宋"/>
          <w:sz w:val="28"/>
          <w:szCs w:val="28"/>
        </w:rPr>
        <w:t>2.磋商小组根据磋商评审内容规定的评分因素对每个供应商的评分进行汇总平均，按总得分进行排序。总得分最高的为第一成交候选人，以此类推；当两个或多个供应商的总得分相同时，按报价分的高低决定排名，报价分高的排名优于报价分低的排名。磋商小组根据最终评审结果，推荐符合成交条件的1至3名作为成交候选人。</w:t>
      </w:r>
    </w:p>
    <w:p w14:paraId="6C8785A2">
      <w:pPr>
        <w:snapToGrid w:val="0"/>
        <w:spacing w:line="520" w:lineRule="exact"/>
        <w:ind w:firstLine="601"/>
        <w:jc w:val="left"/>
        <w:rPr>
          <w:rFonts w:ascii="仿宋" w:hAnsi="仿宋" w:eastAsia="仿宋"/>
          <w:b/>
          <w:sz w:val="28"/>
          <w:szCs w:val="28"/>
        </w:rPr>
      </w:pPr>
      <w:r>
        <w:rPr>
          <w:rFonts w:hint="eastAsia" w:ascii="仿宋" w:hAnsi="仿宋" w:eastAsia="仿宋"/>
          <w:b/>
          <w:sz w:val="28"/>
          <w:szCs w:val="28"/>
        </w:rPr>
        <w:t>六、签订合同</w:t>
      </w:r>
    </w:p>
    <w:p w14:paraId="0BA0704C">
      <w:pPr>
        <w:snapToGrid w:val="0"/>
        <w:spacing w:line="520" w:lineRule="exact"/>
        <w:ind w:firstLine="601"/>
        <w:rPr>
          <w:rFonts w:ascii="仿宋" w:hAnsi="仿宋" w:eastAsia="仿宋"/>
          <w:sz w:val="28"/>
          <w:szCs w:val="28"/>
        </w:rPr>
      </w:pPr>
      <w:r>
        <w:rPr>
          <w:rFonts w:hint="eastAsia" w:ascii="仿宋" w:hAnsi="仿宋" w:eastAsia="仿宋"/>
          <w:sz w:val="28"/>
          <w:szCs w:val="28"/>
        </w:rPr>
        <w:t>磋商文件、成交供应商的磋商响应文件及其澄清文件等，均为签订合同的组成部分，与合同具有同等的约束能力。</w:t>
      </w:r>
    </w:p>
    <w:p w14:paraId="0404F5A2">
      <w:pPr>
        <w:snapToGrid w:val="0"/>
        <w:spacing w:line="520" w:lineRule="exact"/>
        <w:ind w:firstLine="601"/>
        <w:rPr>
          <w:rFonts w:ascii="仿宋" w:hAnsi="仿宋" w:eastAsia="仿宋"/>
          <w:b/>
          <w:sz w:val="28"/>
          <w:szCs w:val="28"/>
        </w:rPr>
      </w:pPr>
    </w:p>
    <w:p w14:paraId="0A2F4FE9">
      <w:pPr>
        <w:snapToGrid w:val="0"/>
        <w:spacing w:line="520" w:lineRule="exact"/>
        <w:ind w:firstLine="601"/>
        <w:jc w:val="center"/>
        <w:rPr>
          <w:rFonts w:ascii="仿宋" w:hAnsi="仿宋" w:eastAsia="仿宋"/>
          <w:b/>
          <w:sz w:val="28"/>
          <w:szCs w:val="28"/>
        </w:rPr>
      </w:pPr>
    </w:p>
    <w:p w14:paraId="25C3F36D">
      <w:pPr>
        <w:snapToGrid w:val="0"/>
        <w:spacing w:line="520" w:lineRule="exact"/>
        <w:ind w:firstLine="601"/>
        <w:jc w:val="center"/>
        <w:rPr>
          <w:rFonts w:ascii="仿宋" w:hAnsi="仿宋" w:eastAsia="仿宋"/>
          <w:b/>
          <w:sz w:val="28"/>
          <w:szCs w:val="28"/>
        </w:rPr>
      </w:pPr>
    </w:p>
    <w:p w14:paraId="4E6C9D15">
      <w:pPr>
        <w:snapToGrid w:val="0"/>
        <w:spacing w:line="520" w:lineRule="exact"/>
        <w:ind w:firstLine="601"/>
        <w:jc w:val="center"/>
        <w:rPr>
          <w:rFonts w:ascii="仿宋" w:hAnsi="仿宋" w:eastAsia="仿宋"/>
          <w:b/>
          <w:sz w:val="28"/>
          <w:szCs w:val="28"/>
        </w:rPr>
      </w:pPr>
    </w:p>
    <w:p w14:paraId="20174312">
      <w:pPr>
        <w:snapToGrid w:val="0"/>
        <w:spacing w:line="520" w:lineRule="exact"/>
        <w:ind w:firstLine="601"/>
        <w:jc w:val="center"/>
        <w:rPr>
          <w:rFonts w:ascii="仿宋" w:hAnsi="仿宋" w:eastAsia="仿宋"/>
          <w:b/>
          <w:sz w:val="28"/>
          <w:szCs w:val="28"/>
        </w:rPr>
      </w:pPr>
    </w:p>
    <w:p w14:paraId="07239D7C">
      <w:pPr>
        <w:snapToGrid w:val="0"/>
        <w:spacing w:line="520" w:lineRule="exact"/>
        <w:ind w:firstLine="601"/>
        <w:jc w:val="center"/>
        <w:rPr>
          <w:rFonts w:ascii="仿宋" w:hAnsi="仿宋" w:eastAsia="仿宋"/>
          <w:b/>
          <w:sz w:val="28"/>
          <w:szCs w:val="28"/>
        </w:rPr>
      </w:pPr>
    </w:p>
    <w:p w14:paraId="380675BA">
      <w:pPr>
        <w:snapToGrid w:val="0"/>
        <w:spacing w:line="520" w:lineRule="exact"/>
        <w:ind w:firstLine="601"/>
        <w:jc w:val="center"/>
        <w:rPr>
          <w:rFonts w:ascii="仿宋" w:hAnsi="仿宋" w:eastAsia="仿宋"/>
          <w:b/>
          <w:sz w:val="28"/>
          <w:szCs w:val="28"/>
        </w:rPr>
      </w:pPr>
    </w:p>
    <w:p w14:paraId="50922F7C">
      <w:pPr>
        <w:snapToGrid w:val="0"/>
        <w:spacing w:line="520" w:lineRule="exact"/>
        <w:ind w:firstLine="601"/>
        <w:jc w:val="center"/>
        <w:rPr>
          <w:rFonts w:ascii="仿宋" w:hAnsi="仿宋" w:eastAsia="仿宋"/>
          <w:b/>
          <w:sz w:val="28"/>
          <w:szCs w:val="28"/>
        </w:rPr>
      </w:pPr>
    </w:p>
    <w:p w14:paraId="2B62F1F1">
      <w:pPr>
        <w:snapToGrid w:val="0"/>
        <w:spacing w:line="520" w:lineRule="exact"/>
        <w:ind w:firstLine="601"/>
        <w:jc w:val="center"/>
        <w:rPr>
          <w:rFonts w:ascii="仿宋" w:hAnsi="仿宋" w:eastAsia="仿宋"/>
          <w:b/>
          <w:sz w:val="28"/>
          <w:szCs w:val="28"/>
        </w:rPr>
      </w:pPr>
    </w:p>
    <w:p w14:paraId="4C6BC4B5">
      <w:pPr>
        <w:snapToGrid w:val="0"/>
        <w:spacing w:line="520" w:lineRule="exact"/>
        <w:ind w:firstLine="601"/>
        <w:jc w:val="center"/>
        <w:rPr>
          <w:rFonts w:ascii="仿宋" w:hAnsi="仿宋" w:eastAsia="仿宋"/>
          <w:b/>
          <w:sz w:val="28"/>
          <w:szCs w:val="28"/>
        </w:rPr>
      </w:pPr>
    </w:p>
    <w:p w14:paraId="03DC4041">
      <w:pPr>
        <w:snapToGrid w:val="0"/>
        <w:spacing w:line="520" w:lineRule="exact"/>
        <w:ind w:firstLine="601"/>
        <w:jc w:val="center"/>
        <w:rPr>
          <w:rFonts w:ascii="仿宋" w:hAnsi="仿宋" w:eastAsia="仿宋"/>
          <w:b/>
          <w:sz w:val="28"/>
          <w:szCs w:val="28"/>
        </w:rPr>
      </w:pPr>
    </w:p>
    <w:p w14:paraId="79790A7D">
      <w:pPr>
        <w:snapToGrid w:val="0"/>
        <w:spacing w:line="520" w:lineRule="exact"/>
        <w:ind w:firstLine="601"/>
        <w:jc w:val="center"/>
        <w:rPr>
          <w:rFonts w:ascii="仿宋" w:hAnsi="仿宋" w:eastAsia="仿宋"/>
          <w:b/>
          <w:sz w:val="28"/>
          <w:szCs w:val="28"/>
        </w:rPr>
      </w:pPr>
    </w:p>
    <w:p w14:paraId="2FBED4C8">
      <w:pPr>
        <w:snapToGrid w:val="0"/>
        <w:spacing w:line="520" w:lineRule="exact"/>
        <w:ind w:firstLine="601"/>
        <w:jc w:val="center"/>
        <w:rPr>
          <w:rFonts w:ascii="仿宋" w:hAnsi="仿宋" w:eastAsia="仿宋"/>
          <w:b/>
          <w:sz w:val="28"/>
          <w:szCs w:val="28"/>
        </w:rPr>
      </w:pPr>
    </w:p>
    <w:p w14:paraId="12177931">
      <w:pPr>
        <w:snapToGrid w:val="0"/>
        <w:spacing w:line="520" w:lineRule="exact"/>
        <w:ind w:firstLine="601"/>
        <w:jc w:val="center"/>
        <w:rPr>
          <w:rFonts w:ascii="仿宋" w:hAnsi="仿宋" w:eastAsia="仿宋"/>
          <w:b/>
          <w:sz w:val="28"/>
          <w:szCs w:val="28"/>
        </w:rPr>
      </w:pPr>
    </w:p>
    <w:p w14:paraId="33E263FA">
      <w:pPr>
        <w:snapToGrid w:val="0"/>
        <w:spacing w:line="520" w:lineRule="exact"/>
        <w:ind w:firstLine="601"/>
        <w:jc w:val="center"/>
        <w:rPr>
          <w:rFonts w:hint="eastAsia" w:ascii="仿宋" w:hAnsi="仿宋" w:eastAsia="仿宋"/>
          <w:b/>
          <w:sz w:val="28"/>
          <w:szCs w:val="28"/>
        </w:rPr>
      </w:pPr>
    </w:p>
    <w:p w14:paraId="5C96A7F3">
      <w:pPr>
        <w:snapToGrid w:val="0"/>
        <w:spacing w:line="520" w:lineRule="exact"/>
        <w:rPr>
          <w:rFonts w:ascii="仿宋" w:hAnsi="仿宋" w:eastAsia="仿宋"/>
          <w:b/>
          <w:sz w:val="28"/>
          <w:szCs w:val="28"/>
        </w:rPr>
      </w:pPr>
    </w:p>
    <w:p w14:paraId="2023FDF3">
      <w:pPr>
        <w:snapToGrid w:val="0"/>
        <w:spacing w:line="360" w:lineRule="auto"/>
        <w:jc w:val="center"/>
        <w:rPr>
          <w:rFonts w:ascii="仿宋" w:hAnsi="仿宋" w:eastAsia="仿宋"/>
          <w:b/>
          <w:sz w:val="28"/>
          <w:szCs w:val="28"/>
        </w:rPr>
      </w:pPr>
    </w:p>
    <w:p w14:paraId="2B95EE2A">
      <w:pPr>
        <w:snapToGrid w:val="0"/>
        <w:spacing w:line="360" w:lineRule="auto"/>
        <w:jc w:val="center"/>
        <w:rPr>
          <w:rFonts w:ascii="仿宋" w:hAnsi="仿宋" w:eastAsia="仿宋"/>
          <w:b/>
          <w:sz w:val="28"/>
          <w:szCs w:val="28"/>
        </w:rPr>
      </w:pPr>
      <w:r>
        <w:rPr>
          <w:rFonts w:hint="eastAsia" w:ascii="仿宋" w:hAnsi="仿宋" w:eastAsia="仿宋"/>
          <w:b/>
          <w:sz w:val="28"/>
          <w:szCs w:val="28"/>
        </w:rPr>
        <w:t>第二部分 竞争性磋商响应文件格式</w:t>
      </w:r>
    </w:p>
    <w:p w14:paraId="69F62178">
      <w:pPr>
        <w:snapToGrid w:val="0"/>
        <w:spacing w:line="360" w:lineRule="auto"/>
        <w:jc w:val="left"/>
        <w:rPr>
          <w:rFonts w:ascii="仿宋" w:hAnsi="仿宋" w:eastAsia="仿宋"/>
          <w:sz w:val="28"/>
          <w:szCs w:val="28"/>
        </w:rPr>
      </w:pPr>
    </w:p>
    <w:p w14:paraId="7217AA15">
      <w:pPr>
        <w:snapToGrid w:val="0"/>
        <w:spacing w:line="360" w:lineRule="auto"/>
        <w:jc w:val="left"/>
        <w:rPr>
          <w:rFonts w:ascii="仿宋" w:hAnsi="仿宋" w:eastAsia="仿宋"/>
          <w:sz w:val="28"/>
          <w:szCs w:val="28"/>
        </w:rPr>
      </w:pPr>
      <w:r>
        <w:rPr>
          <w:rFonts w:hint="eastAsia" w:ascii="仿宋" w:hAnsi="仿宋" w:eastAsia="仿宋"/>
          <w:sz w:val="28"/>
          <w:szCs w:val="28"/>
        </w:rPr>
        <w:t>注：</w:t>
      </w:r>
    </w:p>
    <w:p w14:paraId="67EFA048">
      <w:pPr>
        <w:snapToGrid w:val="0"/>
        <w:spacing w:line="520" w:lineRule="exact"/>
        <w:jc w:val="left"/>
        <w:rPr>
          <w:rFonts w:ascii="仿宋" w:hAnsi="仿宋" w:eastAsia="仿宋"/>
          <w:sz w:val="28"/>
          <w:szCs w:val="28"/>
        </w:rPr>
      </w:pPr>
      <w:r>
        <w:rPr>
          <w:rFonts w:hint="eastAsia" w:ascii="仿宋" w:hAnsi="仿宋" w:eastAsia="仿宋"/>
          <w:sz w:val="28"/>
          <w:szCs w:val="28"/>
        </w:rPr>
        <w:t>1、磋商响应人必须严格按照磋商文件所提供的“竞争性磋商响应文件格式”的</w:t>
      </w:r>
      <w:r>
        <w:rPr>
          <w:rFonts w:ascii="仿宋" w:hAnsi="仿宋" w:eastAsia="仿宋"/>
          <w:sz w:val="28"/>
          <w:szCs w:val="28"/>
        </w:rPr>
        <w:t xml:space="preserve">顺序和要求填写相关内容，并递交以下规定之表格以及有关资料。 </w:t>
      </w:r>
    </w:p>
    <w:p w14:paraId="49FA735C">
      <w:pPr>
        <w:snapToGrid w:val="0"/>
        <w:spacing w:line="520" w:lineRule="exact"/>
        <w:jc w:val="left"/>
        <w:rPr>
          <w:rFonts w:ascii="仿宋" w:hAnsi="仿宋" w:eastAsia="仿宋"/>
          <w:sz w:val="28"/>
          <w:szCs w:val="28"/>
        </w:rPr>
      </w:pPr>
      <w:r>
        <w:rPr>
          <w:rFonts w:ascii="仿宋" w:hAnsi="仿宋" w:eastAsia="仿宋"/>
          <w:sz w:val="28"/>
          <w:szCs w:val="28"/>
        </w:rPr>
        <w:t>2、除明确允许</w:t>
      </w:r>
      <w:r>
        <w:rPr>
          <w:rFonts w:hint="eastAsia" w:ascii="仿宋" w:hAnsi="仿宋" w:eastAsia="仿宋"/>
          <w:sz w:val="28"/>
          <w:szCs w:val="28"/>
        </w:rPr>
        <w:t>响应人</w:t>
      </w:r>
      <w:r>
        <w:rPr>
          <w:rFonts w:ascii="仿宋" w:hAnsi="仿宋" w:eastAsia="仿宋"/>
          <w:sz w:val="28"/>
          <w:szCs w:val="28"/>
        </w:rPr>
        <w:t>可以自行编写的外，供应商不得以“竞争性磋商响应文件格式”规定之外的方式填写相关内容。否则，</w:t>
      </w:r>
      <w:r>
        <w:rPr>
          <w:rFonts w:hint="eastAsia" w:ascii="仿宋" w:hAnsi="仿宋" w:eastAsia="仿宋"/>
          <w:sz w:val="28"/>
          <w:szCs w:val="28"/>
        </w:rPr>
        <w:t>采购人有权将响应人</w:t>
      </w:r>
      <w:r>
        <w:rPr>
          <w:rFonts w:ascii="仿宋" w:hAnsi="仿宋" w:eastAsia="仿宋"/>
          <w:sz w:val="28"/>
          <w:szCs w:val="28"/>
        </w:rPr>
        <w:t xml:space="preserve">提供的竞争性磋商响应文件作为无效响应处理。 </w:t>
      </w:r>
    </w:p>
    <w:p w14:paraId="72E296B3">
      <w:pPr>
        <w:snapToGrid w:val="0"/>
        <w:spacing w:line="520" w:lineRule="exact"/>
        <w:jc w:val="left"/>
        <w:rPr>
          <w:rFonts w:ascii="仿宋" w:hAnsi="仿宋" w:eastAsia="仿宋"/>
          <w:sz w:val="28"/>
          <w:szCs w:val="28"/>
        </w:rPr>
      </w:pPr>
      <w:r>
        <w:rPr>
          <w:rFonts w:ascii="仿宋" w:hAnsi="仿宋" w:eastAsia="仿宋"/>
          <w:sz w:val="28"/>
          <w:szCs w:val="28"/>
        </w:rPr>
        <w:t>3、对于没有格式要求部分的磋商响应文件，由</w:t>
      </w:r>
      <w:r>
        <w:rPr>
          <w:rFonts w:hint="eastAsia" w:ascii="仿宋" w:hAnsi="仿宋" w:eastAsia="仿宋"/>
          <w:sz w:val="28"/>
          <w:szCs w:val="28"/>
        </w:rPr>
        <w:t>响应人</w:t>
      </w:r>
      <w:r>
        <w:rPr>
          <w:rFonts w:ascii="仿宋" w:hAnsi="仿宋" w:eastAsia="仿宋"/>
          <w:sz w:val="28"/>
          <w:szCs w:val="28"/>
        </w:rPr>
        <w:t xml:space="preserve">自行编写。 </w:t>
      </w:r>
    </w:p>
    <w:p w14:paraId="37157A88">
      <w:pPr>
        <w:snapToGrid w:val="0"/>
        <w:spacing w:line="520" w:lineRule="exact"/>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响应人</w:t>
      </w:r>
      <w:r>
        <w:rPr>
          <w:rFonts w:ascii="仿宋" w:hAnsi="仿宋" w:eastAsia="仿宋"/>
          <w:sz w:val="28"/>
          <w:szCs w:val="28"/>
        </w:rPr>
        <w:t xml:space="preserve">提交的文件将给予保密但不再退还。 </w:t>
      </w:r>
    </w:p>
    <w:p w14:paraId="5BDF258B">
      <w:pPr>
        <w:snapToGrid w:val="0"/>
        <w:spacing w:line="520" w:lineRule="exact"/>
        <w:jc w:val="left"/>
        <w:rPr>
          <w:rFonts w:ascii="仿宋" w:hAnsi="仿宋" w:eastAsia="仿宋"/>
          <w:sz w:val="28"/>
          <w:szCs w:val="28"/>
        </w:rPr>
      </w:pPr>
      <w:r>
        <w:rPr>
          <w:rFonts w:ascii="仿宋" w:hAnsi="仿宋" w:eastAsia="仿宋"/>
          <w:sz w:val="28"/>
          <w:szCs w:val="28"/>
        </w:rPr>
        <w:t>5、投标文件的正、副本均须用装订线在 A4 纸竖向的左侧进行装订，装订须牢固。任何情况下，采购方对投标人采用活页等装订方式可能引致投标文件的拆散、缺失和换页等，都不承担责任。</w:t>
      </w:r>
    </w:p>
    <w:p w14:paraId="2BE7939B">
      <w:pPr>
        <w:snapToGrid w:val="0"/>
        <w:spacing w:line="520" w:lineRule="exact"/>
        <w:jc w:val="left"/>
        <w:rPr>
          <w:rFonts w:ascii="仿宋" w:hAnsi="仿宋" w:eastAsia="仿宋"/>
          <w:sz w:val="28"/>
          <w:szCs w:val="28"/>
        </w:rPr>
      </w:pPr>
    </w:p>
    <w:p w14:paraId="4392EF0A">
      <w:pPr>
        <w:snapToGrid w:val="0"/>
        <w:spacing w:line="520" w:lineRule="exact"/>
        <w:jc w:val="left"/>
        <w:rPr>
          <w:rFonts w:ascii="仿宋" w:hAnsi="仿宋" w:eastAsia="仿宋"/>
          <w:sz w:val="28"/>
          <w:szCs w:val="28"/>
        </w:rPr>
      </w:pPr>
    </w:p>
    <w:p w14:paraId="1D099335">
      <w:pPr>
        <w:snapToGrid w:val="0"/>
        <w:spacing w:line="520" w:lineRule="exact"/>
        <w:jc w:val="left"/>
        <w:rPr>
          <w:rFonts w:ascii="仿宋" w:hAnsi="仿宋" w:eastAsia="仿宋"/>
          <w:sz w:val="28"/>
          <w:szCs w:val="28"/>
        </w:rPr>
      </w:pPr>
    </w:p>
    <w:p w14:paraId="0CC97D7C">
      <w:pPr>
        <w:snapToGrid w:val="0"/>
        <w:spacing w:line="520" w:lineRule="exact"/>
        <w:jc w:val="left"/>
        <w:rPr>
          <w:rFonts w:ascii="仿宋" w:hAnsi="仿宋" w:eastAsia="仿宋"/>
          <w:sz w:val="28"/>
          <w:szCs w:val="28"/>
        </w:rPr>
      </w:pPr>
    </w:p>
    <w:p w14:paraId="5350AB9B">
      <w:pPr>
        <w:snapToGrid w:val="0"/>
        <w:spacing w:line="520" w:lineRule="exact"/>
        <w:jc w:val="left"/>
        <w:rPr>
          <w:rFonts w:ascii="仿宋" w:hAnsi="仿宋" w:eastAsia="仿宋"/>
          <w:sz w:val="28"/>
          <w:szCs w:val="28"/>
        </w:rPr>
      </w:pPr>
    </w:p>
    <w:p w14:paraId="40C6841F">
      <w:pPr>
        <w:snapToGrid w:val="0"/>
        <w:spacing w:line="520" w:lineRule="exact"/>
        <w:jc w:val="left"/>
        <w:rPr>
          <w:rFonts w:ascii="仿宋" w:hAnsi="仿宋" w:eastAsia="仿宋"/>
          <w:sz w:val="28"/>
          <w:szCs w:val="28"/>
        </w:rPr>
      </w:pPr>
    </w:p>
    <w:p w14:paraId="1E8A8EF2">
      <w:pPr>
        <w:snapToGrid w:val="0"/>
        <w:spacing w:line="520" w:lineRule="exact"/>
        <w:jc w:val="left"/>
        <w:rPr>
          <w:rFonts w:ascii="仿宋" w:hAnsi="仿宋" w:eastAsia="仿宋"/>
          <w:sz w:val="28"/>
          <w:szCs w:val="28"/>
        </w:rPr>
      </w:pPr>
    </w:p>
    <w:p w14:paraId="33367BD9">
      <w:pPr>
        <w:snapToGrid w:val="0"/>
        <w:spacing w:line="520" w:lineRule="exact"/>
        <w:jc w:val="left"/>
        <w:rPr>
          <w:rFonts w:ascii="仿宋" w:hAnsi="仿宋" w:eastAsia="仿宋"/>
          <w:sz w:val="28"/>
          <w:szCs w:val="28"/>
        </w:rPr>
      </w:pPr>
    </w:p>
    <w:p w14:paraId="0993967D">
      <w:pPr>
        <w:snapToGrid w:val="0"/>
        <w:spacing w:line="520" w:lineRule="exact"/>
        <w:jc w:val="left"/>
        <w:rPr>
          <w:rFonts w:ascii="仿宋" w:hAnsi="仿宋" w:eastAsia="仿宋"/>
          <w:sz w:val="28"/>
          <w:szCs w:val="28"/>
        </w:rPr>
      </w:pPr>
    </w:p>
    <w:p w14:paraId="57EF51C1">
      <w:pPr>
        <w:snapToGrid w:val="0"/>
        <w:spacing w:line="520" w:lineRule="exact"/>
        <w:jc w:val="left"/>
        <w:rPr>
          <w:rFonts w:ascii="仿宋" w:hAnsi="仿宋" w:eastAsia="仿宋"/>
          <w:sz w:val="28"/>
          <w:szCs w:val="28"/>
        </w:rPr>
      </w:pPr>
    </w:p>
    <w:p w14:paraId="4E9C5871">
      <w:pPr>
        <w:snapToGrid w:val="0"/>
        <w:spacing w:line="520" w:lineRule="exact"/>
        <w:jc w:val="left"/>
        <w:rPr>
          <w:rFonts w:ascii="仿宋" w:hAnsi="仿宋" w:eastAsia="仿宋"/>
          <w:sz w:val="28"/>
          <w:szCs w:val="28"/>
        </w:rPr>
      </w:pPr>
    </w:p>
    <w:p w14:paraId="7BDC83ED">
      <w:pPr>
        <w:snapToGrid w:val="0"/>
        <w:spacing w:line="520" w:lineRule="exact"/>
        <w:jc w:val="left"/>
        <w:rPr>
          <w:rFonts w:ascii="仿宋" w:hAnsi="仿宋" w:eastAsia="仿宋"/>
          <w:sz w:val="28"/>
          <w:szCs w:val="28"/>
        </w:rPr>
      </w:pPr>
    </w:p>
    <w:p w14:paraId="0B15B140">
      <w:pPr>
        <w:snapToGrid w:val="0"/>
        <w:spacing w:line="520" w:lineRule="exact"/>
        <w:jc w:val="left"/>
        <w:rPr>
          <w:rFonts w:ascii="仿宋" w:hAnsi="仿宋" w:eastAsia="仿宋"/>
          <w:sz w:val="28"/>
          <w:szCs w:val="28"/>
        </w:rPr>
      </w:pPr>
    </w:p>
    <w:p w14:paraId="5BA2E32A">
      <w:pPr>
        <w:snapToGrid w:val="0"/>
        <w:spacing w:line="360" w:lineRule="auto"/>
        <w:jc w:val="center"/>
        <w:rPr>
          <w:rFonts w:ascii="仿宋" w:hAnsi="仿宋" w:eastAsia="仿宋"/>
          <w:b/>
          <w:sz w:val="40"/>
          <w:szCs w:val="40"/>
        </w:rPr>
      </w:pPr>
      <w:r>
        <w:rPr>
          <w:rFonts w:hint="eastAsia" w:ascii="仿宋" w:hAnsi="仿宋" w:eastAsia="仿宋"/>
          <w:b/>
          <w:sz w:val="40"/>
          <w:szCs w:val="40"/>
        </w:rPr>
        <w:t>竞争性磋商响应文件</w:t>
      </w:r>
    </w:p>
    <w:p w14:paraId="01E7C90A">
      <w:pPr>
        <w:snapToGrid w:val="0"/>
        <w:spacing w:line="360" w:lineRule="auto"/>
        <w:jc w:val="center"/>
        <w:rPr>
          <w:rFonts w:hint="eastAsia" w:ascii="仿宋" w:hAnsi="仿宋" w:eastAsia="仿宋"/>
          <w:b/>
          <w:sz w:val="28"/>
          <w:szCs w:val="28"/>
        </w:rPr>
      </w:pPr>
    </w:p>
    <w:p w14:paraId="1B4CEFA6">
      <w:pPr>
        <w:snapToGrid w:val="0"/>
        <w:spacing w:line="360" w:lineRule="auto"/>
        <w:jc w:val="center"/>
        <w:rPr>
          <w:rFonts w:ascii="仿宋" w:hAnsi="仿宋" w:eastAsia="仿宋"/>
          <w:b/>
          <w:sz w:val="28"/>
          <w:szCs w:val="28"/>
        </w:rPr>
      </w:pPr>
      <w:r>
        <w:rPr>
          <w:rFonts w:hint="eastAsia" w:ascii="仿宋" w:hAnsi="仿宋" w:eastAsia="仿宋"/>
          <w:b/>
          <w:sz w:val="28"/>
          <w:szCs w:val="28"/>
        </w:rPr>
        <w:t>（封面）</w:t>
      </w:r>
    </w:p>
    <w:p w14:paraId="308E9872">
      <w:pPr>
        <w:snapToGrid w:val="0"/>
        <w:spacing w:line="520" w:lineRule="exact"/>
        <w:jc w:val="left"/>
        <w:rPr>
          <w:rFonts w:ascii="仿宋" w:hAnsi="仿宋" w:eastAsia="仿宋"/>
          <w:b/>
          <w:sz w:val="28"/>
          <w:szCs w:val="28"/>
        </w:rPr>
      </w:pPr>
    </w:p>
    <w:p w14:paraId="38316A7E">
      <w:pPr>
        <w:snapToGrid w:val="0"/>
        <w:spacing w:line="520" w:lineRule="exact"/>
        <w:jc w:val="left"/>
        <w:rPr>
          <w:rFonts w:ascii="仿宋" w:hAnsi="仿宋" w:eastAsia="仿宋"/>
          <w:b/>
          <w:sz w:val="28"/>
          <w:szCs w:val="28"/>
        </w:rPr>
      </w:pPr>
    </w:p>
    <w:p w14:paraId="3B5D9041">
      <w:pPr>
        <w:snapToGrid w:val="0"/>
        <w:spacing w:line="520" w:lineRule="exact"/>
        <w:jc w:val="center"/>
        <w:rPr>
          <w:rFonts w:hint="eastAsia" w:ascii="仿宋" w:hAnsi="仿宋" w:eastAsia="仿宋"/>
          <w:b/>
          <w:sz w:val="32"/>
          <w:szCs w:val="32"/>
          <w:u w:val="single"/>
          <w:lang w:val="en-US" w:eastAsia="zh-CN"/>
        </w:rPr>
      </w:pPr>
      <w:r>
        <w:rPr>
          <w:rFonts w:hint="eastAsia" w:ascii="仿宋" w:hAnsi="仿宋" w:eastAsia="仿宋"/>
          <w:b/>
          <w:sz w:val="32"/>
          <w:szCs w:val="32"/>
        </w:rPr>
        <w:t>项目名称：</w:t>
      </w:r>
      <w:r>
        <w:rPr>
          <w:rFonts w:hint="eastAsia" w:ascii="仿宋" w:hAnsi="仿宋" w:eastAsia="仿宋"/>
          <w:b/>
          <w:sz w:val="32"/>
          <w:szCs w:val="32"/>
          <w:u w:val="single"/>
          <w:lang w:eastAsia="zh-CN"/>
        </w:rPr>
        <w:t>贵安新区农业现代化发展有限公司</w:t>
      </w:r>
      <w:r>
        <w:rPr>
          <w:rFonts w:hint="eastAsia" w:ascii="仿宋" w:hAnsi="仿宋" w:eastAsia="仿宋"/>
          <w:b/>
          <w:sz w:val="32"/>
          <w:szCs w:val="32"/>
          <w:u w:val="single"/>
          <w:lang w:val="en-US" w:eastAsia="zh-CN"/>
        </w:rPr>
        <w:t>茶产业</w:t>
      </w:r>
    </w:p>
    <w:p w14:paraId="37340E23">
      <w:pPr>
        <w:snapToGrid w:val="0"/>
        <w:spacing w:line="520" w:lineRule="exact"/>
        <w:ind w:firstLine="3213" w:firstLineChars="1000"/>
        <w:jc w:val="both"/>
        <w:rPr>
          <w:rFonts w:ascii="仿宋" w:hAnsi="仿宋" w:eastAsia="仿宋"/>
          <w:b/>
          <w:sz w:val="32"/>
          <w:szCs w:val="32"/>
        </w:rPr>
      </w:pPr>
      <w:r>
        <w:rPr>
          <w:rFonts w:hint="eastAsia" w:ascii="仿宋" w:hAnsi="仿宋" w:eastAsia="仿宋"/>
          <w:b/>
          <w:sz w:val="32"/>
          <w:szCs w:val="32"/>
          <w:u w:val="single"/>
          <w:lang w:val="en-US" w:eastAsia="zh-CN"/>
        </w:rPr>
        <w:t>展示厅建设项目采购</w:t>
      </w:r>
      <w:r>
        <w:rPr>
          <w:rFonts w:hint="eastAsia" w:ascii="仿宋" w:hAnsi="仿宋" w:eastAsia="仿宋"/>
          <w:b/>
          <w:sz w:val="32"/>
          <w:szCs w:val="32"/>
          <w:u w:val="single"/>
        </w:rPr>
        <w:t>项目</w:t>
      </w:r>
    </w:p>
    <w:p w14:paraId="158B7215">
      <w:pPr>
        <w:snapToGrid w:val="0"/>
        <w:spacing w:line="520" w:lineRule="exact"/>
        <w:jc w:val="left"/>
        <w:rPr>
          <w:rFonts w:ascii="仿宋" w:hAnsi="仿宋" w:eastAsia="仿宋"/>
          <w:b/>
          <w:sz w:val="28"/>
          <w:szCs w:val="28"/>
        </w:rPr>
      </w:pPr>
    </w:p>
    <w:p w14:paraId="6DFED802">
      <w:pPr>
        <w:snapToGrid w:val="0"/>
        <w:spacing w:line="520" w:lineRule="exact"/>
        <w:jc w:val="left"/>
        <w:rPr>
          <w:rFonts w:ascii="仿宋" w:hAnsi="仿宋" w:eastAsia="仿宋"/>
          <w:b/>
          <w:sz w:val="28"/>
          <w:szCs w:val="28"/>
        </w:rPr>
      </w:pPr>
    </w:p>
    <w:p w14:paraId="4A7AD0D7">
      <w:pPr>
        <w:snapToGrid w:val="0"/>
        <w:spacing w:line="520" w:lineRule="exact"/>
        <w:jc w:val="center"/>
        <w:rPr>
          <w:rFonts w:ascii="仿宋" w:hAnsi="仿宋" w:eastAsia="仿宋"/>
          <w:b/>
          <w:sz w:val="32"/>
          <w:szCs w:val="32"/>
        </w:rPr>
      </w:pPr>
      <w:r>
        <w:rPr>
          <w:rFonts w:hint="eastAsia" w:ascii="仿宋" w:hAnsi="仿宋" w:eastAsia="仿宋"/>
          <w:b/>
          <w:sz w:val="32"/>
          <w:szCs w:val="32"/>
        </w:rPr>
        <w:t>（正本</w:t>
      </w:r>
      <w:r>
        <w:rPr>
          <w:rFonts w:ascii="仿宋" w:hAnsi="仿宋" w:eastAsia="仿宋"/>
          <w:b/>
          <w:sz w:val="32"/>
          <w:szCs w:val="32"/>
        </w:rPr>
        <w:t>/</w:t>
      </w:r>
      <w:r>
        <w:rPr>
          <w:rFonts w:hint="eastAsia" w:ascii="仿宋" w:hAnsi="仿宋" w:eastAsia="仿宋"/>
          <w:b/>
          <w:sz w:val="32"/>
          <w:szCs w:val="32"/>
        </w:rPr>
        <w:t>副本）</w:t>
      </w:r>
    </w:p>
    <w:p w14:paraId="0D83DFDB">
      <w:pPr>
        <w:snapToGrid w:val="0"/>
        <w:spacing w:line="520" w:lineRule="exact"/>
        <w:jc w:val="left"/>
        <w:rPr>
          <w:rFonts w:ascii="仿宋" w:hAnsi="仿宋" w:eastAsia="仿宋"/>
          <w:b/>
          <w:sz w:val="28"/>
          <w:szCs w:val="28"/>
        </w:rPr>
      </w:pPr>
    </w:p>
    <w:p w14:paraId="165F49ED">
      <w:pPr>
        <w:snapToGrid w:val="0"/>
        <w:spacing w:line="520" w:lineRule="exact"/>
        <w:jc w:val="left"/>
        <w:rPr>
          <w:rFonts w:ascii="仿宋" w:hAnsi="仿宋" w:eastAsia="仿宋"/>
          <w:b/>
          <w:sz w:val="28"/>
          <w:szCs w:val="28"/>
        </w:rPr>
      </w:pPr>
    </w:p>
    <w:p w14:paraId="077365B2">
      <w:pPr>
        <w:snapToGrid w:val="0"/>
        <w:spacing w:line="520" w:lineRule="exact"/>
        <w:jc w:val="left"/>
        <w:rPr>
          <w:rFonts w:ascii="仿宋" w:hAnsi="仿宋" w:eastAsia="仿宋"/>
          <w:b/>
          <w:sz w:val="28"/>
          <w:szCs w:val="28"/>
        </w:rPr>
      </w:pPr>
    </w:p>
    <w:p w14:paraId="04CA553F">
      <w:pPr>
        <w:snapToGrid w:val="0"/>
        <w:spacing w:line="520" w:lineRule="exact"/>
        <w:jc w:val="left"/>
        <w:rPr>
          <w:rFonts w:ascii="仿宋" w:hAnsi="仿宋" w:eastAsia="仿宋"/>
          <w:b/>
          <w:sz w:val="28"/>
          <w:szCs w:val="28"/>
        </w:rPr>
      </w:pPr>
    </w:p>
    <w:p w14:paraId="3F4FC60F">
      <w:pPr>
        <w:snapToGrid w:val="0"/>
        <w:spacing w:line="520" w:lineRule="exact"/>
        <w:jc w:val="left"/>
        <w:rPr>
          <w:rFonts w:ascii="仿宋" w:hAnsi="仿宋" w:eastAsia="仿宋"/>
          <w:b/>
          <w:sz w:val="28"/>
          <w:szCs w:val="28"/>
        </w:rPr>
      </w:pPr>
    </w:p>
    <w:p w14:paraId="14C9CF51">
      <w:pPr>
        <w:snapToGrid w:val="0"/>
        <w:spacing w:line="520" w:lineRule="exact"/>
        <w:jc w:val="left"/>
        <w:rPr>
          <w:rFonts w:ascii="仿宋" w:hAnsi="仿宋" w:eastAsia="仿宋"/>
          <w:b/>
          <w:sz w:val="28"/>
          <w:szCs w:val="28"/>
        </w:rPr>
      </w:pPr>
    </w:p>
    <w:p w14:paraId="0980F103">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仿宋" w:hAnsi="仿宋" w:eastAsia="仿宋"/>
          <w:b/>
          <w:sz w:val="32"/>
          <w:szCs w:val="32"/>
          <w:u w:val="single"/>
        </w:rPr>
      </w:pPr>
      <w:r>
        <w:rPr>
          <w:rFonts w:hint="eastAsia" w:ascii="仿宋" w:hAnsi="仿宋" w:eastAsia="仿宋"/>
          <w:b/>
          <w:sz w:val="32"/>
          <w:szCs w:val="32"/>
        </w:rPr>
        <w:t>响应人名称 ：</w:t>
      </w:r>
      <w:r>
        <w:rPr>
          <w:rFonts w:ascii="仿宋" w:hAnsi="仿宋" w:eastAsia="仿宋"/>
          <w:b/>
          <w:sz w:val="32"/>
          <w:szCs w:val="32"/>
          <w:u w:val="single"/>
        </w:rPr>
        <w:tab/>
      </w:r>
      <w:r>
        <w:rPr>
          <w:rFonts w:ascii="仿宋" w:hAnsi="仿宋" w:eastAsia="仿宋"/>
          <w:b/>
          <w:sz w:val="32"/>
          <w:szCs w:val="32"/>
          <w:u w:val="single"/>
        </w:rPr>
        <w:tab/>
      </w:r>
      <w:r>
        <w:rPr>
          <w:rFonts w:ascii="仿宋" w:hAnsi="仿宋" w:eastAsia="仿宋"/>
          <w:b/>
          <w:sz w:val="32"/>
          <w:szCs w:val="32"/>
          <w:u w:val="single"/>
        </w:rPr>
        <w:tab/>
      </w:r>
      <w:r>
        <w:rPr>
          <w:rFonts w:hint="eastAsia" w:ascii="仿宋" w:hAnsi="仿宋" w:eastAsia="仿宋"/>
          <w:b/>
          <w:sz w:val="32"/>
          <w:szCs w:val="32"/>
          <w:u w:val="single"/>
          <w:lang w:val="en-US" w:eastAsia="zh-CN"/>
        </w:rPr>
        <w:t xml:space="preserve">                            </w:t>
      </w:r>
      <w:r>
        <w:rPr>
          <w:rFonts w:ascii="仿宋" w:hAnsi="仿宋" w:eastAsia="仿宋"/>
          <w:b/>
          <w:sz w:val="32"/>
          <w:szCs w:val="32"/>
          <w:u w:val="single"/>
        </w:rPr>
        <w:tab/>
      </w:r>
      <w:r>
        <w:rPr>
          <w:rFonts w:ascii="仿宋" w:hAnsi="仿宋" w:eastAsia="仿宋"/>
          <w:b/>
          <w:sz w:val="32"/>
          <w:szCs w:val="32"/>
          <w:u w:val="single"/>
        </w:rPr>
        <w:tab/>
      </w:r>
      <w:r>
        <w:rPr>
          <w:rFonts w:ascii="仿宋" w:hAnsi="仿宋" w:eastAsia="仿宋"/>
          <w:b/>
          <w:sz w:val="32"/>
          <w:szCs w:val="32"/>
          <w:u w:val="single"/>
        </w:rPr>
        <w:tab/>
      </w:r>
    </w:p>
    <w:p w14:paraId="4BAEF654">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仿宋" w:hAnsi="仿宋" w:eastAsia="仿宋"/>
          <w:b/>
          <w:sz w:val="32"/>
          <w:szCs w:val="32"/>
        </w:rPr>
      </w:pPr>
      <w:r>
        <w:rPr>
          <w:rFonts w:hint="eastAsia" w:ascii="仿宋" w:hAnsi="仿宋" w:eastAsia="仿宋"/>
          <w:b/>
          <w:sz w:val="32"/>
          <w:szCs w:val="32"/>
        </w:rPr>
        <w:t>法定代表人姓名：</w:t>
      </w:r>
      <w:r>
        <w:rPr>
          <w:rFonts w:ascii="仿宋" w:hAnsi="仿宋" w:eastAsia="仿宋"/>
          <w:b/>
          <w:sz w:val="32"/>
          <w:szCs w:val="32"/>
          <w:u w:val="single"/>
        </w:rPr>
        <w:tab/>
      </w:r>
      <w:r>
        <w:rPr>
          <w:rFonts w:ascii="仿宋" w:hAnsi="仿宋" w:eastAsia="仿宋"/>
          <w:b/>
          <w:sz w:val="32"/>
          <w:szCs w:val="32"/>
          <w:u w:val="single"/>
        </w:rPr>
        <w:tab/>
      </w:r>
      <w:r>
        <w:rPr>
          <w:rFonts w:ascii="仿宋" w:hAnsi="仿宋" w:eastAsia="仿宋"/>
          <w:b/>
          <w:sz w:val="32"/>
          <w:szCs w:val="32"/>
          <w:u w:val="single"/>
        </w:rPr>
        <w:tab/>
      </w:r>
      <w:r>
        <w:rPr>
          <w:rFonts w:hint="eastAsia" w:ascii="仿宋" w:hAnsi="仿宋" w:eastAsia="仿宋"/>
          <w:b/>
          <w:sz w:val="32"/>
          <w:szCs w:val="32"/>
          <w:u w:val="single"/>
          <w:lang w:val="en-US" w:eastAsia="zh-CN"/>
        </w:rPr>
        <w:t xml:space="preserve">   </w:t>
      </w:r>
      <w:r>
        <w:rPr>
          <w:rFonts w:ascii="仿宋" w:hAnsi="仿宋" w:eastAsia="仿宋"/>
          <w:b/>
          <w:sz w:val="32"/>
          <w:szCs w:val="32"/>
          <w:u w:val="single"/>
        </w:rPr>
        <w:tab/>
      </w:r>
      <w:r>
        <w:rPr>
          <w:rFonts w:hint="eastAsia" w:ascii="仿宋" w:hAnsi="仿宋" w:eastAsia="仿宋"/>
          <w:b/>
          <w:sz w:val="32"/>
          <w:szCs w:val="32"/>
        </w:rPr>
        <w:t>手</w:t>
      </w:r>
      <w:r>
        <w:rPr>
          <w:rFonts w:hint="eastAsia" w:ascii="仿宋" w:hAnsi="仿宋" w:eastAsia="仿宋"/>
          <w:b/>
          <w:sz w:val="32"/>
          <w:szCs w:val="32"/>
          <w:lang w:val="en-US" w:eastAsia="zh-CN"/>
        </w:rPr>
        <w:t xml:space="preserve">  </w:t>
      </w:r>
      <w:r>
        <w:rPr>
          <w:rFonts w:hint="eastAsia" w:ascii="仿宋" w:hAnsi="仿宋" w:eastAsia="仿宋"/>
          <w:b/>
          <w:sz w:val="32"/>
          <w:szCs w:val="32"/>
        </w:rPr>
        <w:t>机：</w:t>
      </w:r>
      <w:r>
        <w:rPr>
          <w:rFonts w:ascii="仿宋" w:hAnsi="仿宋" w:eastAsia="仿宋"/>
          <w:b/>
          <w:sz w:val="32"/>
          <w:szCs w:val="32"/>
          <w:u w:val="single"/>
        </w:rPr>
        <w:tab/>
      </w:r>
      <w:r>
        <w:rPr>
          <w:rFonts w:ascii="仿宋" w:hAnsi="仿宋" w:eastAsia="仿宋"/>
          <w:b/>
          <w:sz w:val="32"/>
          <w:szCs w:val="32"/>
          <w:u w:val="single"/>
        </w:rPr>
        <w:t xml:space="preserve">    </w:t>
      </w:r>
      <w:r>
        <w:rPr>
          <w:rFonts w:hint="eastAsia" w:ascii="仿宋" w:hAnsi="仿宋" w:eastAsia="仿宋"/>
          <w:b/>
          <w:sz w:val="32"/>
          <w:szCs w:val="32"/>
          <w:u w:val="single"/>
          <w:lang w:val="en-US" w:eastAsia="zh-CN"/>
        </w:rPr>
        <w:t xml:space="preserve">     </w:t>
      </w:r>
      <w:r>
        <w:rPr>
          <w:rFonts w:ascii="仿宋" w:hAnsi="仿宋" w:eastAsia="仿宋"/>
          <w:b/>
          <w:sz w:val="32"/>
          <w:szCs w:val="32"/>
          <w:u w:val="single"/>
        </w:rPr>
        <w:t xml:space="preserve">    </w:t>
      </w:r>
    </w:p>
    <w:p w14:paraId="52368435">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仿宋" w:hAnsi="仿宋" w:eastAsia="仿宋"/>
          <w:b/>
          <w:sz w:val="32"/>
          <w:szCs w:val="32"/>
          <w:u w:val="single"/>
        </w:rPr>
      </w:pPr>
      <w:r>
        <w:rPr>
          <w:rFonts w:hint="eastAsia" w:ascii="仿宋" w:hAnsi="仿宋" w:eastAsia="仿宋"/>
          <w:b/>
          <w:sz w:val="32"/>
          <w:szCs w:val="32"/>
        </w:rPr>
        <w:t>电子邮箱：</w:t>
      </w:r>
      <w:r>
        <w:rPr>
          <w:rFonts w:ascii="仿宋" w:hAnsi="仿宋" w:eastAsia="仿宋"/>
          <w:b/>
          <w:sz w:val="32"/>
          <w:szCs w:val="32"/>
          <w:u w:val="single"/>
        </w:rPr>
        <w:tab/>
      </w:r>
      <w:r>
        <w:rPr>
          <w:rFonts w:ascii="仿宋" w:hAnsi="仿宋" w:eastAsia="仿宋"/>
          <w:b/>
          <w:sz w:val="32"/>
          <w:szCs w:val="32"/>
          <w:u w:val="single"/>
        </w:rPr>
        <w:tab/>
      </w:r>
      <w:r>
        <w:rPr>
          <w:rFonts w:ascii="仿宋" w:hAnsi="仿宋" w:eastAsia="仿宋"/>
          <w:b/>
          <w:sz w:val="32"/>
          <w:szCs w:val="32"/>
          <w:u w:val="single"/>
        </w:rPr>
        <w:tab/>
      </w:r>
      <w:r>
        <w:rPr>
          <w:rFonts w:ascii="仿宋" w:hAnsi="仿宋" w:eastAsia="仿宋"/>
          <w:b/>
          <w:sz w:val="32"/>
          <w:szCs w:val="32"/>
          <w:u w:val="single"/>
        </w:rPr>
        <w:tab/>
      </w:r>
      <w:r>
        <w:rPr>
          <w:rFonts w:ascii="仿宋" w:hAnsi="仿宋" w:eastAsia="仿宋"/>
          <w:b/>
          <w:sz w:val="32"/>
          <w:szCs w:val="32"/>
          <w:u w:val="single"/>
        </w:rPr>
        <w:tab/>
      </w:r>
      <w:r>
        <w:rPr>
          <w:rFonts w:hint="eastAsia" w:ascii="仿宋" w:hAnsi="仿宋" w:eastAsia="仿宋"/>
          <w:b/>
          <w:sz w:val="32"/>
          <w:szCs w:val="32"/>
          <w:u w:val="single"/>
          <w:lang w:val="en-US" w:eastAsia="zh-CN"/>
        </w:rPr>
        <w:t xml:space="preserve">      </w:t>
      </w:r>
      <w:r>
        <w:rPr>
          <w:rFonts w:ascii="仿宋" w:hAnsi="仿宋" w:eastAsia="仿宋"/>
          <w:b/>
          <w:sz w:val="32"/>
          <w:szCs w:val="32"/>
          <w:u w:val="single"/>
        </w:rPr>
        <w:tab/>
      </w:r>
      <w:r>
        <w:rPr>
          <w:rFonts w:hint="eastAsia" w:ascii="仿宋" w:hAnsi="仿宋" w:eastAsia="仿宋"/>
          <w:b/>
          <w:sz w:val="32"/>
          <w:szCs w:val="32"/>
        </w:rPr>
        <w:t>电</w:t>
      </w:r>
      <w:r>
        <w:rPr>
          <w:rFonts w:hint="eastAsia" w:ascii="仿宋" w:hAnsi="仿宋" w:eastAsia="仿宋"/>
          <w:b/>
          <w:sz w:val="32"/>
          <w:szCs w:val="32"/>
          <w:lang w:val="en-US" w:eastAsia="zh-CN"/>
        </w:rPr>
        <w:t xml:space="preserve">  </w:t>
      </w:r>
      <w:r>
        <w:rPr>
          <w:rFonts w:hint="eastAsia" w:ascii="仿宋" w:hAnsi="仿宋" w:eastAsia="仿宋"/>
          <w:b/>
          <w:sz w:val="32"/>
          <w:szCs w:val="32"/>
        </w:rPr>
        <w:t>话：</w:t>
      </w:r>
      <w:r>
        <w:rPr>
          <w:rFonts w:ascii="仿宋" w:hAnsi="仿宋" w:eastAsia="仿宋"/>
          <w:b/>
          <w:sz w:val="32"/>
          <w:szCs w:val="32"/>
          <w:u w:val="single"/>
        </w:rPr>
        <w:tab/>
      </w:r>
      <w:r>
        <w:rPr>
          <w:rFonts w:hint="eastAsia" w:ascii="仿宋" w:hAnsi="仿宋" w:eastAsia="仿宋"/>
          <w:b/>
          <w:sz w:val="32"/>
          <w:szCs w:val="32"/>
          <w:u w:val="single"/>
          <w:lang w:val="en-US" w:eastAsia="zh-CN"/>
        </w:rPr>
        <w:t xml:space="preserve">             </w:t>
      </w:r>
      <w:r>
        <w:rPr>
          <w:rFonts w:ascii="仿宋" w:hAnsi="仿宋" w:eastAsia="仿宋"/>
          <w:b/>
          <w:sz w:val="32"/>
          <w:szCs w:val="32"/>
          <w:u w:val="single"/>
        </w:rPr>
        <w:tab/>
      </w:r>
    </w:p>
    <w:p w14:paraId="493B2BE3">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 w:hAnsi="仿宋" w:eastAsia="仿宋"/>
          <w:b/>
          <w:sz w:val="32"/>
          <w:szCs w:val="32"/>
          <w:u w:val="single"/>
          <w:lang w:val="en-US" w:eastAsia="zh-CN"/>
        </w:rPr>
      </w:pPr>
      <w:r>
        <w:rPr>
          <w:rFonts w:hint="eastAsia" w:ascii="仿宋" w:hAnsi="仿宋" w:eastAsia="仿宋"/>
          <w:b/>
          <w:sz w:val="32"/>
          <w:szCs w:val="32"/>
        </w:rPr>
        <w:t>地</w:t>
      </w:r>
      <w:r>
        <w:rPr>
          <w:rFonts w:hint="eastAsia" w:ascii="仿宋" w:hAnsi="仿宋" w:eastAsia="仿宋"/>
          <w:b/>
          <w:sz w:val="32"/>
          <w:szCs w:val="32"/>
          <w:lang w:val="en-US" w:eastAsia="zh-CN"/>
        </w:rPr>
        <w:t xml:space="preserve">  </w:t>
      </w:r>
      <w:r>
        <w:rPr>
          <w:rFonts w:hint="eastAsia" w:ascii="仿宋" w:hAnsi="仿宋" w:eastAsia="仿宋"/>
          <w:b/>
          <w:sz w:val="32"/>
          <w:szCs w:val="32"/>
        </w:rPr>
        <w:t>址：</w:t>
      </w:r>
      <w:r>
        <w:rPr>
          <w:rFonts w:ascii="仿宋" w:hAnsi="仿宋" w:eastAsia="仿宋"/>
          <w:b/>
          <w:sz w:val="32"/>
          <w:szCs w:val="32"/>
          <w:u w:val="single"/>
        </w:rPr>
        <w:tab/>
      </w:r>
      <w:r>
        <w:rPr>
          <w:rFonts w:ascii="仿宋" w:hAnsi="仿宋" w:eastAsia="仿宋"/>
          <w:b/>
          <w:sz w:val="32"/>
          <w:szCs w:val="32"/>
          <w:u w:val="single"/>
        </w:rPr>
        <w:tab/>
      </w:r>
      <w:r>
        <w:rPr>
          <w:rFonts w:ascii="仿宋" w:hAnsi="仿宋" w:eastAsia="仿宋"/>
          <w:b/>
          <w:sz w:val="32"/>
          <w:szCs w:val="32"/>
          <w:u w:val="single"/>
        </w:rPr>
        <w:tab/>
      </w:r>
      <w:r>
        <w:rPr>
          <w:rFonts w:hint="eastAsia" w:ascii="仿宋" w:hAnsi="仿宋" w:eastAsia="仿宋"/>
          <w:b/>
          <w:sz w:val="32"/>
          <w:szCs w:val="32"/>
          <w:u w:val="single"/>
          <w:lang w:val="en-US" w:eastAsia="zh-CN"/>
        </w:rPr>
        <w:t xml:space="preserve">                                     </w:t>
      </w:r>
    </w:p>
    <w:p w14:paraId="404997C9">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仿宋" w:hAnsi="仿宋" w:eastAsia="仿宋"/>
          <w:b/>
          <w:sz w:val="32"/>
          <w:szCs w:val="32"/>
        </w:rPr>
      </w:pPr>
      <w:r>
        <w:rPr>
          <w:rFonts w:hint="eastAsia" w:ascii="仿宋" w:hAnsi="仿宋" w:eastAsia="仿宋"/>
          <w:b/>
          <w:sz w:val="32"/>
          <w:szCs w:val="32"/>
        </w:rPr>
        <w:t>授权代表(签字)：</w:t>
      </w:r>
      <w:r>
        <w:rPr>
          <w:rFonts w:ascii="仿宋" w:hAnsi="仿宋" w:eastAsia="仿宋"/>
          <w:b/>
          <w:sz w:val="32"/>
          <w:szCs w:val="32"/>
          <w:u w:val="single"/>
        </w:rPr>
        <w:tab/>
      </w:r>
      <w:r>
        <w:rPr>
          <w:rFonts w:ascii="仿宋" w:hAnsi="仿宋" w:eastAsia="仿宋"/>
          <w:b/>
          <w:sz w:val="32"/>
          <w:szCs w:val="32"/>
          <w:u w:val="single"/>
        </w:rPr>
        <w:tab/>
      </w:r>
      <w:r>
        <w:rPr>
          <w:rFonts w:ascii="仿宋" w:hAnsi="仿宋" w:eastAsia="仿宋"/>
          <w:b/>
          <w:sz w:val="32"/>
          <w:szCs w:val="32"/>
          <w:u w:val="single"/>
        </w:rPr>
        <w:tab/>
      </w:r>
      <w:r>
        <w:rPr>
          <w:rFonts w:hint="eastAsia" w:ascii="仿宋" w:hAnsi="仿宋" w:eastAsia="仿宋"/>
          <w:b/>
          <w:sz w:val="32"/>
          <w:szCs w:val="32"/>
          <w:u w:val="single"/>
          <w:lang w:val="en-US" w:eastAsia="zh-CN"/>
        </w:rPr>
        <w:t xml:space="preserve">   </w:t>
      </w:r>
      <w:r>
        <w:rPr>
          <w:rFonts w:ascii="仿宋" w:hAnsi="仿宋" w:eastAsia="仿宋"/>
          <w:b/>
          <w:sz w:val="32"/>
          <w:szCs w:val="32"/>
          <w:u w:val="single"/>
        </w:rPr>
        <w:tab/>
      </w:r>
      <w:r>
        <w:rPr>
          <w:rFonts w:hint="eastAsia" w:ascii="仿宋" w:hAnsi="仿宋" w:eastAsia="仿宋"/>
          <w:b/>
          <w:sz w:val="32"/>
          <w:szCs w:val="32"/>
          <w:u w:val="single"/>
          <w:lang w:val="en-US" w:eastAsia="zh-CN"/>
        </w:rPr>
        <w:t xml:space="preserve"> </w:t>
      </w:r>
      <w:r>
        <w:rPr>
          <w:rFonts w:ascii="仿宋" w:hAnsi="仿宋" w:eastAsia="仿宋"/>
          <w:b/>
          <w:sz w:val="32"/>
          <w:szCs w:val="32"/>
          <w:u w:val="single"/>
        </w:rPr>
        <w:tab/>
      </w:r>
      <w:r>
        <w:rPr>
          <w:rFonts w:hint="eastAsia" w:ascii="仿宋" w:hAnsi="仿宋" w:eastAsia="仿宋"/>
          <w:b/>
          <w:sz w:val="32"/>
          <w:szCs w:val="32"/>
        </w:rPr>
        <w:t>手机：</w:t>
      </w:r>
      <w:r>
        <w:rPr>
          <w:rFonts w:ascii="仿宋" w:hAnsi="仿宋" w:eastAsia="仿宋"/>
          <w:b/>
          <w:sz w:val="32"/>
          <w:szCs w:val="32"/>
          <w:u w:val="single"/>
        </w:rPr>
        <w:tab/>
      </w:r>
      <w:r>
        <w:rPr>
          <w:rFonts w:ascii="仿宋" w:hAnsi="仿宋" w:eastAsia="仿宋"/>
          <w:b/>
          <w:sz w:val="32"/>
          <w:szCs w:val="32"/>
          <w:u w:val="single"/>
        </w:rPr>
        <w:t xml:space="preserve"> </w:t>
      </w:r>
      <w:r>
        <w:rPr>
          <w:rFonts w:hint="eastAsia" w:ascii="仿宋" w:hAnsi="仿宋" w:eastAsia="仿宋"/>
          <w:b/>
          <w:sz w:val="32"/>
          <w:szCs w:val="32"/>
          <w:u w:val="single"/>
          <w:lang w:val="en-US" w:eastAsia="zh-CN"/>
        </w:rPr>
        <w:t xml:space="preserve">        </w:t>
      </w:r>
      <w:r>
        <w:rPr>
          <w:rFonts w:ascii="仿宋" w:hAnsi="仿宋" w:eastAsia="仿宋"/>
          <w:b/>
          <w:sz w:val="32"/>
          <w:szCs w:val="32"/>
          <w:u w:val="single"/>
        </w:rPr>
        <w:t xml:space="preserve">    </w:t>
      </w:r>
      <w:r>
        <w:rPr>
          <w:rFonts w:ascii="仿宋" w:hAnsi="仿宋" w:eastAsia="仿宋"/>
          <w:b/>
          <w:sz w:val="32"/>
          <w:szCs w:val="32"/>
        </w:rPr>
        <w:tab/>
      </w:r>
      <w:r>
        <w:rPr>
          <w:rFonts w:ascii="仿宋" w:hAnsi="仿宋" w:eastAsia="仿宋"/>
          <w:b/>
          <w:sz w:val="32"/>
          <w:szCs w:val="32"/>
        </w:rPr>
        <w:tab/>
      </w:r>
    </w:p>
    <w:p w14:paraId="4B468EED">
      <w:pPr>
        <w:snapToGrid w:val="0"/>
        <w:spacing w:line="360" w:lineRule="auto"/>
        <w:jc w:val="left"/>
        <w:rPr>
          <w:rFonts w:ascii="仿宋" w:hAnsi="仿宋" w:eastAsia="仿宋"/>
          <w:b/>
          <w:sz w:val="32"/>
          <w:szCs w:val="32"/>
        </w:rPr>
      </w:pPr>
    </w:p>
    <w:p w14:paraId="41FD0338">
      <w:pPr>
        <w:snapToGrid w:val="0"/>
        <w:spacing w:line="360" w:lineRule="auto"/>
        <w:jc w:val="center"/>
        <w:rPr>
          <w:rFonts w:ascii="仿宋" w:hAnsi="仿宋" w:eastAsia="仿宋"/>
          <w:b/>
          <w:sz w:val="32"/>
          <w:szCs w:val="32"/>
        </w:rPr>
      </w:pPr>
      <w:r>
        <w:rPr>
          <w:rFonts w:hint="eastAsia" w:ascii="仿宋" w:hAnsi="仿宋" w:eastAsia="仿宋"/>
          <w:b/>
          <w:sz w:val="32"/>
          <w:szCs w:val="32"/>
        </w:rPr>
        <w:t>日期 ：</w:t>
      </w:r>
      <w:r>
        <w:rPr>
          <w:rFonts w:hint="eastAsia" w:ascii="仿宋" w:hAnsi="仿宋" w:eastAsia="仿宋"/>
          <w:b/>
          <w:sz w:val="32"/>
          <w:szCs w:val="32"/>
          <w:lang w:val="en-US" w:eastAsia="zh-CN"/>
        </w:rPr>
        <w:t xml:space="preserve">     </w:t>
      </w:r>
      <w:r>
        <w:rPr>
          <w:rFonts w:hint="eastAsia" w:ascii="仿宋" w:hAnsi="仿宋" w:eastAsia="仿宋"/>
          <w:b/>
          <w:sz w:val="32"/>
          <w:szCs w:val="32"/>
        </w:rPr>
        <w:t>年</w:t>
      </w:r>
      <w:r>
        <w:rPr>
          <w:rFonts w:hint="eastAsia" w:ascii="仿宋" w:hAnsi="仿宋" w:eastAsia="仿宋"/>
          <w:b/>
          <w:sz w:val="32"/>
          <w:szCs w:val="32"/>
          <w:lang w:val="en-US" w:eastAsia="zh-CN"/>
        </w:rPr>
        <w:t xml:space="preserve">     </w:t>
      </w:r>
      <w:r>
        <w:rPr>
          <w:rFonts w:hint="eastAsia" w:ascii="仿宋" w:hAnsi="仿宋" w:eastAsia="仿宋"/>
          <w:b/>
          <w:sz w:val="32"/>
          <w:szCs w:val="32"/>
        </w:rPr>
        <w:t xml:space="preserve">月   </w:t>
      </w:r>
    </w:p>
    <w:p w14:paraId="34D4557C">
      <w:pPr>
        <w:jc w:val="center"/>
        <w:rPr>
          <w:rFonts w:ascii="仿宋" w:hAnsi="仿宋" w:eastAsia="仿宋"/>
          <w:b/>
          <w:sz w:val="36"/>
          <w:szCs w:val="36"/>
        </w:rPr>
      </w:pPr>
      <w:r>
        <w:rPr>
          <w:rFonts w:hint="eastAsia" w:ascii="仿宋" w:hAnsi="仿宋" w:eastAsia="仿宋"/>
          <w:b/>
          <w:sz w:val="36"/>
          <w:szCs w:val="36"/>
        </w:rPr>
        <w:t>竞争性磋商响应文件目录</w:t>
      </w:r>
    </w:p>
    <w:p w14:paraId="149BD857">
      <w:pPr>
        <w:pStyle w:val="6"/>
        <w:spacing w:before="13"/>
        <w:rPr>
          <w:rFonts w:ascii="仿宋" w:hAnsi="仿宋" w:eastAsia="仿宋"/>
          <w:b/>
          <w:sz w:val="28"/>
          <w:szCs w:val="28"/>
        </w:rPr>
      </w:pPr>
    </w:p>
    <w:tbl>
      <w:tblPr>
        <w:tblStyle w:val="35"/>
        <w:tblW w:w="8599" w:type="dxa"/>
        <w:tblInd w:w="103" w:type="dxa"/>
        <w:tblLayout w:type="fixed"/>
        <w:tblCellMar>
          <w:top w:w="0" w:type="dxa"/>
          <w:left w:w="0" w:type="dxa"/>
          <w:bottom w:w="0" w:type="dxa"/>
          <w:right w:w="0" w:type="dxa"/>
        </w:tblCellMar>
      </w:tblPr>
      <w:tblGrid>
        <w:gridCol w:w="845"/>
        <w:gridCol w:w="7754"/>
      </w:tblGrid>
      <w:tr w14:paraId="1C625715">
        <w:tblPrEx>
          <w:tblCellMar>
            <w:top w:w="0" w:type="dxa"/>
            <w:left w:w="0" w:type="dxa"/>
            <w:bottom w:w="0" w:type="dxa"/>
            <w:right w:w="0" w:type="dxa"/>
          </w:tblCellMar>
        </w:tblPrEx>
        <w:trPr>
          <w:trHeight w:val="745" w:hRule="exact"/>
        </w:trPr>
        <w:tc>
          <w:tcPr>
            <w:tcW w:w="845" w:type="dxa"/>
            <w:noWrap w:val="0"/>
            <w:vAlign w:val="top"/>
          </w:tcPr>
          <w:p w14:paraId="5CDCE270">
            <w:pPr>
              <w:pStyle w:val="36"/>
              <w:spacing w:before="14" w:line="360" w:lineRule="auto"/>
              <w:ind w:left="35"/>
              <w:rPr>
                <w:rFonts w:ascii="仿宋" w:hAnsi="仿宋" w:eastAsia="仿宋"/>
                <w:sz w:val="32"/>
                <w:szCs w:val="32"/>
              </w:rPr>
            </w:pPr>
            <w:r>
              <w:rPr>
                <w:rFonts w:ascii="仿宋" w:hAnsi="仿宋" w:eastAsia="仿宋"/>
                <w:sz w:val="32"/>
                <w:szCs w:val="32"/>
              </w:rPr>
              <w:t>(一)</w:t>
            </w:r>
          </w:p>
        </w:tc>
        <w:tc>
          <w:tcPr>
            <w:tcW w:w="7754" w:type="dxa"/>
            <w:noWrap w:val="0"/>
            <w:vAlign w:val="top"/>
          </w:tcPr>
          <w:p w14:paraId="74008F78">
            <w:pPr>
              <w:pStyle w:val="36"/>
              <w:spacing w:before="14" w:line="360" w:lineRule="auto"/>
              <w:ind w:left="31"/>
              <w:rPr>
                <w:rFonts w:ascii="仿宋" w:hAnsi="仿宋" w:eastAsia="仿宋"/>
                <w:sz w:val="32"/>
                <w:szCs w:val="32"/>
                <w:lang w:eastAsia="zh-CN"/>
              </w:rPr>
            </w:pPr>
            <w:r>
              <w:rPr>
                <w:rFonts w:ascii="仿宋" w:hAnsi="仿宋" w:eastAsia="仿宋"/>
                <w:sz w:val="32"/>
                <w:szCs w:val="32"/>
                <w:lang w:eastAsia="zh-CN"/>
              </w:rPr>
              <w:t>竞争性磋商响应函……………………………………………</w:t>
            </w:r>
          </w:p>
        </w:tc>
      </w:tr>
      <w:tr w14:paraId="0A512F52">
        <w:tblPrEx>
          <w:tblCellMar>
            <w:top w:w="0" w:type="dxa"/>
            <w:left w:w="0" w:type="dxa"/>
            <w:bottom w:w="0" w:type="dxa"/>
            <w:right w:w="0" w:type="dxa"/>
          </w:tblCellMar>
        </w:tblPrEx>
        <w:trPr>
          <w:trHeight w:val="856" w:hRule="exact"/>
        </w:trPr>
        <w:tc>
          <w:tcPr>
            <w:tcW w:w="845" w:type="dxa"/>
            <w:noWrap w:val="0"/>
            <w:vAlign w:val="top"/>
          </w:tcPr>
          <w:p w14:paraId="1532D198">
            <w:pPr>
              <w:pStyle w:val="36"/>
              <w:spacing w:before="104" w:line="360" w:lineRule="auto"/>
              <w:ind w:left="35"/>
              <w:rPr>
                <w:rFonts w:ascii="仿宋" w:hAnsi="仿宋" w:eastAsia="仿宋"/>
                <w:sz w:val="32"/>
                <w:szCs w:val="32"/>
              </w:rPr>
            </w:pPr>
            <w:r>
              <w:rPr>
                <w:rFonts w:ascii="仿宋" w:hAnsi="仿宋" w:eastAsia="仿宋"/>
                <w:sz w:val="32"/>
                <w:szCs w:val="32"/>
              </w:rPr>
              <w:t>(二)</w:t>
            </w:r>
          </w:p>
        </w:tc>
        <w:tc>
          <w:tcPr>
            <w:tcW w:w="7754" w:type="dxa"/>
            <w:noWrap w:val="0"/>
            <w:vAlign w:val="top"/>
          </w:tcPr>
          <w:p w14:paraId="574CB4F8">
            <w:pPr>
              <w:pStyle w:val="36"/>
              <w:spacing w:before="104" w:line="360" w:lineRule="auto"/>
              <w:ind w:left="31"/>
              <w:rPr>
                <w:rFonts w:ascii="仿宋" w:hAnsi="仿宋" w:eastAsia="仿宋"/>
                <w:sz w:val="32"/>
                <w:szCs w:val="32"/>
                <w:lang w:eastAsia="zh-CN"/>
              </w:rPr>
            </w:pPr>
            <w:r>
              <w:rPr>
                <w:rFonts w:hint="eastAsia" w:ascii="仿宋" w:hAnsi="仿宋" w:eastAsia="仿宋"/>
                <w:sz w:val="32"/>
                <w:szCs w:val="32"/>
                <w:lang w:eastAsia="zh-CN"/>
              </w:rPr>
              <w:t>竞争性磋商响应承诺</w:t>
            </w:r>
            <w:r>
              <w:rPr>
                <w:rFonts w:hint="eastAsia" w:ascii="仿宋" w:hAnsi="仿宋" w:eastAsia="仿宋"/>
                <w:sz w:val="32"/>
                <w:szCs w:val="32"/>
                <w:lang w:val="en-US" w:eastAsia="zh-CN"/>
              </w:rPr>
              <w:t>函</w:t>
            </w:r>
            <w:r>
              <w:rPr>
                <w:rFonts w:hint="eastAsia" w:ascii="仿宋" w:hAnsi="仿宋" w:eastAsia="仿宋"/>
                <w:sz w:val="32"/>
                <w:szCs w:val="32"/>
                <w:lang w:eastAsia="zh-CN"/>
              </w:rPr>
              <w:t>函</w:t>
            </w:r>
            <w:r>
              <w:rPr>
                <w:rFonts w:ascii="仿宋" w:hAnsi="仿宋" w:eastAsia="仿宋"/>
                <w:sz w:val="32"/>
                <w:szCs w:val="32"/>
                <w:lang w:eastAsia="zh-CN"/>
              </w:rPr>
              <w:t>………………………………………</w:t>
            </w:r>
            <w:r>
              <w:rPr>
                <w:rFonts w:hint="eastAsia" w:ascii="仿宋" w:hAnsi="仿宋" w:eastAsia="仿宋"/>
                <w:sz w:val="32"/>
                <w:szCs w:val="32"/>
                <w:lang w:eastAsia="zh-CN"/>
              </w:rPr>
              <w:t>函</w:t>
            </w:r>
            <w:r>
              <w:rPr>
                <w:rFonts w:ascii="仿宋" w:hAnsi="仿宋" w:eastAsia="仿宋"/>
                <w:sz w:val="32"/>
                <w:szCs w:val="32"/>
                <w:lang w:eastAsia="zh-CN"/>
              </w:rPr>
              <w:t>………………………………………………</w:t>
            </w:r>
          </w:p>
        </w:tc>
      </w:tr>
      <w:tr w14:paraId="0050891F">
        <w:tblPrEx>
          <w:tblCellMar>
            <w:top w:w="0" w:type="dxa"/>
            <w:left w:w="0" w:type="dxa"/>
            <w:bottom w:w="0" w:type="dxa"/>
            <w:right w:w="0" w:type="dxa"/>
          </w:tblCellMar>
        </w:tblPrEx>
        <w:trPr>
          <w:trHeight w:val="856" w:hRule="exact"/>
        </w:trPr>
        <w:tc>
          <w:tcPr>
            <w:tcW w:w="845" w:type="dxa"/>
            <w:noWrap w:val="0"/>
            <w:vAlign w:val="top"/>
          </w:tcPr>
          <w:p w14:paraId="609B88FB">
            <w:pPr>
              <w:pStyle w:val="36"/>
              <w:spacing w:before="104" w:line="360" w:lineRule="auto"/>
              <w:ind w:left="35"/>
              <w:rPr>
                <w:rFonts w:ascii="仿宋" w:hAnsi="仿宋" w:eastAsia="仿宋"/>
                <w:sz w:val="32"/>
                <w:szCs w:val="32"/>
                <w:lang w:eastAsia="zh-CN"/>
              </w:rPr>
            </w:pPr>
            <w:r>
              <w:rPr>
                <w:rFonts w:ascii="仿宋" w:hAnsi="仿宋" w:eastAsia="仿宋"/>
                <w:sz w:val="32"/>
                <w:szCs w:val="32"/>
                <w:lang w:eastAsia="zh-CN"/>
              </w:rPr>
              <w:t>(</w:t>
            </w:r>
            <w:r>
              <w:rPr>
                <w:rFonts w:hint="eastAsia" w:ascii="仿宋" w:hAnsi="仿宋" w:eastAsia="仿宋"/>
                <w:sz w:val="32"/>
                <w:szCs w:val="32"/>
                <w:lang w:eastAsia="zh-CN"/>
              </w:rPr>
              <w:t>三</w:t>
            </w:r>
            <w:r>
              <w:rPr>
                <w:rFonts w:ascii="仿宋" w:hAnsi="仿宋" w:eastAsia="仿宋"/>
                <w:sz w:val="32"/>
                <w:szCs w:val="32"/>
                <w:lang w:eastAsia="zh-CN"/>
              </w:rPr>
              <w:t>)</w:t>
            </w:r>
          </w:p>
        </w:tc>
        <w:tc>
          <w:tcPr>
            <w:tcW w:w="7754" w:type="dxa"/>
            <w:noWrap w:val="0"/>
            <w:vAlign w:val="top"/>
          </w:tcPr>
          <w:p w14:paraId="520AC276">
            <w:pPr>
              <w:pStyle w:val="36"/>
              <w:spacing w:before="104" w:line="360" w:lineRule="auto"/>
              <w:ind w:left="31"/>
              <w:rPr>
                <w:rFonts w:ascii="仿宋" w:hAnsi="仿宋" w:eastAsia="仿宋"/>
                <w:sz w:val="32"/>
                <w:szCs w:val="32"/>
                <w:lang w:eastAsia="zh-CN"/>
              </w:rPr>
            </w:pPr>
            <w:r>
              <w:rPr>
                <w:rFonts w:hint="eastAsia" w:ascii="仿宋" w:hAnsi="仿宋" w:eastAsia="仿宋"/>
                <w:sz w:val="32"/>
                <w:szCs w:val="32"/>
                <w:lang w:eastAsia="zh-CN"/>
              </w:rPr>
              <w:t>法定代表人授权</w:t>
            </w:r>
            <w:r>
              <w:rPr>
                <w:rFonts w:hint="eastAsia" w:ascii="仿宋" w:hAnsi="仿宋" w:eastAsia="仿宋"/>
                <w:sz w:val="32"/>
                <w:szCs w:val="32"/>
                <w:lang w:val="en-US" w:eastAsia="zh-CN"/>
              </w:rPr>
              <w:t>书</w:t>
            </w:r>
            <w:r>
              <w:rPr>
                <w:rFonts w:hint="eastAsia" w:ascii="仿宋" w:hAnsi="仿宋" w:eastAsia="仿宋"/>
                <w:sz w:val="32"/>
                <w:szCs w:val="32"/>
                <w:lang w:eastAsia="zh-CN"/>
              </w:rPr>
              <w:t>书</w:t>
            </w:r>
            <w:r>
              <w:rPr>
                <w:rFonts w:ascii="仿宋" w:hAnsi="仿宋" w:eastAsia="仿宋"/>
                <w:sz w:val="32"/>
                <w:szCs w:val="32"/>
                <w:lang w:eastAsia="zh-CN"/>
              </w:rPr>
              <w:t>……………………………………………</w:t>
            </w:r>
          </w:p>
        </w:tc>
      </w:tr>
      <w:tr w14:paraId="03350FB1">
        <w:tblPrEx>
          <w:tblCellMar>
            <w:top w:w="0" w:type="dxa"/>
            <w:left w:w="0" w:type="dxa"/>
            <w:bottom w:w="0" w:type="dxa"/>
            <w:right w:w="0" w:type="dxa"/>
          </w:tblCellMar>
        </w:tblPrEx>
        <w:trPr>
          <w:trHeight w:val="856" w:hRule="exact"/>
        </w:trPr>
        <w:tc>
          <w:tcPr>
            <w:tcW w:w="845" w:type="dxa"/>
            <w:noWrap w:val="0"/>
            <w:vAlign w:val="top"/>
          </w:tcPr>
          <w:p w14:paraId="0A2BBD78">
            <w:pPr>
              <w:pStyle w:val="36"/>
              <w:spacing w:before="104" w:line="360" w:lineRule="auto"/>
              <w:ind w:left="35"/>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lang w:eastAsia="zh-CN"/>
              </w:rPr>
              <w:t>四</w:t>
            </w:r>
            <w:r>
              <w:rPr>
                <w:rFonts w:ascii="仿宋" w:hAnsi="仿宋" w:eastAsia="仿宋"/>
                <w:sz w:val="32"/>
                <w:szCs w:val="32"/>
              </w:rPr>
              <w:t>)</w:t>
            </w:r>
          </w:p>
        </w:tc>
        <w:tc>
          <w:tcPr>
            <w:tcW w:w="7754" w:type="dxa"/>
            <w:noWrap w:val="0"/>
            <w:vAlign w:val="top"/>
          </w:tcPr>
          <w:p w14:paraId="53C08568">
            <w:pPr>
              <w:pStyle w:val="36"/>
              <w:spacing w:before="104" w:line="360" w:lineRule="auto"/>
              <w:ind w:left="31"/>
              <w:rPr>
                <w:rFonts w:ascii="仿宋" w:hAnsi="仿宋" w:eastAsia="仿宋"/>
                <w:sz w:val="32"/>
                <w:szCs w:val="32"/>
                <w:lang w:eastAsia="zh-CN"/>
              </w:rPr>
            </w:pPr>
            <w:r>
              <w:rPr>
                <w:rFonts w:hint="eastAsia" w:ascii="仿宋" w:hAnsi="仿宋" w:eastAsia="仿宋"/>
                <w:sz w:val="32"/>
                <w:szCs w:val="32"/>
                <w:lang w:eastAsia="zh-CN"/>
              </w:rPr>
              <w:t>法人营业执照等资格证明文</w:t>
            </w:r>
            <w:r>
              <w:rPr>
                <w:rFonts w:hint="eastAsia" w:ascii="仿宋" w:hAnsi="仿宋" w:eastAsia="仿宋"/>
                <w:sz w:val="32"/>
                <w:szCs w:val="32"/>
                <w:lang w:val="en-US" w:eastAsia="zh-CN"/>
              </w:rPr>
              <w:t>件</w:t>
            </w:r>
            <w:r>
              <w:rPr>
                <w:rFonts w:hint="eastAsia" w:ascii="仿宋" w:hAnsi="仿宋" w:eastAsia="仿宋"/>
                <w:sz w:val="32"/>
                <w:szCs w:val="32"/>
                <w:lang w:eastAsia="zh-CN"/>
              </w:rPr>
              <w:t>件</w:t>
            </w:r>
            <w:r>
              <w:rPr>
                <w:rFonts w:ascii="仿宋" w:hAnsi="仿宋" w:eastAsia="仿宋"/>
                <w:sz w:val="32"/>
                <w:szCs w:val="32"/>
                <w:lang w:eastAsia="zh-CN"/>
              </w:rPr>
              <w:t>………………………………</w:t>
            </w:r>
          </w:p>
        </w:tc>
      </w:tr>
      <w:tr w14:paraId="3697E4FD">
        <w:tblPrEx>
          <w:tblCellMar>
            <w:top w:w="0" w:type="dxa"/>
            <w:left w:w="0" w:type="dxa"/>
            <w:bottom w:w="0" w:type="dxa"/>
            <w:right w:w="0" w:type="dxa"/>
          </w:tblCellMar>
        </w:tblPrEx>
        <w:trPr>
          <w:trHeight w:val="856" w:hRule="exact"/>
        </w:trPr>
        <w:tc>
          <w:tcPr>
            <w:tcW w:w="845" w:type="dxa"/>
            <w:noWrap w:val="0"/>
            <w:vAlign w:val="top"/>
          </w:tcPr>
          <w:p w14:paraId="59B6AA53">
            <w:pPr>
              <w:pStyle w:val="36"/>
              <w:spacing w:before="104" w:line="360" w:lineRule="auto"/>
              <w:ind w:left="35"/>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lang w:eastAsia="zh-CN"/>
              </w:rPr>
              <w:t>五</w:t>
            </w:r>
            <w:r>
              <w:rPr>
                <w:rFonts w:ascii="仿宋" w:hAnsi="仿宋" w:eastAsia="仿宋"/>
                <w:sz w:val="32"/>
                <w:szCs w:val="32"/>
              </w:rPr>
              <w:t>)</w:t>
            </w:r>
          </w:p>
        </w:tc>
        <w:tc>
          <w:tcPr>
            <w:tcW w:w="7754" w:type="dxa"/>
            <w:noWrap w:val="0"/>
            <w:vAlign w:val="top"/>
          </w:tcPr>
          <w:p w14:paraId="0DCF3BB8">
            <w:pPr>
              <w:pStyle w:val="36"/>
              <w:spacing w:before="104" w:line="360" w:lineRule="auto"/>
              <w:ind w:left="31"/>
              <w:rPr>
                <w:rFonts w:hint="eastAsia" w:ascii="仿宋" w:hAnsi="仿宋" w:eastAsia="仿宋"/>
                <w:sz w:val="32"/>
                <w:szCs w:val="32"/>
                <w:lang w:eastAsia="zh-CN"/>
              </w:rPr>
            </w:pPr>
            <w:r>
              <w:rPr>
                <w:rFonts w:hint="eastAsia" w:ascii="仿宋" w:hAnsi="仿宋" w:eastAsia="仿宋"/>
                <w:sz w:val="32"/>
                <w:szCs w:val="32"/>
                <w:lang w:eastAsia="zh-CN"/>
              </w:rPr>
              <w:t>企业项目业绩证明</w:t>
            </w:r>
            <w:r>
              <w:rPr>
                <w:rFonts w:hint="eastAsia" w:ascii="仿宋" w:hAnsi="仿宋" w:eastAsia="仿宋"/>
                <w:sz w:val="32"/>
                <w:szCs w:val="32"/>
                <w:lang w:val="en-US" w:eastAsia="zh-CN"/>
              </w:rPr>
              <w:t>材料</w:t>
            </w:r>
          </w:p>
          <w:p w14:paraId="40197A9E">
            <w:pPr>
              <w:pStyle w:val="36"/>
              <w:spacing w:before="104" w:line="360" w:lineRule="auto"/>
              <w:ind w:left="31"/>
              <w:rPr>
                <w:rFonts w:ascii="仿宋" w:hAnsi="仿宋" w:eastAsia="仿宋"/>
                <w:sz w:val="32"/>
                <w:szCs w:val="32"/>
                <w:lang w:eastAsia="zh-CN"/>
              </w:rPr>
            </w:pPr>
            <w:r>
              <w:rPr>
                <w:rFonts w:ascii="仿宋" w:hAnsi="仿宋" w:eastAsia="仿宋"/>
                <w:sz w:val="32"/>
                <w:szCs w:val="32"/>
                <w:lang w:eastAsia="zh-CN"/>
              </w:rPr>
              <w:t>……………………………………………</w:t>
            </w:r>
          </w:p>
        </w:tc>
      </w:tr>
      <w:tr w14:paraId="41115A28">
        <w:tblPrEx>
          <w:tblCellMar>
            <w:top w:w="0" w:type="dxa"/>
            <w:left w:w="0" w:type="dxa"/>
            <w:bottom w:w="0" w:type="dxa"/>
            <w:right w:w="0" w:type="dxa"/>
          </w:tblCellMar>
        </w:tblPrEx>
        <w:trPr>
          <w:trHeight w:val="856" w:hRule="exact"/>
        </w:trPr>
        <w:tc>
          <w:tcPr>
            <w:tcW w:w="845" w:type="dxa"/>
            <w:noWrap w:val="0"/>
            <w:vAlign w:val="top"/>
          </w:tcPr>
          <w:p w14:paraId="26A56005">
            <w:pPr>
              <w:pStyle w:val="36"/>
              <w:spacing w:before="110" w:line="360" w:lineRule="auto"/>
              <w:ind w:left="35"/>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lang w:eastAsia="zh-CN"/>
              </w:rPr>
              <w:t>六)</w:t>
            </w:r>
            <w:r>
              <w:rPr>
                <w:rFonts w:ascii="仿宋" w:hAnsi="仿宋" w:eastAsia="仿宋"/>
                <w:sz w:val="32"/>
                <w:szCs w:val="32"/>
              </w:rPr>
              <w:t>二)</w:t>
            </w:r>
          </w:p>
        </w:tc>
        <w:tc>
          <w:tcPr>
            <w:tcW w:w="7754" w:type="dxa"/>
            <w:noWrap w:val="0"/>
            <w:vAlign w:val="top"/>
          </w:tcPr>
          <w:p w14:paraId="3DA5229B">
            <w:pPr>
              <w:pStyle w:val="36"/>
              <w:spacing w:before="110" w:line="360" w:lineRule="auto"/>
              <w:ind w:left="31"/>
              <w:rPr>
                <w:rFonts w:ascii="仿宋" w:hAnsi="仿宋" w:eastAsia="仿宋"/>
                <w:sz w:val="32"/>
                <w:szCs w:val="32"/>
                <w:lang w:eastAsia="zh-CN"/>
              </w:rPr>
            </w:pPr>
            <w:r>
              <w:rPr>
                <w:rFonts w:hint="eastAsia" w:ascii="仿宋" w:hAnsi="仿宋" w:eastAsia="仿宋"/>
                <w:sz w:val="32"/>
                <w:szCs w:val="32"/>
                <w:lang w:eastAsia="zh-CN"/>
              </w:rPr>
              <w:t>其他材</w:t>
            </w:r>
            <w:r>
              <w:rPr>
                <w:rFonts w:hint="eastAsia" w:ascii="仿宋" w:hAnsi="仿宋" w:eastAsia="仿宋"/>
                <w:sz w:val="32"/>
                <w:szCs w:val="32"/>
                <w:lang w:val="en-US" w:eastAsia="zh-CN"/>
              </w:rPr>
              <w:t>料</w:t>
            </w:r>
            <w:r>
              <w:rPr>
                <w:rFonts w:hint="eastAsia" w:ascii="仿宋" w:hAnsi="仿宋" w:eastAsia="仿宋"/>
                <w:sz w:val="32"/>
                <w:szCs w:val="32"/>
                <w:lang w:eastAsia="zh-CN"/>
              </w:rPr>
              <w:t>料</w:t>
            </w:r>
            <w:r>
              <w:rPr>
                <w:rFonts w:ascii="仿宋" w:hAnsi="仿宋" w:eastAsia="仿宋"/>
                <w:sz w:val="32"/>
                <w:szCs w:val="32"/>
                <w:lang w:eastAsia="zh-CN"/>
              </w:rPr>
              <w:t>………………………………………………………</w:t>
            </w:r>
          </w:p>
        </w:tc>
      </w:tr>
    </w:tbl>
    <w:p w14:paraId="2823CA29">
      <w:pPr>
        <w:snapToGrid w:val="0"/>
        <w:spacing w:line="520" w:lineRule="exact"/>
        <w:jc w:val="left"/>
        <w:rPr>
          <w:rFonts w:ascii="仿宋" w:hAnsi="仿宋" w:eastAsia="仿宋"/>
          <w:sz w:val="28"/>
          <w:szCs w:val="28"/>
        </w:rPr>
      </w:pPr>
    </w:p>
    <w:p w14:paraId="6A2A9204">
      <w:pPr>
        <w:snapToGrid w:val="0"/>
        <w:spacing w:line="520" w:lineRule="exact"/>
        <w:jc w:val="left"/>
        <w:rPr>
          <w:rFonts w:ascii="仿宋" w:hAnsi="仿宋" w:eastAsia="仿宋"/>
          <w:sz w:val="28"/>
          <w:szCs w:val="28"/>
        </w:rPr>
      </w:pPr>
    </w:p>
    <w:p w14:paraId="2ABAD806">
      <w:pPr>
        <w:snapToGrid w:val="0"/>
        <w:spacing w:line="520" w:lineRule="exact"/>
        <w:jc w:val="left"/>
        <w:rPr>
          <w:rFonts w:ascii="仿宋" w:hAnsi="仿宋" w:eastAsia="仿宋"/>
          <w:sz w:val="28"/>
          <w:szCs w:val="28"/>
        </w:rPr>
      </w:pPr>
    </w:p>
    <w:p w14:paraId="362D0B70">
      <w:pPr>
        <w:snapToGrid w:val="0"/>
        <w:spacing w:line="520" w:lineRule="exact"/>
        <w:jc w:val="left"/>
        <w:rPr>
          <w:rFonts w:ascii="仿宋" w:hAnsi="仿宋" w:eastAsia="仿宋"/>
          <w:sz w:val="28"/>
          <w:szCs w:val="28"/>
        </w:rPr>
      </w:pPr>
    </w:p>
    <w:p w14:paraId="6B2CDB43">
      <w:pPr>
        <w:snapToGrid w:val="0"/>
        <w:spacing w:line="520" w:lineRule="exact"/>
        <w:jc w:val="left"/>
        <w:rPr>
          <w:rFonts w:ascii="仿宋" w:hAnsi="仿宋" w:eastAsia="仿宋"/>
          <w:sz w:val="28"/>
          <w:szCs w:val="28"/>
        </w:rPr>
      </w:pPr>
    </w:p>
    <w:p w14:paraId="7905CB34">
      <w:pPr>
        <w:snapToGrid w:val="0"/>
        <w:spacing w:line="600" w:lineRule="exact"/>
        <w:jc w:val="left"/>
        <w:rPr>
          <w:rFonts w:ascii="仿宋" w:hAnsi="仿宋" w:eastAsia="仿宋"/>
          <w:sz w:val="28"/>
          <w:szCs w:val="28"/>
        </w:rPr>
      </w:pPr>
    </w:p>
    <w:p w14:paraId="3646C235">
      <w:pPr>
        <w:snapToGrid w:val="0"/>
        <w:spacing w:line="600" w:lineRule="exact"/>
        <w:ind w:firstLine="600"/>
        <w:jc w:val="center"/>
        <w:rPr>
          <w:rFonts w:ascii="仿宋" w:hAnsi="仿宋" w:eastAsia="仿宋"/>
          <w:b/>
          <w:sz w:val="28"/>
          <w:szCs w:val="28"/>
        </w:rPr>
      </w:pPr>
    </w:p>
    <w:p w14:paraId="27E21225">
      <w:pPr>
        <w:snapToGrid w:val="0"/>
        <w:spacing w:line="600" w:lineRule="exact"/>
        <w:ind w:firstLine="600"/>
        <w:jc w:val="center"/>
        <w:rPr>
          <w:rFonts w:ascii="仿宋" w:hAnsi="仿宋" w:eastAsia="仿宋"/>
          <w:b/>
          <w:sz w:val="28"/>
          <w:szCs w:val="28"/>
        </w:rPr>
      </w:pPr>
    </w:p>
    <w:p w14:paraId="3378BBCF">
      <w:pPr>
        <w:snapToGrid w:val="0"/>
        <w:spacing w:line="600" w:lineRule="exact"/>
        <w:ind w:firstLine="600"/>
        <w:jc w:val="center"/>
        <w:rPr>
          <w:rFonts w:ascii="仿宋" w:hAnsi="仿宋" w:eastAsia="仿宋"/>
          <w:b/>
          <w:sz w:val="28"/>
          <w:szCs w:val="28"/>
        </w:rPr>
      </w:pPr>
    </w:p>
    <w:p w14:paraId="63ECE545">
      <w:pPr>
        <w:snapToGrid w:val="0"/>
        <w:spacing w:line="600" w:lineRule="exact"/>
        <w:jc w:val="left"/>
        <w:rPr>
          <w:rFonts w:ascii="仿宋" w:hAnsi="仿宋" w:eastAsia="仿宋"/>
          <w:sz w:val="28"/>
          <w:szCs w:val="28"/>
        </w:rPr>
      </w:pPr>
    </w:p>
    <w:p w14:paraId="309DDDF7">
      <w:pPr>
        <w:snapToGrid w:val="0"/>
        <w:spacing w:line="600" w:lineRule="exact"/>
        <w:jc w:val="left"/>
        <w:rPr>
          <w:rFonts w:ascii="仿宋" w:hAnsi="仿宋" w:eastAsia="仿宋"/>
          <w:sz w:val="28"/>
          <w:szCs w:val="28"/>
        </w:rPr>
      </w:pPr>
    </w:p>
    <w:p w14:paraId="61C150DE">
      <w:pPr>
        <w:snapToGrid w:val="0"/>
        <w:spacing w:line="600" w:lineRule="exact"/>
        <w:jc w:val="left"/>
        <w:rPr>
          <w:rFonts w:ascii="仿宋" w:hAnsi="仿宋" w:eastAsia="仿宋"/>
          <w:sz w:val="28"/>
          <w:szCs w:val="28"/>
        </w:rPr>
      </w:pPr>
    </w:p>
    <w:p w14:paraId="7B4F3987">
      <w:pPr>
        <w:snapToGrid w:val="0"/>
        <w:spacing w:line="600" w:lineRule="exact"/>
        <w:jc w:val="left"/>
        <w:rPr>
          <w:rFonts w:ascii="仿宋" w:hAnsi="仿宋" w:eastAsia="仿宋"/>
          <w:sz w:val="28"/>
          <w:szCs w:val="28"/>
        </w:rPr>
      </w:pPr>
    </w:p>
    <w:p w14:paraId="7D9CED43">
      <w:pPr>
        <w:snapToGrid w:val="0"/>
        <w:spacing w:line="600" w:lineRule="exact"/>
        <w:ind w:firstLine="600"/>
        <w:jc w:val="center"/>
        <w:rPr>
          <w:rFonts w:ascii="仿宋" w:hAnsi="仿宋" w:eastAsia="仿宋"/>
          <w:b/>
          <w:sz w:val="32"/>
          <w:szCs w:val="32"/>
        </w:rPr>
      </w:pPr>
      <w:r>
        <w:rPr>
          <w:rFonts w:hint="eastAsia" w:ascii="仿宋" w:hAnsi="仿宋" w:eastAsia="仿宋"/>
          <w:b/>
          <w:sz w:val="32"/>
          <w:szCs w:val="32"/>
        </w:rPr>
        <w:t>竞争性磋商响应函</w:t>
      </w:r>
    </w:p>
    <w:p w14:paraId="10FC65D1">
      <w:pPr>
        <w:keepNext w:val="0"/>
        <w:keepLines w:val="0"/>
        <w:pageBreakBefore w:val="0"/>
        <w:widowControl w:val="0"/>
        <w:kinsoku/>
        <w:wordWrap/>
        <w:overflowPunct/>
        <w:topLinePunct w:val="0"/>
        <w:autoSpaceDE/>
        <w:autoSpaceDN/>
        <w:bidi w:val="0"/>
        <w:adjustRightInd/>
        <w:snapToGrid w:val="0"/>
        <w:spacing w:line="560" w:lineRule="exact"/>
        <w:ind w:right="0"/>
        <w:jc w:val="left"/>
        <w:textAlignment w:val="auto"/>
        <w:rPr>
          <w:rFonts w:hint="eastAsia" w:ascii="仿宋" w:hAnsi="仿宋" w:eastAsia="仿宋"/>
          <w:sz w:val="28"/>
          <w:szCs w:val="28"/>
        </w:rPr>
      </w:pPr>
    </w:p>
    <w:p w14:paraId="2AB4A8A7">
      <w:pPr>
        <w:keepNext w:val="0"/>
        <w:keepLines w:val="0"/>
        <w:pageBreakBefore w:val="0"/>
        <w:widowControl w:val="0"/>
        <w:kinsoku/>
        <w:wordWrap/>
        <w:overflowPunct/>
        <w:topLinePunct w:val="0"/>
        <w:autoSpaceDE/>
        <w:autoSpaceDN/>
        <w:bidi w:val="0"/>
        <w:adjustRightInd/>
        <w:snapToGrid w:val="0"/>
        <w:spacing w:line="560" w:lineRule="exact"/>
        <w:ind w:right="0"/>
        <w:jc w:val="left"/>
        <w:textAlignment w:val="auto"/>
        <w:rPr>
          <w:rFonts w:hint="eastAsia" w:ascii="仿宋" w:hAnsi="仿宋" w:eastAsia="仿宋"/>
          <w:sz w:val="28"/>
          <w:szCs w:val="28"/>
          <w:u w:val="single"/>
          <w:lang w:eastAsia="zh-CN"/>
        </w:rPr>
      </w:pPr>
      <w:r>
        <w:rPr>
          <w:rFonts w:hint="eastAsia" w:ascii="仿宋" w:hAnsi="仿宋" w:eastAsia="仿宋"/>
          <w:sz w:val="28"/>
          <w:szCs w:val="28"/>
        </w:rPr>
        <w:t>致：</w:t>
      </w:r>
      <w:r>
        <w:rPr>
          <w:rFonts w:hint="eastAsia" w:ascii="仿宋" w:hAnsi="仿宋" w:eastAsia="仿宋"/>
          <w:sz w:val="28"/>
          <w:szCs w:val="28"/>
          <w:u w:val="single"/>
          <w:lang w:eastAsia="zh-CN"/>
        </w:rPr>
        <w:t>贵安新区农业现代化发展有限公司</w:t>
      </w:r>
    </w:p>
    <w:p w14:paraId="4043C61A">
      <w:pPr>
        <w:keepNext w:val="0"/>
        <w:keepLines w:val="0"/>
        <w:pageBreakBefore w:val="0"/>
        <w:widowControl w:val="0"/>
        <w:kinsoku/>
        <w:wordWrap/>
        <w:overflowPunct/>
        <w:topLinePunct w:val="0"/>
        <w:autoSpaceDE/>
        <w:autoSpaceDN/>
        <w:bidi w:val="0"/>
        <w:adjustRightInd/>
        <w:snapToGrid w:val="0"/>
        <w:spacing w:line="560" w:lineRule="exact"/>
        <w:ind w:right="0" w:firstLine="600"/>
        <w:jc w:val="left"/>
        <w:textAlignment w:val="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我</w:t>
      </w:r>
      <w:r>
        <w:rPr>
          <w:rFonts w:hint="eastAsia" w:ascii="仿宋" w:hAnsi="仿宋" w:eastAsia="仿宋"/>
          <w:sz w:val="28"/>
          <w:szCs w:val="28"/>
        </w:rPr>
        <w:t>公司</w:t>
      </w:r>
      <w:r>
        <w:rPr>
          <w:rFonts w:ascii="仿宋" w:hAnsi="仿宋" w:eastAsia="仿宋"/>
          <w:sz w:val="28"/>
          <w:szCs w:val="28"/>
        </w:rPr>
        <w:t>收到并研究了贵</w:t>
      </w:r>
      <w:r>
        <w:rPr>
          <w:rFonts w:hint="eastAsia" w:ascii="仿宋" w:hAnsi="仿宋" w:eastAsia="仿宋"/>
          <w:sz w:val="28"/>
          <w:szCs w:val="28"/>
        </w:rPr>
        <w:t>公司</w:t>
      </w:r>
      <w:r>
        <w:rPr>
          <w:rFonts w:ascii="仿宋" w:hAnsi="仿宋" w:eastAsia="仿宋"/>
          <w:sz w:val="28"/>
          <w:szCs w:val="28"/>
        </w:rPr>
        <w:t>的</w:t>
      </w:r>
      <w:r>
        <w:rPr>
          <w:rFonts w:hint="eastAsia" w:ascii="仿宋" w:hAnsi="仿宋" w:eastAsia="仿宋"/>
          <w:sz w:val="28"/>
          <w:szCs w:val="28"/>
        </w:rPr>
        <w:t>磋商</w:t>
      </w:r>
      <w:r>
        <w:rPr>
          <w:rFonts w:ascii="仿宋" w:hAnsi="仿宋" w:eastAsia="仿宋"/>
          <w:sz w:val="28"/>
          <w:szCs w:val="28"/>
        </w:rPr>
        <w:t>文件，</w:t>
      </w:r>
      <w:r>
        <w:rPr>
          <w:rFonts w:hint="eastAsia" w:ascii="仿宋" w:hAnsi="仿宋" w:eastAsia="仿宋"/>
          <w:sz w:val="28"/>
          <w:szCs w:val="28"/>
        </w:rPr>
        <w:t>遵照国家招标投标相关法律、法规及有关规定，</w:t>
      </w:r>
      <w:r>
        <w:rPr>
          <w:rFonts w:ascii="仿宋" w:hAnsi="仿宋" w:eastAsia="仿宋"/>
          <w:sz w:val="28"/>
          <w:szCs w:val="28"/>
        </w:rPr>
        <w:t>我</w:t>
      </w:r>
      <w:r>
        <w:rPr>
          <w:rFonts w:hint="eastAsia" w:ascii="仿宋" w:hAnsi="仿宋" w:eastAsia="仿宋"/>
          <w:sz w:val="28"/>
          <w:szCs w:val="28"/>
        </w:rPr>
        <w:t>公司</w:t>
      </w:r>
      <w:r>
        <w:rPr>
          <w:rFonts w:ascii="仿宋" w:hAnsi="仿宋" w:eastAsia="仿宋"/>
          <w:sz w:val="28"/>
          <w:szCs w:val="28"/>
        </w:rPr>
        <w:t>对</w:t>
      </w:r>
      <w:r>
        <w:rPr>
          <w:rFonts w:hint="eastAsia" w:ascii="仿宋" w:hAnsi="仿宋" w:eastAsia="仿宋"/>
          <w:sz w:val="28"/>
          <w:szCs w:val="28"/>
          <w:u w:val="single"/>
          <w:lang w:eastAsia="zh-CN"/>
        </w:rPr>
        <w:t>贵安新区农业现代化发展有限公司</w:t>
      </w:r>
      <w:r>
        <w:rPr>
          <w:rFonts w:hint="eastAsia" w:ascii="仿宋" w:hAnsi="仿宋" w:eastAsia="仿宋"/>
          <w:sz w:val="28"/>
          <w:szCs w:val="28"/>
          <w:u w:val="single"/>
          <w:lang w:val="en-US" w:eastAsia="zh-CN"/>
        </w:rPr>
        <w:t>茶产业展示厅建设项目采购</w:t>
      </w:r>
      <w:r>
        <w:rPr>
          <w:rFonts w:ascii="仿宋" w:hAnsi="仿宋" w:eastAsia="仿宋"/>
          <w:sz w:val="28"/>
          <w:szCs w:val="28"/>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lang w:val="en-US" w:eastAsia="zh-CN"/>
        </w:rPr>
        <w:t>贵</w:t>
      </w:r>
      <w:r>
        <w:rPr>
          <w:rFonts w:hint="eastAsia" w:ascii="仿宋" w:hAnsi="仿宋" w:eastAsia="仿宋"/>
          <w:sz w:val="28"/>
          <w:szCs w:val="28"/>
        </w:rPr>
        <w:t>司</w:t>
      </w:r>
      <w:r>
        <w:rPr>
          <w:rFonts w:hint="eastAsia" w:ascii="仿宋" w:hAnsi="仿宋" w:eastAsia="仿宋"/>
          <w:sz w:val="28"/>
          <w:szCs w:val="28"/>
          <w:lang w:val="en-US" w:eastAsia="zh-CN"/>
        </w:rPr>
        <w:t>本项目的预算限额</w:t>
      </w:r>
      <w:r>
        <w:rPr>
          <w:rFonts w:hint="eastAsia" w:ascii="仿宋" w:hAnsi="仿宋" w:eastAsia="仿宋"/>
          <w:sz w:val="28"/>
          <w:szCs w:val="28"/>
        </w:rPr>
        <w:t>标准为基础，并响应本项目磋商文件</w:t>
      </w:r>
      <w:r>
        <w:rPr>
          <w:rFonts w:ascii="仿宋" w:hAnsi="仿宋" w:eastAsia="仿宋"/>
          <w:sz w:val="28"/>
          <w:szCs w:val="28"/>
        </w:rPr>
        <w:t>规定的内容，承担</w:t>
      </w:r>
      <w:r>
        <w:rPr>
          <w:rFonts w:hint="eastAsia" w:ascii="仿宋" w:hAnsi="仿宋" w:eastAsia="仿宋"/>
          <w:sz w:val="28"/>
          <w:szCs w:val="28"/>
          <w:u w:val="single"/>
          <w:lang w:eastAsia="zh-CN"/>
        </w:rPr>
        <w:t>贵安新区农业现代化发展有限公司</w:t>
      </w:r>
      <w:r>
        <w:rPr>
          <w:rFonts w:hint="eastAsia" w:ascii="仿宋" w:hAnsi="仿宋" w:eastAsia="仿宋"/>
          <w:sz w:val="28"/>
          <w:szCs w:val="28"/>
          <w:u w:val="single"/>
        </w:rPr>
        <w:t>采购</w:t>
      </w:r>
      <w:r>
        <w:rPr>
          <w:rFonts w:hint="eastAsia" w:ascii="仿宋" w:hAnsi="仿宋" w:eastAsia="仿宋"/>
          <w:sz w:val="28"/>
          <w:szCs w:val="28"/>
          <w:u w:val="single"/>
          <w:lang w:val="en-US" w:eastAsia="zh-CN"/>
        </w:rPr>
        <w:t>茶产业展示厅建设</w:t>
      </w:r>
      <w:r>
        <w:rPr>
          <w:rFonts w:ascii="仿宋" w:hAnsi="仿宋" w:eastAsia="仿宋"/>
          <w:sz w:val="28"/>
          <w:szCs w:val="28"/>
        </w:rPr>
        <w:t>项目的</w:t>
      </w:r>
      <w:r>
        <w:rPr>
          <w:rFonts w:hint="eastAsia" w:ascii="仿宋" w:hAnsi="仿宋" w:eastAsia="仿宋"/>
          <w:sz w:val="28"/>
          <w:szCs w:val="28"/>
        </w:rPr>
        <w:t>服务</w:t>
      </w:r>
      <w:r>
        <w:rPr>
          <w:rFonts w:ascii="仿宋" w:hAnsi="仿宋" w:eastAsia="仿宋"/>
          <w:sz w:val="28"/>
          <w:szCs w:val="28"/>
        </w:rPr>
        <w:t>任务，承诺严格执行</w:t>
      </w:r>
      <w:r>
        <w:rPr>
          <w:rFonts w:hint="eastAsia" w:ascii="仿宋" w:hAnsi="仿宋" w:eastAsia="仿宋"/>
          <w:sz w:val="28"/>
          <w:szCs w:val="28"/>
        </w:rPr>
        <w:t>磋商响应</w:t>
      </w:r>
      <w:r>
        <w:rPr>
          <w:rFonts w:ascii="仿宋" w:hAnsi="仿宋" w:eastAsia="仿宋"/>
          <w:sz w:val="28"/>
          <w:szCs w:val="28"/>
        </w:rPr>
        <w:t>人的责任和义务。应由承包者承担的风险，我</w:t>
      </w:r>
      <w:r>
        <w:rPr>
          <w:rFonts w:hint="eastAsia" w:ascii="仿宋" w:hAnsi="仿宋" w:eastAsia="仿宋"/>
          <w:sz w:val="28"/>
          <w:szCs w:val="28"/>
        </w:rPr>
        <w:t>公司</w:t>
      </w:r>
      <w:r>
        <w:rPr>
          <w:rFonts w:ascii="仿宋" w:hAnsi="仿宋" w:eastAsia="仿宋"/>
          <w:sz w:val="28"/>
          <w:szCs w:val="28"/>
        </w:rPr>
        <w:t>在</w:t>
      </w:r>
      <w:r>
        <w:rPr>
          <w:rFonts w:hint="eastAsia" w:ascii="仿宋" w:hAnsi="仿宋" w:eastAsia="仿宋"/>
          <w:sz w:val="28"/>
          <w:szCs w:val="28"/>
        </w:rPr>
        <w:t>响应</w:t>
      </w:r>
      <w:r>
        <w:rPr>
          <w:rFonts w:ascii="仿宋" w:hAnsi="仿宋" w:eastAsia="仿宋"/>
          <w:sz w:val="28"/>
          <w:szCs w:val="28"/>
        </w:rPr>
        <w:t>报价中已列入费用。</w:t>
      </w:r>
    </w:p>
    <w:p w14:paraId="02E08AB2">
      <w:pPr>
        <w:keepNext w:val="0"/>
        <w:keepLines w:val="0"/>
        <w:pageBreakBefore w:val="0"/>
        <w:widowControl w:val="0"/>
        <w:kinsoku/>
        <w:wordWrap/>
        <w:overflowPunct/>
        <w:topLinePunct w:val="0"/>
        <w:autoSpaceDE/>
        <w:autoSpaceDN/>
        <w:bidi w:val="0"/>
        <w:adjustRightInd/>
        <w:snapToGrid w:val="0"/>
        <w:spacing w:line="560" w:lineRule="exact"/>
        <w:ind w:right="0" w:firstLine="560" w:firstLineChars="200"/>
        <w:jc w:val="left"/>
        <w:textAlignment w:val="auto"/>
        <w:rPr>
          <w:rFonts w:hint="eastAsia" w:ascii="仿宋" w:hAnsi="仿宋" w:eastAsia="仿宋"/>
          <w:sz w:val="28"/>
          <w:szCs w:val="28"/>
        </w:rPr>
      </w:pPr>
      <w:r>
        <w:rPr>
          <w:rFonts w:hint="eastAsia" w:ascii="仿宋" w:hAnsi="仿宋" w:eastAsia="仿宋"/>
          <w:sz w:val="28"/>
          <w:szCs w:val="28"/>
        </w:rPr>
        <w:t>2．我公司的响应总报价为人民币</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w:t>
      </w:r>
    </w:p>
    <w:p w14:paraId="7CE51E18">
      <w:pPr>
        <w:keepNext w:val="0"/>
        <w:keepLines w:val="0"/>
        <w:pageBreakBefore w:val="0"/>
        <w:widowControl w:val="0"/>
        <w:kinsoku/>
        <w:wordWrap/>
        <w:overflowPunct/>
        <w:topLinePunct w:val="0"/>
        <w:autoSpaceDE/>
        <w:autoSpaceDN/>
        <w:bidi w:val="0"/>
        <w:adjustRightInd/>
        <w:snapToGrid w:val="0"/>
        <w:spacing w:line="560" w:lineRule="exact"/>
        <w:ind w:left="559" w:leftChars="266" w:right="0" w:firstLine="238" w:firstLineChars="85"/>
        <w:jc w:val="left"/>
        <w:textAlignment w:val="auto"/>
        <w:rPr>
          <w:rFonts w:ascii="仿宋" w:hAnsi="仿宋" w:eastAsia="仿宋"/>
          <w:sz w:val="28"/>
          <w:szCs w:val="28"/>
        </w:rPr>
      </w:pPr>
      <w:r>
        <w:rPr>
          <w:rFonts w:hint="eastAsia" w:ascii="仿宋" w:hAnsi="仿宋" w:eastAsia="仿宋"/>
          <w:sz w:val="28"/>
          <w:szCs w:val="28"/>
        </w:rPr>
        <w:t>（RMB：</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14:paraId="715E25EA">
      <w:pPr>
        <w:keepNext w:val="0"/>
        <w:keepLines w:val="0"/>
        <w:pageBreakBefore w:val="0"/>
        <w:widowControl w:val="0"/>
        <w:kinsoku/>
        <w:wordWrap/>
        <w:overflowPunct/>
        <w:topLinePunct w:val="0"/>
        <w:autoSpaceDE/>
        <w:autoSpaceDN/>
        <w:bidi w:val="0"/>
        <w:adjustRightInd/>
        <w:snapToGrid w:val="0"/>
        <w:spacing w:line="560" w:lineRule="exact"/>
        <w:ind w:right="0" w:firstLine="600"/>
        <w:jc w:val="left"/>
        <w:textAlignment w:val="auto"/>
        <w:rPr>
          <w:rFonts w:ascii="仿宋" w:hAnsi="仿宋" w:eastAsia="仿宋"/>
          <w:sz w:val="28"/>
          <w:szCs w:val="28"/>
        </w:rPr>
      </w:pPr>
      <w:r>
        <w:rPr>
          <w:rFonts w:hint="eastAsia" w:ascii="仿宋" w:hAnsi="仿宋" w:eastAsia="仿宋"/>
          <w:sz w:val="28"/>
          <w:szCs w:val="28"/>
        </w:rPr>
        <w:t>3．如果我公司成为最终成交人，将按照合同约定的日期开始本项目采购范围内工作内容的服务。我公司同意本响应函在磋商文件规定的提交响应文件截止时间后，对我公司具有约束力，且随时准备接受贵公司发出的成交通知。</w:t>
      </w:r>
    </w:p>
    <w:p w14:paraId="501B8C80">
      <w:pPr>
        <w:keepNext w:val="0"/>
        <w:keepLines w:val="0"/>
        <w:pageBreakBefore w:val="0"/>
        <w:widowControl w:val="0"/>
        <w:kinsoku/>
        <w:wordWrap/>
        <w:overflowPunct/>
        <w:topLinePunct w:val="0"/>
        <w:autoSpaceDE/>
        <w:autoSpaceDN/>
        <w:bidi w:val="0"/>
        <w:adjustRightInd/>
        <w:snapToGrid w:val="0"/>
        <w:spacing w:line="560" w:lineRule="exact"/>
        <w:ind w:right="0" w:firstLine="600"/>
        <w:jc w:val="left"/>
        <w:textAlignment w:val="auto"/>
        <w:rPr>
          <w:rFonts w:ascii="仿宋" w:hAnsi="仿宋" w:eastAsia="仿宋"/>
          <w:sz w:val="28"/>
          <w:szCs w:val="28"/>
        </w:rPr>
      </w:pPr>
      <w:r>
        <w:rPr>
          <w:rFonts w:hint="eastAsia" w:ascii="仿宋" w:hAnsi="仿宋" w:eastAsia="仿宋"/>
          <w:sz w:val="28"/>
          <w:szCs w:val="28"/>
        </w:rPr>
        <w:t>4．如果我公司成为最终成交人，我公司承诺按照采购人要求完成，同时承诺不再另行收取费用;我公司承诺在</w:t>
      </w:r>
      <w:r>
        <w:rPr>
          <w:rFonts w:ascii="仿宋" w:hAnsi="仿宋" w:eastAsia="仿宋"/>
          <w:sz w:val="28"/>
          <w:szCs w:val="28"/>
          <w:u w:val="single"/>
        </w:rPr>
        <w:t>20</w:t>
      </w:r>
      <w:r>
        <w:rPr>
          <w:rFonts w:hint="eastAsia" w:ascii="仿宋" w:hAnsi="仿宋" w:eastAsia="仿宋"/>
          <w:sz w:val="28"/>
          <w:szCs w:val="28"/>
          <w:u w:val="single"/>
        </w:rPr>
        <w:t>2</w:t>
      </w:r>
      <w:r>
        <w:rPr>
          <w:rFonts w:hint="eastAsia" w:ascii="仿宋" w:hAnsi="仿宋" w:eastAsia="仿宋"/>
          <w:sz w:val="28"/>
          <w:szCs w:val="28"/>
          <w:u w:val="single"/>
          <w:lang w:val="en-US" w:eastAsia="zh-CN"/>
        </w:rPr>
        <w:t>5</w:t>
      </w:r>
      <w:r>
        <w:rPr>
          <w:rFonts w:hint="eastAsia" w:ascii="仿宋" w:hAnsi="仿宋" w:eastAsia="仿宋"/>
          <w:sz w:val="28"/>
          <w:szCs w:val="28"/>
          <w:u w:val="single"/>
        </w:rPr>
        <w:t>年</w:t>
      </w:r>
      <w:r>
        <w:rPr>
          <w:rFonts w:hint="eastAsia" w:ascii="仿宋" w:hAnsi="仿宋" w:eastAsia="仿宋"/>
          <w:sz w:val="28"/>
          <w:szCs w:val="28"/>
          <w:u w:val="single"/>
          <w:lang w:val="en-US" w:eastAsia="zh-CN"/>
        </w:rPr>
        <w:t>2</w:t>
      </w:r>
      <w:r>
        <w:rPr>
          <w:rFonts w:hint="eastAsia" w:ascii="仿宋" w:hAnsi="仿宋" w:eastAsia="仿宋"/>
          <w:sz w:val="28"/>
          <w:szCs w:val="28"/>
          <w:u w:val="single"/>
        </w:rPr>
        <w:t>月</w:t>
      </w:r>
      <w:r>
        <w:rPr>
          <w:rFonts w:ascii="仿宋" w:hAnsi="仿宋" w:eastAsia="仿宋"/>
          <w:sz w:val="28"/>
          <w:szCs w:val="28"/>
          <w:u w:val="single"/>
        </w:rPr>
        <w:t>2</w:t>
      </w:r>
      <w:r>
        <w:rPr>
          <w:rFonts w:hint="eastAsia" w:ascii="仿宋" w:hAnsi="仿宋" w:eastAsia="仿宋"/>
          <w:sz w:val="28"/>
          <w:szCs w:val="28"/>
          <w:u w:val="single"/>
          <w:lang w:val="en-US" w:eastAsia="zh-CN"/>
        </w:rPr>
        <w:t>8</w:t>
      </w:r>
      <w:r>
        <w:rPr>
          <w:rFonts w:hint="eastAsia" w:ascii="仿宋" w:hAnsi="仿宋" w:eastAsia="仿宋"/>
          <w:sz w:val="28"/>
          <w:szCs w:val="28"/>
          <w:u w:val="single"/>
        </w:rPr>
        <w:t>日</w:t>
      </w:r>
      <w:r>
        <w:rPr>
          <w:rFonts w:hint="eastAsia" w:ascii="仿宋" w:hAnsi="仿宋" w:eastAsia="仿宋"/>
          <w:sz w:val="28"/>
          <w:szCs w:val="28"/>
        </w:rPr>
        <w:t>前完成采购范围的内容并提供相应的服务。</w:t>
      </w:r>
    </w:p>
    <w:p w14:paraId="5822AE20">
      <w:pPr>
        <w:keepNext w:val="0"/>
        <w:keepLines w:val="0"/>
        <w:pageBreakBefore w:val="0"/>
        <w:widowControl w:val="0"/>
        <w:kinsoku/>
        <w:wordWrap/>
        <w:overflowPunct/>
        <w:topLinePunct w:val="0"/>
        <w:autoSpaceDE/>
        <w:autoSpaceDN/>
        <w:bidi w:val="0"/>
        <w:adjustRightInd/>
        <w:snapToGrid w:val="0"/>
        <w:spacing w:line="560" w:lineRule="exact"/>
        <w:ind w:right="0" w:firstLine="600"/>
        <w:jc w:val="left"/>
        <w:textAlignment w:val="auto"/>
        <w:rPr>
          <w:rFonts w:ascii="仿宋" w:hAnsi="仿宋" w:eastAsia="仿宋"/>
          <w:bCs/>
          <w:sz w:val="28"/>
          <w:szCs w:val="28"/>
        </w:rPr>
      </w:pPr>
      <w:r>
        <w:rPr>
          <w:rFonts w:hint="eastAsia" w:ascii="仿宋" w:hAnsi="仿宋" w:eastAsia="仿宋"/>
          <w:sz w:val="28"/>
          <w:szCs w:val="28"/>
        </w:rPr>
        <w:t>5．在签署协议书之前之后，本响应函，包括其所有附属文件，将构成双方之间具有约束力的合同文件。</w:t>
      </w:r>
    </w:p>
    <w:p w14:paraId="2B2A3715">
      <w:pPr>
        <w:keepNext w:val="0"/>
        <w:keepLines w:val="0"/>
        <w:pageBreakBefore w:val="0"/>
        <w:widowControl w:val="0"/>
        <w:kinsoku/>
        <w:overflowPunct/>
        <w:topLinePunct w:val="0"/>
        <w:autoSpaceDE/>
        <w:autoSpaceDN/>
        <w:bidi w:val="0"/>
        <w:adjustRightInd/>
        <w:spacing w:line="500" w:lineRule="exact"/>
        <w:ind w:right="0"/>
        <w:jc w:val="right"/>
        <w:textAlignment w:val="auto"/>
        <w:rPr>
          <w:rFonts w:hint="eastAsia" w:ascii="仿宋" w:hAnsi="仿宋" w:eastAsia="仿宋"/>
          <w:bCs/>
          <w:sz w:val="28"/>
          <w:szCs w:val="28"/>
        </w:rPr>
      </w:pPr>
    </w:p>
    <w:p w14:paraId="313393E6">
      <w:pPr>
        <w:keepNext w:val="0"/>
        <w:keepLines w:val="0"/>
        <w:pageBreakBefore w:val="0"/>
        <w:widowControl w:val="0"/>
        <w:kinsoku/>
        <w:overflowPunct/>
        <w:topLinePunct w:val="0"/>
        <w:autoSpaceDE/>
        <w:autoSpaceDN/>
        <w:bidi w:val="0"/>
        <w:adjustRightInd/>
        <w:spacing w:line="500" w:lineRule="exact"/>
        <w:ind w:right="0"/>
        <w:jc w:val="right"/>
        <w:textAlignment w:val="auto"/>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14:paraId="7ADF28A3">
      <w:pPr>
        <w:keepNext w:val="0"/>
        <w:keepLines w:val="0"/>
        <w:pageBreakBefore w:val="0"/>
        <w:widowControl w:val="0"/>
        <w:kinsoku/>
        <w:overflowPunct/>
        <w:topLinePunct w:val="0"/>
        <w:autoSpaceDE/>
        <w:autoSpaceDN/>
        <w:bidi w:val="0"/>
        <w:adjustRightInd/>
        <w:spacing w:line="500" w:lineRule="exact"/>
        <w:ind w:right="0"/>
        <w:jc w:val="right"/>
        <w:textAlignment w:val="auto"/>
        <w:rPr>
          <w:rFonts w:ascii="仿宋" w:hAnsi="仿宋" w:eastAsia="仿宋"/>
          <w:bCs/>
          <w:sz w:val="28"/>
          <w:szCs w:val="28"/>
        </w:rPr>
      </w:pPr>
      <w:r>
        <w:rPr>
          <w:rFonts w:ascii="仿宋" w:hAnsi="仿宋" w:eastAsia="仿宋"/>
          <w:bCs/>
          <w:sz w:val="28"/>
          <w:szCs w:val="28"/>
        </w:rPr>
        <w:t>授权代表签字：</w:t>
      </w:r>
    </w:p>
    <w:p w14:paraId="699D72E8">
      <w:pPr>
        <w:keepNext w:val="0"/>
        <w:keepLines w:val="0"/>
        <w:pageBreakBefore w:val="0"/>
        <w:widowControl w:val="0"/>
        <w:kinsoku/>
        <w:wordWrap w:val="0"/>
        <w:overflowPunct/>
        <w:topLinePunct w:val="0"/>
        <w:autoSpaceDE/>
        <w:autoSpaceDN/>
        <w:bidi w:val="0"/>
        <w:adjustRightInd/>
        <w:spacing w:line="500" w:lineRule="exact"/>
        <w:ind w:right="0"/>
        <w:jc w:val="right"/>
        <w:textAlignment w:val="auto"/>
        <w:rPr>
          <w:rFonts w:ascii="仿宋" w:hAnsi="仿宋" w:eastAsia="仿宋"/>
          <w:bCs/>
          <w:sz w:val="28"/>
          <w:szCs w:val="28"/>
        </w:rPr>
      </w:pPr>
      <w:r>
        <w:rPr>
          <w:rFonts w:ascii="仿宋" w:hAnsi="仿宋" w:eastAsia="仿宋"/>
          <w:bCs/>
          <w:sz w:val="28"/>
          <w:szCs w:val="28"/>
        </w:rPr>
        <w:t xml:space="preserve">日期：   年   月   日 </w:t>
      </w:r>
    </w:p>
    <w:p w14:paraId="76CAB973">
      <w:pPr>
        <w:snapToGrid w:val="0"/>
        <w:spacing w:line="600" w:lineRule="exact"/>
        <w:ind w:firstLine="600"/>
        <w:jc w:val="center"/>
        <w:rPr>
          <w:rFonts w:ascii="仿宋" w:hAnsi="仿宋" w:eastAsia="仿宋"/>
          <w:b/>
          <w:sz w:val="32"/>
          <w:szCs w:val="32"/>
        </w:rPr>
      </w:pPr>
      <w:r>
        <w:rPr>
          <w:rFonts w:hint="eastAsia" w:ascii="仿宋" w:hAnsi="仿宋" w:eastAsia="仿宋"/>
          <w:b/>
          <w:sz w:val="32"/>
          <w:szCs w:val="32"/>
        </w:rPr>
        <w:t>竞争性磋商响应承诺函</w:t>
      </w:r>
    </w:p>
    <w:p w14:paraId="7C3E3EE1">
      <w:pPr>
        <w:keepNext w:val="0"/>
        <w:keepLines w:val="0"/>
        <w:pageBreakBefore w:val="0"/>
        <w:widowControl w:val="0"/>
        <w:kinsoku/>
        <w:overflowPunct/>
        <w:topLinePunct w:val="0"/>
        <w:autoSpaceDE/>
        <w:autoSpaceDN/>
        <w:bidi w:val="0"/>
        <w:adjustRightInd/>
        <w:snapToGrid w:val="0"/>
        <w:spacing w:line="520" w:lineRule="exact"/>
        <w:ind w:right="0"/>
        <w:jc w:val="left"/>
        <w:textAlignment w:val="auto"/>
        <w:rPr>
          <w:rFonts w:hint="eastAsia" w:ascii="仿宋" w:hAnsi="仿宋" w:eastAsia="仿宋"/>
          <w:sz w:val="28"/>
          <w:szCs w:val="28"/>
        </w:rPr>
      </w:pPr>
    </w:p>
    <w:p w14:paraId="7DBEAAFB">
      <w:pPr>
        <w:keepNext w:val="0"/>
        <w:keepLines w:val="0"/>
        <w:pageBreakBefore w:val="0"/>
        <w:widowControl w:val="0"/>
        <w:kinsoku/>
        <w:overflowPunct/>
        <w:topLinePunct w:val="0"/>
        <w:autoSpaceDE/>
        <w:autoSpaceDN/>
        <w:bidi w:val="0"/>
        <w:adjustRightInd/>
        <w:snapToGrid w:val="0"/>
        <w:spacing w:line="520" w:lineRule="exact"/>
        <w:ind w:right="0"/>
        <w:jc w:val="left"/>
        <w:textAlignment w:val="auto"/>
        <w:rPr>
          <w:rFonts w:ascii="仿宋" w:hAnsi="仿宋" w:eastAsia="仿宋"/>
          <w:sz w:val="28"/>
          <w:szCs w:val="28"/>
        </w:rPr>
      </w:pPr>
      <w:r>
        <w:rPr>
          <w:rFonts w:hint="eastAsia" w:ascii="仿宋" w:hAnsi="仿宋" w:eastAsia="仿宋"/>
          <w:sz w:val="28"/>
          <w:szCs w:val="28"/>
        </w:rPr>
        <w:t>我公司</w:t>
      </w:r>
      <w:r>
        <w:rPr>
          <w:rFonts w:hint="eastAsia" w:ascii="仿宋" w:hAnsi="仿宋" w:eastAsia="仿宋"/>
          <w:sz w:val="28"/>
          <w:szCs w:val="28"/>
          <w:lang w:val="en-US" w:eastAsia="zh-CN"/>
        </w:rPr>
        <w:t>郑重</w:t>
      </w:r>
      <w:r>
        <w:rPr>
          <w:rFonts w:hint="eastAsia" w:ascii="仿宋" w:hAnsi="仿宋" w:eastAsia="仿宋"/>
          <w:sz w:val="28"/>
          <w:szCs w:val="28"/>
        </w:rPr>
        <w:t>作出以下承诺 ：</w:t>
      </w:r>
    </w:p>
    <w:p w14:paraId="21874CDB">
      <w:pPr>
        <w:keepNext w:val="0"/>
        <w:keepLines w:val="0"/>
        <w:pageBreakBefore w:val="0"/>
        <w:widowControl w:val="0"/>
        <w:kinsoku/>
        <w:overflowPunct/>
        <w:topLinePunct w:val="0"/>
        <w:autoSpaceDE/>
        <w:autoSpaceDN/>
        <w:bidi w:val="0"/>
        <w:adjustRightInd/>
        <w:snapToGrid w:val="0"/>
        <w:spacing w:line="520" w:lineRule="exact"/>
        <w:ind w:right="0" w:firstLine="600"/>
        <w:jc w:val="left"/>
        <w:textAlignment w:val="auto"/>
        <w:rPr>
          <w:rFonts w:ascii="仿宋" w:hAnsi="仿宋" w:eastAsia="仿宋"/>
          <w:sz w:val="28"/>
          <w:szCs w:val="28"/>
        </w:rPr>
      </w:pPr>
      <w:r>
        <w:rPr>
          <w:rFonts w:hint="eastAsia" w:ascii="仿宋" w:hAnsi="仿宋" w:eastAsia="仿宋"/>
          <w:sz w:val="28"/>
          <w:szCs w:val="28"/>
        </w:rPr>
        <w:t xml:space="preserve">一、关于响应资格的承诺 </w:t>
      </w:r>
    </w:p>
    <w:p w14:paraId="1FE1B44F">
      <w:pPr>
        <w:keepNext w:val="0"/>
        <w:keepLines w:val="0"/>
        <w:pageBreakBefore w:val="0"/>
        <w:widowControl w:val="0"/>
        <w:kinsoku/>
        <w:overflowPunct/>
        <w:topLinePunct w:val="0"/>
        <w:autoSpaceDE/>
        <w:autoSpaceDN/>
        <w:bidi w:val="0"/>
        <w:adjustRightInd/>
        <w:snapToGrid w:val="0"/>
        <w:spacing w:line="520" w:lineRule="exact"/>
        <w:ind w:right="0" w:firstLine="600"/>
        <w:jc w:val="left"/>
        <w:textAlignment w:val="auto"/>
        <w:rPr>
          <w:rFonts w:ascii="仿宋" w:hAnsi="仿宋" w:eastAsia="仿宋"/>
          <w:sz w:val="28"/>
          <w:szCs w:val="28"/>
        </w:rPr>
      </w:pPr>
      <w:r>
        <w:rPr>
          <w:rFonts w:hint="eastAsia" w:ascii="仿宋" w:hAnsi="仿宋" w:eastAsia="仿宋"/>
          <w:sz w:val="28"/>
          <w:szCs w:val="28"/>
        </w:rPr>
        <w:t>（1）（被或未被）责令停业的；</w:t>
      </w:r>
    </w:p>
    <w:p w14:paraId="0CC8787F">
      <w:pPr>
        <w:keepNext w:val="0"/>
        <w:keepLines w:val="0"/>
        <w:pageBreakBefore w:val="0"/>
        <w:widowControl w:val="0"/>
        <w:kinsoku/>
        <w:overflowPunct/>
        <w:topLinePunct w:val="0"/>
        <w:autoSpaceDE/>
        <w:autoSpaceDN/>
        <w:bidi w:val="0"/>
        <w:adjustRightInd/>
        <w:snapToGrid w:val="0"/>
        <w:spacing w:line="520" w:lineRule="exact"/>
        <w:ind w:right="0" w:firstLine="600"/>
        <w:jc w:val="left"/>
        <w:textAlignment w:val="auto"/>
        <w:rPr>
          <w:rFonts w:ascii="仿宋" w:hAnsi="仿宋" w:eastAsia="仿宋"/>
          <w:sz w:val="28"/>
          <w:szCs w:val="28"/>
        </w:rPr>
      </w:pPr>
      <w:r>
        <w:rPr>
          <w:rFonts w:hint="eastAsia" w:ascii="仿宋" w:hAnsi="仿宋" w:eastAsia="仿宋"/>
          <w:sz w:val="28"/>
          <w:szCs w:val="28"/>
        </w:rPr>
        <w:t>（2）（被或未被）暂停或取消执业资格的；</w:t>
      </w:r>
    </w:p>
    <w:p w14:paraId="1CA5A477">
      <w:pPr>
        <w:keepNext w:val="0"/>
        <w:keepLines w:val="0"/>
        <w:pageBreakBefore w:val="0"/>
        <w:widowControl w:val="0"/>
        <w:kinsoku/>
        <w:overflowPunct/>
        <w:topLinePunct w:val="0"/>
        <w:autoSpaceDE/>
        <w:autoSpaceDN/>
        <w:bidi w:val="0"/>
        <w:adjustRightInd/>
        <w:snapToGrid w:val="0"/>
        <w:spacing w:line="520" w:lineRule="exact"/>
        <w:ind w:right="0" w:firstLine="600"/>
        <w:jc w:val="left"/>
        <w:textAlignment w:val="auto"/>
        <w:rPr>
          <w:rFonts w:ascii="仿宋" w:hAnsi="仿宋" w:eastAsia="仿宋"/>
          <w:sz w:val="28"/>
          <w:szCs w:val="28"/>
        </w:rPr>
      </w:pPr>
      <w:r>
        <w:rPr>
          <w:rFonts w:hint="eastAsia" w:ascii="仿宋" w:hAnsi="仿宋" w:eastAsia="仿宋"/>
          <w:sz w:val="28"/>
          <w:szCs w:val="28"/>
        </w:rPr>
        <w:t>（3）财产（被或未被）接管或冻结的；</w:t>
      </w:r>
    </w:p>
    <w:p w14:paraId="446E25AF">
      <w:pPr>
        <w:keepNext w:val="0"/>
        <w:keepLines w:val="0"/>
        <w:pageBreakBefore w:val="0"/>
        <w:widowControl w:val="0"/>
        <w:kinsoku/>
        <w:overflowPunct/>
        <w:topLinePunct w:val="0"/>
        <w:autoSpaceDE/>
        <w:autoSpaceDN/>
        <w:bidi w:val="0"/>
        <w:adjustRightInd/>
        <w:snapToGrid w:val="0"/>
        <w:spacing w:line="520" w:lineRule="exact"/>
        <w:ind w:right="0" w:firstLine="600"/>
        <w:jc w:val="left"/>
        <w:textAlignment w:val="auto"/>
        <w:rPr>
          <w:rFonts w:ascii="仿宋" w:hAnsi="仿宋" w:eastAsia="仿宋"/>
          <w:sz w:val="28"/>
          <w:szCs w:val="28"/>
        </w:rPr>
      </w:pPr>
      <w:r>
        <w:rPr>
          <w:rFonts w:hint="eastAsia" w:ascii="仿宋" w:hAnsi="仿宋" w:eastAsia="仿宋"/>
          <w:sz w:val="28"/>
          <w:szCs w:val="28"/>
        </w:rPr>
        <w:t xml:space="preserve">（4）在响应过程中 </w:t>
      </w:r>
      <w:r>
        <w:rPr>
          <w:rFonts w:hint="eastAsia" w:ascii="仿宋" w:hAnsi="仿宋" w:eastAsia="仿宋"/>
          <w:sz w:val="28"/>
          <w:szCs w:val="28"/>
          <w:u w:val="single"/>
        </w:rPr>
        <w:t xml:space="preserve">       </w:t>
      </w:r>
      <w:r>
        <w:rPr>
          <w:rFonts w:hint="eastAsia" w:ascii="仿宋" w:hAnsi="仿宋" w:eastAsia="仿宋"/>
          <w:sz w:val="28"/>
          <w:szCs w:val="28"/>
        </w:rPr>
        <w:t>（有或没有）弄虚作假、行贿或者其他违法违规行为。</w:t>
      </w:r>
    </w:p>
    <w:p w14:paraId="41D838C6">
      <w:pPr>
        <w:keepNext w:val="0"/>
        <w:keepLines w:val="0"/>
        <w:pageBreakBefore w:val="0"/>
        <w:widowControl w:val="0"/>
        <w:kinsoku/>
        <w:overflowPunct/>
        <w:topLinePunct w:val="0"/>
        <w:autoSpaceDE/>
        <w:autoSpaceDN/>
        <w:bidi w:val="0"/>
        <w:adjustRightInd/>
        <w:snapToGrid w:val="0"/>
        <w:spacing w:line="520" w:lineRule="exact"/>
        <w:ind w:right="0" w:firstLine="600"/>
        <w:jc w:val="left"/>
        <w:textAlignment w:val="auto"/>
        <w:rPr>
          <w:rFonts w:ascii="仿宋" w:hAnsi="仿宋" w:eastAsia="仿宋"/>
          <w:sz w:val="28"/>
          <w:szCs w:val="28"/>
        </w:rPr>
      </w:pPr>
      <w:r>
        <w:rPr>
          <w:rFonts w:hint="eastAsia" w:ascii="仿宋" w:hAnsi="仿宋" w:eastAsia="仿宋"/>
          <w:sz w:val="28"/>
          <w:szCs w:val="28"/>
        </w:rPr>
        <w:t>二、针对服务技术要求和执行国家强制性标准的承诺</w:t>
      </w:r>
    </w:p>
    <w:p w14:paraId="52A09C70">
      <w:pPr>
        <w:keepNext w:val="0"/>
        <w:keepLines w:val="0"/>
        <w:pageBreakBefore w:val="0"/>
        <w:widowControl w:val="0"/>
        <w:kinsoku/>
        <w:overflowPunct/>
        <w:topLinePunct w:val="0"/>
        <w:autoSpaceDE/>
        <w:autoSpaceDN/>
        <w:bidi w:val="0"/>
        <w:adjustRightInd/>
        <w:snapToGrid w:val="0"/>
        <w:spacing w:line="520" w:lineRule="exact"/>
        <w:ind w:right="0" w:firstLine="600"/>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14:paraId="7CD7CAE9">
      <w:pPr>
        <w:keepNext w:val="0"/>
        <w:keepLines w:val="0"/>
        <w:pageBreakBefore w:val="0"/>
        <w:widowControl w:val="0"/>
        <w:kinsoku/>
        <w:overflowPunct/>
        <w:topLinePunct w:val="0"/>
        <w:autoSpaceDE/>
        <w:autoSpaceDN/>
        <w:bidi w:val="0"/>
        <w:adjustRightInd/>
        <w:snapToGrid w:val="0"/>
        <w:spacing w:line="520" w:lineRule="exact"/>
        <w:ind w:right="0" w:firstLine="600"/>
        <w:jc w:val="left"/>
        <w:textAlignment w:val="auto"/>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14:paraId="4918EB82">
      <w:pPr>
        <w:keepNext w:val="0"/>
        <w:keepLines w:val="0"/>
        <w:pageBreakBefore w:val="0"/>
        <w:widowControl w:val="0"/>
        <w:kinsoku/>
        <w:overflowPunct/>
        <w:topLinePunct w:val="0"/>
        <w:autoSpaceDE/>
        <w:autoSpaceDN/>
        <w:bidi w:val="0"/>
        <w:adjustRightInd/>
        <w:snapToGrid w:val="0"/>
        <w:spacing w:line="520" w:lineRule="exact"/>
        <w:ind w:right="0" w:firstLine="600"/>
        <w:jc w:val="left"/>
        <w:textAlignment w:val="auto"/>
        <w:rPr>
          <w:rFonts w:ascii="仿宋" w:hAnsi="仿宋" w:eastAsia="仿宋"/>
          <w:sz w:val="28"/>
          <w:szCs w:val="28"/>
        </w:rPr>
      </w:pPr>
      <w:r>
        <w:rPr>
          <w:rFonts w:hint="eastAsia" w:ascii="仿宋" w:hAnsi="仿宋" w:eastAsia="仿宋"/>
          <w:sz w:val="28"/>
          <w:szCs w:val="28"/>
        </w:rPr>
        <w:t>1、我公司是自己参加磋商，如我公司成为最终成交人，则由我公司自己组织实施，不挂靠，不转包。如此承诺不实，则我公司自动放弃成交人资格。</w:t>
      </w:r>
    </w:p>
    <w:p w14:paraId="1E37C68E">
      <w:pPr>
        <w:keepNext w:val="0"/>
        <w:keepLines w:val="0"/>
        <w:pageBreakBefore w:val="0"/>
        <w:widowControl w:val="0"/>
        <w:kinsoku/>
        <w:overflowPunct/>
        <w:topLinePunct w:val="0"/>
        <w:autoSpaceDE/>
        <w:autoSpaceDN/>
        <w:bidi w:val="0"/>
        <w:adjustRightInd/>
        <w:snapToGrid w:val="0"/>
        <w:spacing w:line="520" w:lineRule="exact"/>
        <w:ind w:right="0" w:firstLine="600"/>
        <w:jc w:val="left"/>
        <w:textAlignment w:val="auto"/>
        <w:rPr>
          <w:rFonts w:ascii="仿宋" w:hAnsi="仿宋" w:eastAsia="仿宋"/>
          <w:sz w:val="28"/>
          <w:szCs w:val="28"/>
        </w:rPr>
      </w:pPr>
      <w:r>
        <w:rPr>
          <w:rFonts w:hint="eastAsia" w:ascii="仿宋" w:hAnsi="仿宋" w:eastAsia="仿宋"/>
          <w:sz w:val="28"/>
          <w:szCs w:val="28"/>
        </w:rPr>
        <w:t>2、如我公司参与磋商的相关资料有弄虚作假情况，我公司将自动放弃成交人资格。</w:t>
      </w:r>
    </w:p>
    <w:p w14:paraId="7F6AC320">
      <w:pPr>
        <w:keepNext w:val="0"/>
        <w:keepLines w:val="0"/>
        <w:pageBreakBefore w:val="0"/>
        <w:widowControl w:val="0"/>
        <w:kinsoku/>
        <w:overflowPunct/>
        <w:topLinePunct w:val="0"/>
        <w:autoSpaceDE/>
        <w:autoSpaceDN/>
        <w:bidi w:val="0"/>
        <w:adjustRightInd/>
        <w:snapToGrid w:val="0"/>
        <w:spacing w:line="520" w:lineRule="exact"/>
        <w:ind w:right="0" w:firstLine="600"/>
        <w:jc w:val="left"/>
        <w:textAlignment w:val="auto"/>
        <w:rPr>
          <w:rFonts w:ascii="仿宋" w:hAnsi="仿宋" w:eastAsia="仿宋"/>
          <w:sz w:val="28"/>
          <w:szCs w:val="28"/>
        </w:rPr>
      </w:pPr>
      <w:r>
        <w:rPr>
          <w:rFonts w:hint="eastAsia" w:ascii="仿宋" w:hAnsi="仿宋" w:eastAsia="仿宋"/>
          <w:sz w:val="28"/>
          <w:szCs w:val="28"/>
        </w:rPr>
        <w:t>3、我公司完全响应磋商文件要求。</w:t>
      </w:r>
    </w:p>
    <w:p w14:paraId="611D61D3">
      <w:pPr>
        <w:keepNext w:val="0"/>
        <w:keepLines w:val="0"/>
        <w:pageBreakBefore w:val="0"/>
        <w:widowControl w:val="0"/>
        <w:kinsoku/>
        <w:overflowPunct/>
        <w:topLinePunct w:val="0"/>
        <w:autoSpaceDE/>
        <w:autoSpaceDN/>
        <w:bidi w:val="0"/>
        <w:adjustRightInd/>
        <w:snapToGrid w:val="0"/>
        <w:spacing w:line="520" w:lineRule="exact"/>
        <w:ind w:right="0" w:firstLine="600"/>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14:paraId="448F7D45">
      <w:pPr>
        <w:keepNext w:val="0"/>
        <w:keepLines w:val="0"/>
        <w:pageBreakBefore w:val="0"/>
        <w:widowControl w:val="0"/>
        <w:kinsoku/>
        <w:overflowPunct/>
        <w:topLinePunct w:val="0"/>
        <w:autoSpaceDE/>
        <w:autoSpaceDN/>
        <w:bidi w:val="0"/>
        <w:adjustRightInd/>
        <w:snapToGrid w:val="0"/>
        <w:spacing w:line="520" w:lineRule="exact"/>
        <w:ind w:right="0"/>
        <w:jc w:val="left"/>
        <w:textAlignment w:val="auto"/>
        <w:rPr>
          <w:rFonts w:ascii="仿宋" w:hAnsi="仿宋" w:eastAsia="仿宋"/>
          <w:sz w:val="28"/>
          <w:szCs w:val="28"/>
        </w:rPr>
      </w:pPr>
    </w:p>
    <w:p w14:paraId="0AACE0F9">
      <w:pPr>
        <w:keepNext w:val="0"/>
        <w:keepLines w:val="0"/>
        <w:pageBreakBefore w:val="0"/>
        <w:widowControl w:val="0"/>
        <w:kinsoku/>
        <w:overflowPunct/>
        <w:topLinePunct w:val="0"/>
        <w:autoSpaceDE/>
        <w:autoSpaceDN/>
        <w:bidi w:val="0"/>
        <w:adjustRightInd/>
        <w:spacing w:line="520" w:lineRule="exact"/>
        <w:ind w:right="0"/>
        <w:jc w:val="right"/>
        <w:textAlignment w:val="auto"/>
        <w:rPr>
          <w:rFonts w:hint="eastAsia" w:ascii="仿宋" w:hAnsi="仿宋" w:eastAsia="仿宋"/>
          <w:bCs/>
          <w:sz w:val="28"/>
          <w:szCs w:val="28"/>
        </w:rPr>
      </w:pPr>
    </w:p>
    <w:p w14:paraId="692E9A86">
      <w:pPr>
        <w:keepNext w:val="0"/>
        <w:keepLines w:val="0"/>
        <w:pageBreakBefore w:val="0"/>
        <w:widowControl w:val="0"/>
        <w:kinsoku/>
        <w:overflowPunct/>
        <w:topLinePunct w:val="0"/>
        <w:autoSpaceDE/>
        <w:autoSpaceDN/>
        <w:bidi w:val="0"/>
        <w:adjustRightInd/>
        <w:spacing w:line="520" w:lineRule="exact"/>
        <w:ind w:right="0"/>
        <w:jc w:val="right"/>
        <w:textAlignment w:val="auto"/>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14:paraId="1E903825">
      <w:pPr>
        <w:keepNext w:val="0"/>
        <w:keepLines w:val="0"/>
        <w:pageBreakBefore w:val="0"/>
        <w:widowControl w:val="0"/>
        <w:kinsoku/>
        <w:overflowPunct/>
        <w:topLinePunct w:val="0"/>
        <w:autoSpaceDE/>
        <w:autoSpaceDN/>
        <w:bidi w:val="0"/>
        <w:adjustRightInd/>
        <w:spacing w:line="520" w:lineRule="exact"/>
        <w:ind w:right="0"/>
        <w:jc w:val="right"/>
        <w:textAlignment w:val="auto"/>
        <w:rPr>
          <w:rFonts w:ascii="仿宋" w:hAnsi="仿宋" w:eastAsia="仿宋"/>
          <w:bCs/>
          <w:sz w:val="28"/>
          <w:szCs w:val="28"/>
        </w:rPr>
      </w:pPr>
      <w:r>
        <w:rPr>
          <w:rFonts w:ascii="仿宋" w:hAnsi="仿宋" w:eastAsia="仿宋"/>
          <w:bCs/>
          <w:sz w:val="28"/>
          <w:szCs w:val="28"/>
        </w:rPr>
        <w:t>授权代表签字：</w:t>
      </w:r>
    </w:p>
    <w:p w14:paraId="7AFBEE5B">
      <w:pPr>
        <w:keepNext w:val="0"/>
        <w:keepLines w:val="0"/>
        <w:pageBreakBefore w:val="0"/>
        <w:widowControl w:val="0"/>
        <w:kinsoku/>
        <w:wordWrap w:val="0"/>
        <w:overflowPunct/>
        <w:topLinePunct w:val="0"/>
        <w:autoSpaceDE/>
        <w:autoSpaceDN/>
        <w:bidi w:val="0"/>
        <w:adjustRightInd/>
        <w:spacing w:line="520" w:lineRule="exact"/>
        <w:ind w:right="0"/>
        <w:jc w:val="right"/>
        <w:textAlignment w:val="auto"/>
        <w:rPr>
          <w:rFonts w:ascii="仿宋" w:hAnsi="仿宋" w:eastAsia="仿宋"/>
          <w:bCs/>
          <w:sz w:val="28"/>
          <w:szCs w:val="28"/>
        </w:rPr>
      </w:pPr>
      <w:r>
        <w:rPr>
          <w:rFonts w:ascii="仿宋" w:hAnsi="仿宋" w:eastAsia="仿宋"/>
          <w:bCs/>
          <w:sz w:val="28"/>
          <w:szCs w:val="28"/>
        </w:rPr>
        <w:t xml:space="preserve">日期：   年   月   日 </w:t>
      </w:r>
    </w:p>
    <w:p w14:paraId="3F929C26">
      <w:pPr>
        <w:snapToGrid w:val="0"/>
        <w:spacing w:line="360" w:lineRule="auto"/>
        <w:ind w:firstLine="600"/>
        <w:jc w:val="center"/>
        <w:rPr>
          <w:rFonts w:hint="eastAsia" w:ascii="仿宋" w:hAnsi="仿宋" w:eastAsia="仿宋"/>
          <w:b/>
          <w:sz w:val="32"/>
          <w:szCs w:val="32"/>
        </w:rPr>
      </w:pPr>
    </w:p>
    <w:p w14:paraId="635D1FB8">
      <w:pPr>
        <w:snapToGrid w:val="0"/>
        <w:spacing w:line="360" w:lineRule="auto"/>
        <w:ind w:firstLine="600"/>
        <w:jc w:val="center"/>
        <w:rPr>
          <w:rFonts w:ascii="仿宋" w:hAnsi="仿宋" w:eastAsia="仿宋"/>
          <w:b/>
          <w:sz w:val="32"/>
          <w:szCs w:val="32"/>
        </w:rPr>
      </w:pPr>
      <w:r>
        <w:rPr>
          <w:rFonts w:hint="eastAsia" w:ascii="仿宋" w:hAnsi="仿宋" w:eastAsia="仿宋"/>
          <w:b/>
          <w:sz w:val="32"/>
          <w:szCs w:val="32"/>
        </w:rPr>
        <w:t>法定代表人授权书</w:t>
      </w:r>
    </w:p>
    <w:p w14:paraId="1D62571E">
      <w:pPr>
        <w:spacing w:line="360" w:lineRule="auto"/>
        <w:jc w:val="left"/>
        <w:rPr>
          <w:rFonts w:ascii="仿宋" w:hAnsi="仿宋" w:eastAsia="仿宋"/>
          <w:bCs/>
          <w:sz w:val="28"/>
          <w:szCs w:val="28"/>
        </w:rPr>
      </w:pPr>
    </w:p>
    <w:p w14:paraId="4DF72F48">
      <w:pPr>
        <w:spacing w:line="360" w:lineRule="auto"/>
        <w:jc w:val="left"/>
        <w:rPr>
          <w:rFonts w:hint="eastAsia" w:ascii="仿宋" w:hAnsi="仿宋" w:eastAsia="仿宋"/>
          <w:bCs/>
          <w:sz w:val="28"/>
          <w:szCs w:val="28"/>
          <w:lang w:eastAsia="zh-CN"/>
        </w:rPr>
      </w:pPr>
      <w:r>
        <w:rPr>
          <w:rFonts w:ascii="仿宋" w:hAnsi="仿宋" w:eastAsia="仿宋"/>
          <w:bCs/>
          <w:sz w:val="28"/>
          <w:szCs w:val="28"/>
        </w:rPr>
        <w:t>致：</w:t>
      </w:r>
      <w:r>
        <w:rPr>
          <w:rFonts w:hint="eastAsia" w:ascii="仿宋" w:hAnsi="仿宋" w:eastAsia="仿宋"/>
          <w:bCs/>
          <w:sz w:val="28"/>
          <w:szCs w:val="28"/>
          <w:u w:val="single"/>
          <w:lang w:eastAsia="zh-CN"/>
        </w:rPr>
        <w:t>贵安新区农业现代化发展有限公司</w:t>
      </w:r>
    </w:p>
    <w:p w14:paraId="230EEBE5">
      <w:pPr>
        <w:spacing w:line="460" w:lineRule="exact"/>
        <w:ind w:firstLine="560" w:firstLineChars="200"/>
        <w:jc w:val="left"/>
        <w:rPr>
          <w:rFonts w:ascii="仿宋" w:hAnsi="仿宋" w:eastAsia="仿宋"/>
          <w:bCs/>
          <w:sz w:val="28"/>
          <w:szCs w:val="28"/>
        </w:rPr>
      </w:pPr>
      <w:r>
        <w:rPr>
          <w:rFonts w:ascii="仿宋" w:hAnsi="仿宋" w:eastAsia="仿宋"/>
          <w:bCs/>
          <w:sz w:val="28"/>
          <w:szCs w:val="28"/>
          <w:u w:val="single"/>
        </w:rPr>
        <w:t>（供应商全称）</w:t>
      </w:r>
      <w:r>
        <w:rPr>
          <w:rFonts w:ascii="仿宋" w:hAnsi="仿宋" w:eastAsia="仿宋"/>
          <w:bCs/>
          <w:sz w:val="28"/>
          <w:szCs w:val="28"/>
        </w:rPr>
        <w:t xml:space="preserve">的法定代表人 </w:t>
      </w:r>
      <w:r>
        <w:rPr>
          <w:rFonts w:ascii="仿宋" w:hAnsi="仿宋" w:eastAsia="仿宋"/>
          <w:bCs/>
          <w:sz w:val="28"/>
          <w:szCs w:val="28"/>
          <w:u w:val="single"/>
        </w:rPr>
        <w:t>（ 姓名、职务）</w:t>
      </w:r>
      <w:r>
        <w:rPr>
          <w:rFonts w:ascii="仿宋" w:hAnsi="仿宋" w:eastAsia="仿宋"/>
          <w:bCs/>
          <w:sz w:val="28"/>
          <w:szCs w:val="28"/>
        </w:rPr>
        <w:t>现授权</w:t>
      </w:r>
      <w:r>
        <w:rPr>
          <w:rFonts w:ascii="仿宋" w:hAnsi="仿宋" w:eastAsia="仿宋"/>
          <w:bCs/>
          <w:sz w:val="28"/>
          <w:szCs w:val="28"/>
          <w:u w:val="single"/>
        </w:rPr>
        <w:t>（ 供应商代表姓名）</w:t>
      </w:r>
      <w:r>
        <w:rPr>
          <w:rFonts w:ascii="仿宋" w:hAnsi="仿宋" w:eastAsia="仿宋"/>
          <w:bCs/>
          <w:sz w:val="28"/>
          <w:szCs w:val="28"/>
        </w:rPr>
        <w:t>为授权代表， 代表本公司参加贵</w:t>
      </w:r>
      <w:r>
        <w:rPr>
          <w:rFonts w:hint="eastAsia" w:ascii="仿宋" w:hAnsi="仿宋" w:eastAsia="仿宋"/>
          <w:bCs/>
          <w:sz w:val="28"/>
          <w:szCs w:val="28"/>
        </w:rPr>
        <w:t>公司</w:t>
      </w:r>
      <w:r>
        <w:rPr>
          <w:rFonts w:ascii="仿宋" w:hAnsi="仿宋" w:eastAsia="仿宋"/>
          <w:bCs/>
          <w:sz w:val="28"/>
          <w:szCs w:val="28"/>
        </w:rPr>
        <w:t>组织的</w:t>
      </w:r>
      <w:r>
        <w:rPr>
          <w:rFonts w:hint="eastAsia" w:ascii="仿宋" w:hAnsi="仿宋" w:eastAsia="仿宋"/>
          <w:bCs/>
          <w:sz w:val="28"/>
          <w:szCs w:val="28"/>
          <w:u w:val="single"/>
        </w:rPr>
        <w:t>（项目名称）</w:t>
      </w:r>
      <w:r>
        <w:rPr>
          <w:rFonts w:ascii="仿宋" w:hAnsi="仿宋" w:eastAsia="仿宋"/>
          <w:bCs/>
          <w:sz w:val="28"/>
          <w:szCs w:val="28"/>
        </w:rPr>
        <w:t xml:space="preserve">项目采购活动，全权代表本公司处理磋商过程的一切事宜，包括但不限于签署、澄清、说明、补正、递交、撤回、修改竞争性磋商响应文件及磋商、签约等 。授权代表在磋商过程中所签署的一切文件和处理与之有关的一切事务，本公司均予以认可并对此承担责任。  </w:t>
      </w:r>
    </w:p>
    <w:p w14:paraId="26744533">
      <w:pPr>
        <w:spacing w:line="460" w:lineRule="exact"/>
        <w:ind w:firstLine="560" w:firstLineChars="200"/>
        <w:jc w:val="left"/>
        <w:rPr>
          <w:rFonts w:ascii="仿宋" w:hAnsi="仿宋" w:eastAsia="仿宋"/>
          <w:bCs/>
          <w:sz w:val="28"/>
          <w:szCs w:val="28"/>
        </w:rPr>
      </w:pPr>
      <w:r>
        <w:rPr>
          <w:rFonts w:ascii="仿宋" w:hAnsi="仿宋" w:eastAsia="仿宋"/>
          <w:bCs/>
          <w:sz w:val="28"/>
          <w:szCs w:val="28"/>
        </w:rPr>
        <w:t xml:space="preserve">特此授权！ 本授权书自出具之日起生效。  </w:t>
      </w:r>
    </w:p>
    <w:p w14:paraId="03CE23A4">
      <w:pPr>
        <w:spacing w:line="460" w:lineRule="exact"/>
        <w:jc w:val="left"/>
        <w:rPr>
          <w:rFonts w:ascii="仿宋" w:hAnsi="仿宋" w:eastAsia="仿宋"/>
          <w:bCs/>
          <w:sz w:val="28"/>
          <w:szCs w:val="28"/>
        </w:rPr>
      </w:pPr>
    </w:p>
    <w:p w14:paraId="73FC1761">
      <w:pPr>
        <w:spacing w:line="460" w:lineRule="exact"/>
        <w:jc w:val="left"/>
        <w:rPr>
          <w:rFonts w:ascii="仿宋" w:hAnsi="仿宋" w:eastAsia="仿宋"/>
          <w:bCs/>
          <w:sz w:val="28"/>
          <w:szCs w:val="28"/>
        </w:rPr>
      </w:pPr>
    </w:p>
    <w:p w14:paraId="3E9EDBC3">
      <w:pPr>
        <w:spacing w:line="460" w:lineRule="exact"/>
        <w:jc w:val="left"/>
        <w:rPr>
          <w:rFonts w:ascii="仿宋" w:hAnsi="仿宋" w:eastAsia="仿宋"/>
          <w:bCs/>
          <w:sz w:val="28"/>
          <w:szCs w:val="28"/>
        </w:rPr>
      </w:pPr>
      <w:r>
        <w:rPr>
          <w:rFonts w:ascii="仿宋" w:hAnsi="仿宋" w:eastAsia="仿宋"/>
          <w:bCs/>
          <w:sz w:val="28"/>
          <w:szCs w:val="28"/>
        </w:rPr>
        <w:t>供应商：（盖</w:t>
      </w:r>
      <w:r>
        <w:rPr>
          <w:rFonts w:hint="eastAsia" w:ascii="仿宋" w:hAnsi="仿宋" w:eastAsia="仿宋"/>
          <w:bCs/>
          <w:sz w:val="28"/>
          <w:szCs w:val="28"/>
        </w:rPr>
        <w:t>公司</w:t>
      </w:r>
      <w:r>
        <w:rPr>
          <w:rFonts w:ascii="仿宋" w:hAnsi="仿宋" w:eastAsia="仿宋"/>
          <w:bCs/>
          <w:sz w:val="28"/>
          <w:szCs w:val="28"/>
        </w:rPr>
        <w:t xml:space="preserve">章） </w:t>
      </w:r>
    </w:p>
    <w:p w14:paraId="3C6BD152">
      <w:pPr>
        <w:spacing w:line="460" w:lineRule="exact"/>
        <w:jc w:val="left"/>
        <w:rPr>
          <w:rFonts w:ascii="仿宋" w:hAnsi="仿宋" w:eastAsia="仿宋"/>
          <w:bCs/>
          <w:sz w:val="28"/>
          <w:szCs w:val="28"/>
        </w:rPr>
      </w:pPr>
      <w:r>
        <w:rPr>
          <w:rFonts w:ascii="仿宋" w:hAnsi="仿宋" w:eastAsia="仿宋"/>
          <w:bCs/>
          <w:sz w:val="28"/>
          <w:szCs w:val="28"/>
        </w:rPr>
        <w:t xml:space="preserve">法定代表人姓名：（签字） </w:t>
      </w:r>
    </w:p>
    <w:p w14:paraId="7A445C4B">
      <w:pPr>
        <w:spacing w:line="460" w:lineRule="exact"/>
        <w:jc w:val="left"/>
        <w:rPr>
          <w:rFonts w:ascii="仿宋" w:hAnsi="仿宋" w:eastAsia="仿宋"/>
          <w:bCs/>
          <w:sz w:val="28"/>
          <w:szCs w:val="28"/>
        </w:rPr>
      </w:pPr>
      <w:r>
        <w:rPr>
          <w:rFonts w:ascii="仿宋" w:hAnsi="仿宋" w:eastAsia="仿宋"/>
          <w:bCs/>
          <w:sz w:val="28"/>
          <w:szCs w:val="28"/>
        </w:rPr>
        <w:t>法定代表人身份证号码：</w:t>
      </w:r>
    </w:p>
    <w:p w14:paraId="2CC7A465">
      <w:pPr>
        <w:spacing w:line="460" w:lineRule="exact"/>
        <w:jc w:val="left"/>
        <w:rPr>
          <w:rFonts w:ascii="仿宋" w:hAnsi="仿宋" w:eastAsia="仿宋"/>
          <w:bCs/>
          <w:sz w:val="28"/>
          <w:szCs w:val="28"/>
        </w:rPr>
      </w:pPr>
      <w:r>
        <w:rPr>
          <w:rFonts w:ascii="仿宋" w:hAnsi="仿宋" w:eastAsia="仿宋"/>
          <w:bCs/>
          <w:sz w:val="28"/>
          <w:szCs w:val="28"/>
        </w:rPr>
        <w:t xml:space="preserve">被授权人姓名：（签字） </w:t>
      </w:r>
    </w:p>
    <w:p w14:paraId="78FDE598">
      <w:pPr>
        <w:spacing w:line="460" w:lineRule="exact"/>
        <w:jc w:val="left"/>
        <w:rPr>
          <w:rFonts w:ascii="仿宋" w:hAnsi="仿宋" w:eastAsia="仿宋"/>
          <w:bCs/>
          <w:sz w:val="28"/>
          <w:szCs w:val="28"/>
        </w:rPr>
      </w:pPr>
      <w:r>
        <w:rPr>
          <w:rFonts w:ascii="仿宋" w:hAnsi="仿宋" w:eastAsia="仿宋"/>
          <w:bCs/>
          <w:sz w:val="28"/>
          <w:szCs w:val="28"/>
        </w:rPr>
        <w:t>被授权人身份证号码：</w:t>
      </w:r>
    </w:p>
    <w:p w14:paraId="0F58483C">
      <w:pPr>
        <w:spacing w:line="460" w:lineRule="exact"/>
        <w:ind w:firstLine="1120" w:firstLineChars="400"/>
        <w:jc w:val="left"/>
        <w:rPr>
          <w:rFonts w:ascii="仿宋" w:hAnsi="仿宋" w:eastAsia="仿宋"/>
          <w:bCs/>
          <w:sz w:val="28"/>
          <w:szCs w:val="28"/>
        </w:rPr>
      </w:pPr>
      <w:r>
        <w:rPr>
          <w:rFonts w:ascii="仿宋" w:hAnsi="仿宋" w:eastAsia="仿宋"/>
          <w:bCs/>
          <w:sz w:val="28"/>
          <w:szCs w:val="28"/>
        </w:rPr>
        <w:t xml:space="preserve">年 </w:t>
      </w:r>
      <w:r>
        <w:rPr>
          <w:rFonts w:hint="eastAsia" w:ascii="仿宋" w:hAnsi="仿宋" w:eastAsia="仿宋"/>
          <w:bCs/>
          <w:sz w:val="28"/>
          <w:szCs w:val="28"/>
          <w:lang w:val="en-US" w:eastAsia="zh-CN"/>
        </w:rPr>
        <w:t xml:space="preserve">   </w:t>
      </w:r>
      <w:r>
        <w:rPr>
          <w:rFonts w:ascii="仿宋" w:hAnsi="仿宋" w:eastAsia="仿宋"/>
          <w:bCs/>
          <w:sz w:val="28"/>
          <w:szCs w:val="28"/>
        </w:rPr>
        <w:t>月</w:t>
      </w:r>
      <w:r>
        <w:rPr>
          <w:rFonts w:hint="eastAsia" w:ascii="仿宋" w:hAnsi="仿宋" w:eastAsia="仿宋"/>
          <w:bCs/>
          <w:sz w:val="28"/>
          <w:szCs w:val="28"/>
          <w:lang w:val="en-US" w:eastAsia="zh-CN"/>
        </w:rPr>
        <w:t xml:space="preserve">   </w:t>
      </w:r>
      <w:r>
        <w:rPr>
          <w:rFonts w:ascii="仿宋" w:hAnsi="仿宋" w:eastAsia="仿宋"/>
          <w:bCs/>
          <w:sz w:val="28"/>
          <w:szCs w:val="28"/>
        </w:rPr>
        <w:t xml:space="preserve">日 </w:t>
      </w:r>
    </w:p>
    <w:p w14:paraId="07D3B10B">
      <w:pPr>
        <w:spacing w:line="460" w:lineRule="exact"/>
        <w:jc w:val="left"/>
        <w:rPr>
          <w:rFonts w:ascii="仿宋" w:hAnsi="仿宋" w:eastAsia="仿宋"/>
          <w:bCs/>
          <w:sz w:val="28"/>
          <w:szCs w:val="28"/>
        </w:rPr>
      </w:pPr>
    </w:p>
    <w:p w14:paraId="08E29BCB">
      <w:pPr>
        <w:spacing w:line="460" w:lineRule="exact"/>
        <w:jc w:val="left"/>
        <w:rPr>
          <w:rFonts w:ascii="仿宋" w:hAnsi="仿宋" w:eastAsia="仿宋"/>
          <w:bCs/>
          <w:sz w:val="28"/>
          <w:szCs w:val="28"/>
        </w:rPr>
      </w:pPr>
    </w:p>
    <w:p w14:paraId="6D176140">
      <w:pPr>
        <w:spacing w:line="460" w:lineRule="exact"/>
        <w:jc w:val="left"/>
        <w:rPr>
          <w:rFonts w:ascii="楷体" w:hAnsi="楷体" w:eastAsia="楷体"/>
          <w:bCs/>
          <w:sz w:val="24"/>
          <w:szCs w:val="24"/>
        </w:rPr>
      </w:pPr>
      <w:r>
        <w:rPr>
          <w:rFonts w:hint="eastAsia" w:ascii="楷体" w:hAnsi="楷体" w:eastAsia="楷体"/>
          <w:bCs/>
          <w:sz w:val="24"/>
          <w:szCs w:val="24"/>
        </w:rPr>
        <w:t>注：需在本页后附</w:t>
      </w:r>
      <w:r>
        <w:rPr>
          <w:rFonts w:ascii="楷体" w:hAnsi="楷体" w:eastAsia="楷体"/>
          <w:bCs/>
          <w:sz w:val="24"/>
          <w:szCs w:val="24"/>
        </w:rPr>
        <w:t>法定代表人和被授权人身份</w:t>
      </w:r>
      <w:r>
        <w:rPr>
          <w:rFonts w:hint="eastAsia" w:ascii="楷体" w:hAnsi="楷体" w:eastAsia="楷体"/>
          <w:bCs/>
          <w:sz w:val="24"/>
          <w:szCs w:val="24"/>
        </w:rPr>
        <w:t>证复印件</w:t>
      </w:r>
    </w:p>
    <w:p w14:paraId="777F2BED">
      <w:pPr>
        <w:spacing w:line="460" w:lineRule="exact"/>
        <w:jc w:val="left"/>
        <w:rPr>
          <w:rFonts w:ascii="仿宋" w:hAnsi="仿宋" w:eastAsia="仿宋"/>
          <w:bCs/>
          <w:sz w:val="28"/>
          <w:szCs w:val="28"/>
        </w:rPr>
      </w:pPr>
    </w:p>
    <w:p w14:paraId="6D592212">
      <w:pPr>
        <w:spacing w:line="460" w:lineRule="exact"/>
        <w:jc w:val="left"/>
        <w:rPr>
          <w:rFonts w:ascii="仿宋" w:hAnsi="仿宋" w:eastAsia="仿宋"/>
          <w:bCs/>
          <w:sz w:val="28"/>
          <w:szCs w:val="28"/>
        </w:rPr>
      </w:pPr>
    </w:p>
    <w:p w14:paraId="06A56F60">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14:paraId="16802913">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 xml:space="preserve">                     </w:t>
      </w:r>
      <w:r>
        <w:rPr>
          <w:rFonts w:ascii="仿宋" w:hAnsi="仿宋" w:eastAsia="仿宋"/>
          <w:bCs/>
          <w:sz w:val="28"/>
          <w:szCs w:val="28"/>
        </w:rPr>
        <w:t>授权代表签字：</w:t>
      </w:r>
    </w:p>
    <w:p w14:paraId="7E81FEAF">
      <w:pPr>
        <w:wordWrap w:val="0"/>
        <w:spacing w:line="360" w:lineRule="auto"/>
        <w:ind w:right="480"/>
        <w:jc w:val="right"/>
        <w:rPr>
          <w:rFonts w:ascii="仿宋" w:hAnsi="仿宋" w:eastAsia="仿宋"/>
          <w:bCs/>
          <w:sz w:val="28"/>
          <w:szCs w:val="28"/>
        </w:rPr>
      </w:pPr>
      <w:r>
        <w:rPr>
          <w:rFonts w:ascii="仿宋" w:hAnsi="仿宋" w:eastAsia="仿宋"/>
          <w:bCs/>
          <w:sz w:val="28"/>
          <w:szCs w:val="28"/>
        </w:rPr>
        <w:t xml:space="preserve">日期：   年   月   日 </w:t>
      </w:r>
    </w:p>
    <w:p w14:paraId="632C2B1A">
      <w:pPr>
        <w:snapToGrid w:val="0"/>
        <w:spacing w:before="240" w:line="360" w:lineRule="auto"/>
        <w:ind w:firstLine="600"/>
        <w:jc w:val="center"/>
        <w:rPr>
          <w:rFonts w:hint="eastAsia" w:ascii="仿宋" w:hAnsi="仿宋" w:eastAsia="仿宋"/>
          <w:b/>
          <w:sz w:val="28"/>
          <w:szCs w:val="28"/>
        </w:rPr>
      </w:pPr>
    </w:p>
    <w:p w14:paraId="3CD07D85">
      <w:pPr>
        <w:snapToGrid w:val="0"/>
        <w:spacing w:before="240" w:line="360" w:lineRule="auto"/>
        <w:ind w:firstLine="600"/>
        <w:jc w:val="center"/>
        <w:rPr>
          <w:rFonts w:ascii="仿宋" w:hAnsi="仿宋" w:eastAsia="仿宋"/>
          <w:b/>
          <w:sz w:val="32"/>
          <w:szCs w:val="32"/>
        </w:rPr>
      </w:pPr>
      <w:r>
        <w:rPr>
          <w:rFonts w:hint="eastAsia" w:ascii="仿宋" w:hAnsi="仿宋" w:eastAsia="仿宋"/>
          <w:b/>
          <w:sz w:val="32"/>
          <w:szCs w:val="32"/>
        </w:rPr>
        <w:t>法人营业执照等资格证明文件</w:t>
      </w:r>
    </w:p>
    <w:p w14:paraId="7A46DBFE">
      <w:pPr>
        <w:spacing w:before="240" w:line="460" w:lineRule="exact"/>
        <w:rPr>
          <w:rFonts w:ascii="仿宋" w:hAnsi="仿宋" w:eastAsia="仿宋"/>
          <w:bCs/>
          <w:sz w:val="28"/>
          <w:szCs w:val="28"/>
        </w:rPr>
      </w:pPr>
    </w:p>
    <w:p w14:paraId="3DCA4A47">
      <w:pPr>
        <w:spacing w:before="240" w:line="460" w:lineRule="exact"/>
        <w:rPr>
          <w:rFonts w:hint="eastAsia" w:ascii="仿宋" w:hAnsi="仿宋" w:eastAsia="仿宋"/>
          <w:bCs/>
          <w:sz w:val="28"/>
          <w:szCs w:val="28"/>
          <w:lang w:eastAsia="zh-CN"/>
        </w:rPr>
      </w:pPr>
      <w:r>
        <w:rPr>
          <w:rFonts w:ascii="仿宋" w:hAnsi="仿宋" w:eastAsia="仿宋"/>
          <w:bCs/>
          <w:sz w:val="28"/>
          <w:szCs w:val="28"/>
        </w:rPr>
        <w:t>致：</w:t>
      </w:r>
      <w:r>
        <w:rPr>
          <w:rFonts w:hint="eastAsia" w:ascii="仿宋" w:hAnsi="仿宋" w:eastAsia="仿宋"/>
          <w:bCs/>
          <w:sz w:val="28"/>
          <w:szCs w:val="28"/>
          <w:u w:val="single"/>
          <w:lang w:eastAsia="zh-CN"/>
        </w:rPr>
        <w:t>贵安新区农业现代化发展有限公司</w:t>
      </w:r>
    </w:p>
    <w:p w14:paraId="4465329A">
      <w:pPr>
        <w:spacing w:line="460" w:lineRule="exact"/>
        <w:ind w:firstLine="560" w:firstLineChars="200"/>
        <w:rPr>
          <w:rFonts w:ascii="仿宋" w:hAnsi="仿宋" w:eastAsia="仿宋"/>
          <w:bCs/>
          <w:sz w:val="28"/>
          <w:szCs w:val="28"/>
        </w:rPr>
      </w:pPr>
      <w:r>
        <w:rPr>
          <w:rFonts w:ascii="仿宋" w:hAnsi="仿宋" w:eastAsia="仿宋"/>
          <w:bCs/>
          <w:sz w:val="28"/>
          <w:szCs w:val="28"/>
        </w:rPr>
        <w:t>现附上由（签发机关名称）签发的我方法人营业执照副本复印件</w:t>
      </w:r>
      <w:r>
        <w:rPr>
          <w:rFonts w:hint="eastAsia" w:ascii="仿宋" w:hAnsi="仿宋" w:eastAsia="仿宋"/>
          <w:bCs/>
          <w:sz w:val="28"/>
          <w:szCs w:val="28"/>
          <w:lang w:val="en-US" w:eastAsia="zh-CN"/>
        </w:rPr>
        <w:t>，</w:t>
      </w:r>
      <w:r>
        <w:rPr>
          <w:rFonts w:ascii="仿宋" w:hAnsi="仿宋" w:eastAsia="仿宋"/>
          <w:bCs/>
          <w:sz w:val="28"/>
          <w:szCs w:val="28"/>
        </w:rPr>
        <w:t xml:space="preserve">该执照已经年检，真实有效。 </w:t>
      </w:r>
    </w:p>
    <w:p w14:paraId="184E04D2">
      <w:pPr>
        <w:spacing w:line="460" w:lineRule="exact"/>
        <w:ind w:firstLine="560" w:firstLineChars="200"/>
        <w:rPr>
          <w:rFonts w:ascii="仿宋" w:hAnsi="仿宋" w:eastAsia="仿宋"/>
          <w:bCs/>
          <w:sz w:val="28"/>
          <w:szCs w:val="28"/>
        </w:rPr>
      </w:pPr>
      <w:r>
        <w:rPr>
          <w:rFonts w:ascii="仿宋" w:hAnsi="仿宋" w:eastAsia="仿宋"/>
          <w:bCs/>
          <w:sz w:val="28"/>
          <w:szCs w:val="28"/>
        </w:rPr>
        <w:t>现附上由</w:t>
      </w:r>
      <w:r>
        <w:rPr>
          <w:rFonts w:ascii="仿宋" w:hAnsi="仿宋" w:eastAsia="仿宋"/>
          <w:bCs/>
          <w:sz w:val="28"/>
          <w:szCs w:val="28"/>
          <w:u w:val="single"/>
        </w:rPr>
        <w:t xml:space="preserve">          </w:t>
      </w:r>
      <w:r>
        <w:rPr>
          <w:rFonts w:hint="eastAsia" w:ascii="仿宋" w:hAnsi="仿宋" w:eastAsia="仿宋"/>
          <w:bCs/>
          <w:sz w:val="28"/>
          <w:szCs w:val="28"/>
          <w:u w:val="single"/>
          <w:lang w:val="en-US" w:eastAsia="zh-CN"/>
        </w:rPr>
        <w:t xml:space="preserve"> </w:t>
      </w:r>
      <w:r>
        <w:rPr>
          <w:rFonts w:ascii="仿宋" w:hAnsi="仿宋" w:eastAsia="仿宋"/>
          <w:bCs/>
          <w:sz w:val="28"/>
          <w:szCs w:val="28"/>
          <w:u w:val="single"/>
        </w:rPr>
        <w:t xml:space="preserve">   （</w:t>
      </w:r>
      <w:r>
        <w:rPr>
          <w:rFonts w:ascii="仿宋" w:hAnsi="仿宋" w:eastAsia="仿宋"/>
          <w:bCs/>
          <w:sz w:val="28"/>
          <w:szCs w:val="28"/>
        </w:rPr>
        <w:t xml:space="preserve">签发机关名称）签发的我方证件副本复印件，该证件已经年检，真实有效。 </w:t>
      </w:r>
    </w:p>
    <w:p w14:paraId="6F02F76C">
      <w:pPr>
        <w:spacing w:line="460" w:lineRule="exact"/>
        <w:rPr>
          <w:rFonts w:ascii="仿宋" w:hAnsi="仿宋" w:eastAsia="仿宋"/>
          <w:bCs/>
          <w:sz w:val="28"/>
          <w:szCs w:val="28"/>
        </w:rPr>
      </w:pPr>
    </w:p>
    <w:p w14:paraId="4698DD2C">
      <w:pPr>
        <w:spacing w:line="460" w:lineRule="exact"/>
        <w:rPr>
          <w:rFonts w:ascii="仿宋" w:hAnsi="仿宋" w:eastAsia="仿宋"/>
          <w:bCs/>
          <w:sz w:val="28"/>
          <w:szCs w:val="28"/>
        </w:rPr>
      </w:pPr>
    </w:p>
    <w:p w14:paraId="7EC2F1FA">
      <w:pPr>
        <w:spacing w:line="460" w:lineRule="exact"/>
        <w:rPr>
          <w:rFonts w:ascii="仿宋" w:hAnsi="仿宋" w:eastAsia="仿宋"/>
          <w:bCs/>
          <w:sz w:val="28"/>
          <w:szCs w:val="28"/>
        </w:rPr>
      </w:pPr>
    </w:p>
    <w:p w14:paraId="6CD567C8">
      <w:pPr>
        <w:spacing w:line="460" w:lineRule="exact"/>
        <w:rPr>
          <w:rFonts w:ascii="仿宋" w:hAnsi="仿宋" w:eastAsia="仿宋"/>
          <w:bCs/>
          <w:sz w:val="28"/>
          <w:szCs w:val="28"/>
        </w:rPr>
      </w:pPr>
    </w:p>
    <w:p w14:paraId="0ABE1201">
      <w:pPr>
        <w:spacing w:line="460" w:lineRule="exact"/>
        <w:rPr>
          <w:rFonts w:ascii="仿宋" w:hAnsi="仿宋" w:eastAsia="仿宋"/>
          <w:bCs/>
          <w:sz w:val="28"/>
          <w:szCs w:val="28"/>
        </w:rPr>
      </w:pPr>
    </w:p>
    <w:p w14:paraId="55BBA427">
      <w:pPr>
        <w:spacing w:line="460" w:lineRule="exact"/>
        <w:rPr>
          <w:rFonts w:ascii="仿宋" w:hAnsi="仿宋" w:eastAsia="仿宋"/>
          <w:bCs/>
          <w:sz w:val="28"/>
          <w:szCs w:val="28"/>
        </w:rPr>
      </w:pPr>
      <w:r>
        <w:rPr>
          <w:rFonts w:ascii="楷体" w:hAnsi="楷体" w:eastAsia="楷体"/>
          <w:bCs/>
          <w:sz w:val="24"/>
          <w:szCs w:val="24"/>
        </w:rPr>
        <w:t>（注：法人营业执照等相关证明文件需复印包括能说明经年检合格的内容，加盖公章并注明复印件与原件一致</w:t>
      </w:r>
      <w:r>
        <w:rPr>
          <w:rFonts w:hint="eastAsia" w:ascii="楷体" w:hAnsi="楷体" w:eastAsia="楷体"/>
          <w:bCs/>
          <w:sz w:val="24"/>
          <w:szCs w:val="24"/>
        </w:rPr>
        <w:t>；本表内容可根据企业实际情况作适当修改、添加</w:t>
      </w:r>
      <w:r>
        <w:rPr>
          <w:rFonts w:ascii="楷体" w:hAnsi="楷体" w:eastAsia="楷体"/>
          <w:bCs/>
          <w:sz w:val="24"/>
          <w:szCs w:val="24"/>
        </w:rPr>
        <w:t>。）</w:t>
      </w:r>
    </w:p>
    <w:p w14:paraId="767D1562">
      <w:pPr>
        <w:spacing w:line="460" w:lineRule="exact"/>
        <w:rPr>
          <w:rFonts w:ascii="仿宋" w:hAnsi="仿宋" w:eastAsia="仿宋"/>
          <w:bCs/>
          <w:sz w:val="28"/>
          <w:szCs w:val="28"/>
        </w:rPr>
      </w:pPr>
    </w:p>
    <w:p w14:paraId="2F892D18">
      <w:pPr>
        <w:spacing w:line="460" w:lineRule="exact"/>
        <w:rPr>
          <w:rFonts w:ascii="仿宋" w:hAnsi="仿宋" w:eastAsia="仿宋"/>
          <w:bCs/>
          <w:sz w:val="28"/>
          <w:szCs w:val="28"/>
        </w:rPr>
      </w:pPr>
    </w:p>
    <w:p w14:paraId="6488AC25">
      <w:pPr>
        <w:spacing w:line="460" w:lineRule="exact"/>
        <w:rPr>
          <w:rFonts w:ascii="仿宋" w:hAnsi="仿宋" w:eastAsia="仿宋"/>
          <w:bCs/>
          <w:sz w:val="28"/>
          <w:szCs w:val="28"/>
        </w:rPr>
      </w:pPr>
    </w:p>
    <w:p w14:paraId="32E3DFD3">
      <w:pPr>
        <w:spacing w:line="460" w:lineRule="exact"/>
        <w:rPr>
          <w:rFonts w:ascii="仿宋" w:hAnsi="仿宋" w:eastAsia="仿宋"/>
          <w:bCs/>
          <w:sz w:val="28"/>
          <w:szCs w:val="28"/>
        </w:rPr>
      </w:pPr>
    </w:p>
    <w:p w14:paraId="0DCA2CDE">
      <w:pPr>
        <w:spacing w:line="360" w:lineRule="auto"/>
        <w:ind w:right="720"/>
        <w:jc w:val="right"/>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p>
    <w:p w14:paraId="34D461B0">
      <w:pPr>
        <w:spacing w:line="360" w:lineRule="auto"/>
        <w:ind w:right="720"/>
        <w:jc w:val="right"/>
        <w:rPr>
          <w:rFonts w:ascii="仿宋" w:hAnsi="仿宋" w:eastAsia="仿宋"/>
          <w:bCs/>
          <w:sz w:val="28"/>
          <w:szCs w:val="28"/>
        </w:rPr>
      </w:pPr>
    </w:p>
    <w:p w14:paraId="667B779F">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 xml:space="preserve">                        </w:t>
      </w:r>
      <w:r>
        <w:rPr>
          <w:rFonts w:ascii="仿宋" w:hAnsi="仿宋" w:eastAsia="仿宋"/>
          <w:bCs/>
          <w:sz w:val="28"/>
          <w:szCs w:val="28"/>
        </w:rPr>
        <w:t>授权代表签字：</w:t>
      </w:r>
    </w:p>
    <w:p w14:paraId="2D05504A">
      <w:pPr>
        <w:spacing w:line="360" w:lineRule="auto"/>
        <w:ind w:right="720"/>
        <w:jc w:val="right"/>
        <w:rPr>
          <w:rFonts w:ascii="仿宋" w:hAnsi="仿宋" w:eastAsia="仿宋"/>
          <w:bCs/>
          <w:sz w:val="28"/>
          <w:szCs w:val="28"/>
        </w:rPr>
      </w:pPr>
    </w:p>
    <w:p w14:paraId="79EB3AE6">
      <w:pPr>
        <w:spacing w:line="460" w:lineRule="exact"/>
        <w:ind w:right="480"/>
        <w:jc w:val="right"/>
        <w:rPr>
          <w:rFonts w:ascii="仿宋" w:hAnsi="仿宋" w:eastAsia="仿宋"/>
          <w:b/>
          <w:sz w:val="28"/>
          <w:szCs w:val="28"/>
        </w:rPr>
      </w:pPr>
      <w:r>
        <w:rPr>
          <w:rFonts w:ascii="仿宋" w:hAnsi="仿宋" w:eastAsia="仿宋"/>
          <w:bCs/>
          <w:sz w:val="28"/>
          <w:szCs w:val="28"/>
        </w:rPr>
        <w:t>日期：   年   月   日</w:t>
      </w:r>
    </w:p>
    <w:p w14:paraId="71E2A872">
      <w:pPr>
        <w:snapToGrid w:val="0"/>
        <w:spacing w:line="600" w:lineRule="exact"/>
        <w:ind w:firstLine="600"/>
        <w:jc w:val="center"/>
        <w:rPr>
          <w:rFonts w:ascii="仿宋" w:hAnsi="仿宋" w:eastAsia="仿宋"/>
          <w:b/>
          <w:sz w:val="28"/>
          <w:szCs w:val="28"/>
        </w:rPr>
      </w:pPr>
    </w:p>
    <w:p w14:paraId="71EC78C4">
      <w:pPr>
        <w:snapToGrid w:val="0"/>
        <w:spacing w:line="600" w:lineRule="exact"/>
        <w:ind w:firstLine="600"/>
        <w:jc w:val="center"/>
        <w:rPr>
          <w:rFonts w:ascii="仿宋" w:hAnsi="仿宋" w:eastAsia="仿宋"/>
          <w:b/>
          <w:sz w:val="28"/>
          <w:szCs w:val="28"/>
        </w:rPr>
      </w:pPr>
    </w:p>
    <w:p w14:paraId="0605A83B">
      <w:pPr>
        <w:wordWrap w:val="0"/>
        <w:spacing w:line="360" w:lineRule="auto"/>
        <w:ind w:right="480"/>
        <w:jc w:val="right"/>
        <w:rPr>
          <w:rFonts w:ascii="仿宋" w:hAnsi="仿宋" w:eastAsia="仿宋"/>
          <w:sz w:val="28"/>
          <w:szCs w:val="28"/>
        </w:rPr>
      </w:pPr>
    </w:p>
    <w:p w14:paraId="0DA7CED4">
      <w:pPr>
        <w:snapToGrid w:val="0"/>
        <w:spacing w:before="240" w:line="360" w:lineRule="auto"/>
        <w:ind w:firstLine="600"/>
        <w:jc w:val="center"/>
        <w:rPr>
          <w:rFonts w:hint="eastAsia" w:ascii="仿宋" w:hAnsi="仿宋" w:eastAsia="仿宋"/>
          <w:b/>
          <w:sz w:val="32"/>
          <w:szCs w:val="32"/>
          <w:lang w:val="en-US" w:eastAsia="zh-CN"/>
        </w:rPr>
      </w:pPr>
      <w:r>
        <w:rPr>
          <w:rFonts w:hint="eastAsia" w:ascii="仿宋" w:hAnsi="仿宋" w:eastAsia="仿宋"/>
          <w:b/>
          <w:sz w:val="32"/>
          <w:szCs w:val="32"/>
          <w:lang w:eastAsia="zh-CN"/>
        </w:rPr>
        <w:t>企业项目业绩证明</w:t>
      </w:r>
      <w:r>
        <w:rPr>
          <w:rFonts w:hint="eastAsia" w:ascii="仿宋" w:hAnsi="仿宋" w:eastAsia="仿宋"/>
          <w:b/>
          <w:sz w:val="32"/>
          <w:szCs w:val="32"/>
          <w:lang w:val="en-US" w:eastAsia="zh-CN"/>
        </w:rPr>
        <w:t>材料</w:t>
      </w:r>
    </w:p>
    <w:p w14:paraId="47FA7851">
      <w:pPr>
        <w:snapToGrid w:val="0"/>
        <w:spacing w:before="240" w:line="360" w:lineRule="auto"/>
        <w:ind w:firstLine="600"/>
        <w:jc w:val="center"/>
        <w:rPr>
          <w:rFonts w:hint="eastAsia" w:ascii="仿宋" w:hAnsi="仿宋" w:eastAsia="仿宋"/>
          <w:b/>
          <w:sz w:val="32"/>
          <w:szCs w:val="32"/>
          <w:lang w:val="en-US" w:eastAsia="zh-CN"/>
        </w:rPr>
      </w:pPr>
    </w:p>
    <w:p w14:paraId="3EA1C88C">
      <w:pPr>
        <w:snapToGrid w:val="0"/>
        <w:spacing w:before="240" w:line="360" w:lineRule="auto"/>
        <w:ind w:firstLine="600"/>
        <w:jc w:val="center"/>
        <w:rPr>
          <w:rFonts w:hint="eastAsia" w:ascii="仿宋" w:hAnsi="仿宋" w:eastAsia="仿宋"/>
          <w:b/>
          <w:sz w:val="32"/>
          <w:szCs w:val="32"/>
          <w:lang w:val="en-US" w:eastAsia="zh-CN"/>
        </w:rPr>
      </w:pPr>
    </w:p>
    <w:p w14:paraId="2EFB8D3A">
      <w:pPr>
        <w:snapToGrid w:val="0"/>
        <w:spacing w:before="240" w:line="360" w:lineRule="auto"/>
        <w:ind w:firstLine="600"/>
        <w:jc w:val="center"/>
        <w:rPr>
          <w:rFonts w:hint="eastAsia" w:ascii="仿宋" w:hAnsi="仿宋" w:eastAsia="仿宋"/>
          <w:b/>
          <w:sz w:val="32"/>
          <w:szCs w:val="32"/>
          <w:lang w:val="en-US" w:eastAsia="zh-CN"/>
        </w:rPr>
      </w:pPr>
    </w:p>
    <w:p w14:paraId="3B86E469">
      <w:pPr>
        <w:snapToGrid w:val="0"/>
        <w:spacing w:before="240" w:line="360" w:lineRule="auto"/>
        <w:ind w:firstLine="600"/>
        <w:jc w:val="center"/>
        <w:rPr>
          <w:rFonts w:hint="eastAsia" w:ascii="仿宋" w:hAnsi="仿宋" w:eastAsia="仿宋"/>
          <w:b/>
          <w:sz w:val="32"/>
          <w:szCs w:val="32"/>
          <w:lang w:val="en-US" w:eastAsia="zh-CN"/>
        </w:rPr>
      </w:pPr>
    </w:p>
    <w:p w14:paraId="79E8587E">
      <w:pPr>
        <w:snapToGrid w:val="0"/>
        <w:spacing w:before="240" w:line="360" w:lineRule="auto"/>
        <w:ind w:firstLine="600"/>
        <w:jc w:val="center"/>
        <w:rPr>
          <w:rFonts w:hint="eastAsia" w:ascii="仿宋" w:hAnsi="仿宋" w:eastAsia="仿宋"/>
          <w:b/>
          <w:sz w:val="32"/>
          <w:szCs w:val="32"/>
          <w:lang w:val="en-US" w:eastAsia="zh-CN"/>
        </w:rPr>
      </w:pPr>
    </w:p>
    <w:p w14:paraId="55A01D22">
      <w:pPr>
        <w:snapToGrid w:val="0"/>
        <w:spacing w:before="240" w:line="360" w:lineRule="auto"/>
        <w:ind w:firstLine="600"/>
        <w:jc w:val="center"/>
        <w:rPr>
          <w:rFonts w:hint="eastAsia" w:ascii="仿宋" w:hAnsi="仿宋" w:eastAsia="仿宋"/>
          <w:b/>
          <w:sz w:val="32"/>
          <w:szCs w:val="32"/>
          <w:lang w:val="en-US" w:eastAsia="zh-CN"/>
        </w:rPr>
      </w:pPr>
    </w:p>
    <w:p w14:paraId="4438ADF5">
      <w:pPr>
        <w:snapToGrid w:val="0"/>
        <w:spacing w:before="240" w:line="360" w:lineRule="auto"/>
        <w:ind w:firstLine="600"/>
        <w:jc w:val="center"/>
        <w:rPr>
          <w:rFonts w:hint="eastAsia" w:ascii="仿宋" w:hAnsi="仿宋" w:eastAsia="仿宋"/>
          <w:b/>
          <w:sz w:val="32"/>
          <w:szCs w:val="32"/>
          <w:lang w:val="en-US" w:eastAsia="zh-CN"/>
        </w:rPr>
      </w:pPr>
    </w:p>
    <w:p w14:paraId="7920286B">
      <w:pPr>
        <w:snapToGrid w:val="0"/>
        <w:spacing w:before="240" w:line="360" w:lineRule="auto"/>
        <w:ind w:firstLine="600"/>
        <w:jc w:val="center"/>
        <w:rPr>
          <w:rFonts w:hint="eastAsia" w:ascii="仿宋" w:hAnsi="仿宋" w:eastAsia="仿宋"/>
          <w:b/>
          <w:sz w:val="32"/>
          <w:szCs w:val="32"/>
          <w:lang w:val="en-US" w:eastAsia="zh-CN"/>
        </w:rPr>
      </w:pPr>
    </w:p>
    <w:p w14:paraId="7D71929F">
      <w:pPr>
        <w:snapToGrid w:val="0"/>
        <w:spacing w:before="240" w:line="360" w:lineRule="auto"/>
        <w:ind w:firstLine="600"/>
        <w:jc w:val="center"/>
        <w:rPr>
          <w:rFonts w:hint="eastAsia" w:ascii="仿宋" w:hAnsi="仿宋" w:eastAsia="仿宋"/>
          <w:b/>
          <w:sz w:val="32"/>
          <w:szCs w:val="32"/>
          <w:lang w:val="en-US" w:eastAsia="zh-CN"/>
        </w:rPr>
      </w:pPr>
    </w:p>
    <w:p w14:paraId="36703E34">
      <w:pPr>
        <w:snapToGrid w:val="0"/>
        <w:spacing w:before="240" w:line="360" w:lineRule="auto"/>
        <w:ind w:firstLine="600"/>
        <w:jc w:val="center"/>
        <w:rPr>
          <w:rFonts w:hint="eastAsia" w:ascii="仿宋" w:hAnsi="仿宋" w:eastAsia="仿宋"/>
          <w:b/>
          <w:sz w:val="32"/>
          <w:szCs w:val="32"/>
          <w:lang w:val="en-US" w:eastAsia="zh-CN"/>
        </w:rPr>
      </w:pPr>
    </w:p>
    <w:p w14:paraId="4B89E6CD">
      <w:pPr>
        <w:snapToGrid w:val="0"/>
        <w:spacing w:before="240" w:line="360" w:lineRule="auto"/>
        <w:ind w:firstLine="600"/>
        <w:jc w:val="center"/>
        <w:rPr>
          <w:rFonts w:hint="eastAsia" w:ascii="仿宋" w:hAnsi="仿宋" w:eastAsia="仿宋"/>
          <w:b/>
          <w:sz w:val="32"/>
          <w:szCs w:val="32"/>
          <w:lang w:val="en-US" w:eastAsia="zh-CN"/>
        </w:rPr>
      </w:pPr>
    </w:p>
    <w:p w14:paraId="7AFD452C">
      <w:pPr>
        <w:snapToGrid w:val="0"/>
        <w:spacing w:before="240" w:line="360" w:lineRule="auto"/>
        <w:ind w:firstLine="600"/>
        <w:jc w:val="center"/>
        <w:rPr>
          <w:rFonts w:hint="eastAsia" w:ascii="仿宋" w:hAnsi="仿宋" w:eastAsia="仿宋"/>
          <w:b/>
          <w:sz w:val="32"/>
          <w:szCs w:val="32"/>
          <w:lang w:val="en-US" w:eastAsia="zh-CN"/>
        </w:rPr>
      </w:pPr>
    </w:p>
    <w:p w14:paraId="72FDA4ED">
      <w:pPr>
        <w:snapToGrid w:val="0"/>
        <w:spacing w:before="240" w:line="360" w:lineRule="auto"/>
        <w:ind w:firstLine="600"/>
        <w:jc w:val="center"/>
        <w:rPr>
          <w:rFonts w:hint="eastAsia" w:ascii="仿宋" w:hAnsi="仿宋" w:eastAsia="仿宋"/>
          <w:b/>
          <w:sz w:val="32"/>
          <w:szCs w:val="32"/>
          <w:lang w:val="en-US" w:eastAsia="zh-CN"/>
        </w:rPr>
      </w:pPr>
    </w:p>
    <w:p w14:paraId="49FEF9FF">
      <w:pPr>
        <w:snapToGrid w:val="0"/>
        <w:spacing w:before="240" w:line="360" w:lineRule="auto"/>
        <w:ind w:firstLine="600"/>
        <w:jc w:val="center"/>
        <w:rPr>
          <w:rFonts w:hint="eastAsia" w:ascii="仿宋" w:hAnsi="仿宋" w:eastAsia="仿宋"/>
          <w:b/>
          <w:sz w:val="32"/>
          <w:szCs w:val="32"/>
          <w:lang w:val="en-US" w:eastAsia="zh-CN"/>
        </w:rPr>
      </w:pPr>
    </w:p>
    <w:p w14:paraId="720EF656">
      <w:pPr>
        <w:snapToGrid w:val="0"/>
        <w:spacing w:before="240" w:line="360" w:lineRule="auto"/>
        <w:ind w:firstLine="600"/>
        <w:jc w:val="center"/>
        <w:rPr>
          <w:rFonts w:hint="eastAsia" w:ascii="仿宋" w:hAnsi="仿宋" w:eastAsia="仿宋"/>
          <w:b/>
          <w:sz w:val="32"/>
          <w:szCs w:val="32"/>
          <w:lang w:val="en-US" w:eastAsia="zh-CN"/>
        </w:rPr>
      </w:pPr>
    </w:p>
    <w:p w14:paraId="1A4318E4">
      <w:pPr>
        <w:snapToGrid w:val="0"/>
        <w:spacing w:before="240" w:line="360" w:lineRule="auto"/>
        <w:ind w:firstLine="600"/>
        <w:jc w:val="center"/>
        <w:rPr>
          <w:rFonts w:ascii="仿宋" w:hAnsi="仿宋" w:eastAsia="仿宋"/>
          <w:b/>
          <w:sz w:val="32"/>
          <w:szCs w:val="32"/>
        </w:rPr>
      </w:pPr>
      <w:r>
        <w:rPr>
          <w:rFonts w:hint="eastAsia" w:ascii="仿宋" w:hAnsi="仿宋" w:eastAsia="仿宋"/>
          <w:b/>
          <w:sz w:val="32"/>
          <w:szCs w:val="32"/>
          <w:lang w:val="en-US" w:eastAsia="zh-CN"/>
        </w:rPr>
        <w:t>其他材料</w:t>
      </w:r>
    </w:p>
    <w:p w14:paraId="3506BA4B">
      <w:pPr>
        <w:snapToGrid w:val="0"/>
        <w:spacing w:before="240" w:line="360" w:lineRule="auto"/>
        <w:ind w:firstLine="600"/>
        <w:jc w:val="center"/>
        <w:rPr>
          <w:rFonts w:hint="eastAsia" w:ascii="仿宋" w:hAnsi="仿宋" w:eastAsia="仿宋"/>
          <w:b/>
          <w:sz w:val="32"/>
          <w:szCs w:val="32"/>
          <w:lang w:val="en-US" w:eastAsia="zh-CN"/>
        </w:rPr>
      </w:pPr>
    </w:p>
    <w:p w14:paraId="5CE1C784">
      <w:pPr>
        <w:pStyle w:val="36"/>
        <w:spacing w:before="104" w:line="360" w:lineRule="auto"/>
        <w:ind w:left="31"/>
        <w:rPr>
          <w:rFonts w:hint="eastAsia" w:ascii="仿宋" w:hAnsi="仿宋" w:eastAsia="仿宋"/>
          <w:sz w:val="32"/>
          <w:szCs w:val="32"/>
          <w:lang w:eastAsia="zh-CN"/>
        </w:rPr>
      </w:pPr>
    </w:p>
    <w:p w14:paraId="2643C3A9">
      <w:pPr>
        <w:wordWrap/>
        <w:spacing w:line="360" w:lineRule="auto"/>
        <w:ind w:right="480"/>
        <w:jc w:val="right"/>
        <w:rPr>
          <w:rFonts w:ascii="仿宋" w:hAnsi="仿宋" w:eastAsia="仿宋"/>
          <w:sz w:val="28"/>
          <w:szCs w:val="28"/>
        </w:rPr>
      </w:pP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B441">
    <w:pPr>
      <w:pStyle w:val="11"/>
      <w:jc w:val="center"/>
    </w:pPr>
    <w:r>
      <w:fldChar w:fldCharType="begin"/>
    </w:r>
    <w:r>
      <w:instrText xml:space="preserve"> PAGE   \* MERGEFORMAT </w:instrText>
    </w:r>
    <w:r>
      <w:fldChar w:fldCharType="separate"/>
    </w:r>
    <w:r>
      <w:rPr>
        <w:lang w:val="zh-CN"/>
      </w:rPr>
      <w:t>18</w:t>
    </w:r>
    <w:r>
      <w:rPr>
        <w:lang w:val="zh-CN"/>
      </w:rPr>
      <w:fldChar w:fldCharType="end"/>
    </w:r>
  </w:p>
  <w:p w14:paraId="5FB59161">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F6660"/>
    <w:multiLevelType w:val="multilevel"/>
    <w:tmpl w:val="6F4F6660"/>
    <w:lvl w:ilvl="0" w:tentative="0">
      <w:start w:val="1"/>
      <w:numFmt w:val="decimal"/>
      <w:lvlText w:val="（%1）"/>
      <w:lvlJc w:val="left"/>
      <w:pPr>
        <w:ind w:left="1321" w:hanging="72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89"/>
    <w:rsid w:val="00002247"/>
    <w:rsid w:val="000036D2"/>
    <w:rsid w:val="00004943"/>
    <w:rsid w:val="00005254"/>
    <w:rsid w:val="00006DE7"/>
    <w:rsid w:val="000074EC"/>
    <w:rsid w:val="000106D4"/>
    <w:rsid w:val="0001355C"/>
    <w:rsid w:val="00014878"/>
    <w:rsid w:val="000149FC"/>
    <w:rsid w:val="000156D0"/>
    <w:rsid w:val="00015B56"/>
    <w:rsid w:val="00022543"/>
    <w:rsid w:val="00022C79"/>
    <w:rsid w:val="00024EE0"/>
    <w:rsid w:val="0002592D"/>
    <w:rsid w:val="000272B1"/>
    <w:rsid w:val="000272BC"/>
    <w:rsid w:val="00030F3B"/>
    <w:rsid w:val="0003165B"/>
    <w:rsid w:val="00033C34"/>
    <w:rsid w:val="0003588A"/>
    <w:rsid w:val="00036C0A"/>
    <w:rsid w:val="00037FBD"/>
    <w:rsid w:val="0004211A"/>
    <w:rsid w:val="00045B31"/>
    <w:rsid w:val="000461DD"/>
    <w:rsid w:val="00047292"/>
    <w:rsid w:val="00047DC4"/>
    <w:rsid w:val="0005007F"/>
    <w:rsid w:val="000506D0"/>
    <w:rsid w:val="000520CB"/>
    <w:rsid w:val="00052D1F"/>
    <w:rsid w:val="00054AC4"/>
    <w:rsid w:val="000551B2"/>
    <w:rsid w:val="000557AC"/>
    <w:rsid w:val="000634E8"/>
    <w:rsid w:val="00064193"/>
    <w:rsid w:val="00064466"/>
    <w:rsid w:val="00064FD7"/>
    <w:rsid w:val="000653B8"/>
    <w:rsid w:val="00065D7E"/>
    <w:rsid w:val="00070453"/>
    <w:rsid w:val="00073404"/>
    <w:rsid w:val="00075DB9"/>
    <w:rsid w:val="00076BE4"/>
    <w:rsid w:val="00077C67"/>
    <w:rsid w:val="00082089"/>
    <w:rsid w:val="00083B5A"/>
    <w:rsid w:val="00087589"/>
    <w:rsid w:val="00091D62"/>
    <w:rsid w:val="000939C5"/>
    <w:rsid w:val="000943B8"/>
    <w:rsid w:val="0009598F"/>
    <w:rsid w:val="000A56A2"/>
    <w:rsid w:val="000A5ED5"/>
    <w:rsid w:val="000A7987"/>
    <w:rsid w:val="000B2C5C"/>
    <w:rsid w:val="000B3870"/>
    <w:rsid w:val="000B3D97"/>
    <w:rsid w:val="000C00C7"/>
    <w:rsid w:val="000C2914"/>
    <w:rsid w:val="000C2D12"/>
    <w:rsid w:val="000D0444"/>
    <w:rsid w:val="000D069A"/>
    <w:rsid w:val="000D179D"/>
    <w:rsid w:val="000D284C"/>
    <w:rsid w:val="000D2EC4"/>
    <w:rsid w:val="000D6B04"/>
    <w:rsid w:val="000E0704"/>
    <w:rsid w:val="000E0BE4"/>
    <w:rsid w:val="000E1582"/>
    <w:rsid w:val="000E1906"/>
    <w:rsid w:val="000E219E"/>
    <w:rsid w:val="000E2D75"/>
    <w:rsid w:val="000E6651"/>
    <w:rsid w:val="000E7B8B"/>
    <w:rsid w:val="000F40E2"/>
    <w:rsid w:val="000F5F27"/>
    <w:rsid w:val="000F74F1"/>
    <w:rsid w:val="000F764E"/>
    <w:rsid w:val="00100B3E"/>
    <w:rsid w:val="001019F9"/>
    <w:rsid w:val="001042B6"/>
    <w:rsid w:val="0010575E"/>
    <w:rsid w:val="00105EAA"/>
    <w:rsid w:val="00111642"/>
    <w:rsid w:val="00113BF8"/>
    <w:rsid w:val="00113E31"/>
    <w:rsid w:val="00120266"/>
    <w:rsid w:val="00125713"/>
    <w:rsid w:val="00126CEE"/>
    <w:rsid w:val="00126ED1"/>
    <w:rsid w:val="0013204C"/>
    <w:rsid w:val="001329B0"/>
    <w:rsid w:val="00136966"/>
    <w:rsid w:val="00136A17"/>
    <w:rsid w:val="001401CC"/>
    <w:rsid w:val="001406D6"/>
    <w:rsid w:val="00142F72"/>
    <w:rsid w:val="00143F20"/>
    <w:rsid w:val="00144DFD"/>
    <w:rsid w:val="00147F75"/>
    <w:rsid w:val="0015268B"/>
    <w:rsid w:val="001530DB"/>
    <w:rsid w:val="001530F6"/>
    <w:rsid w:val="001546A4"/>
    <w:rsid w:val="001551B1"/>
    <w:rsid w:val="00155D73"/>
    <w:rsid w:val="00157300"/>
    <w:rsid w:val="00161174"/>
    <w:rsid w:val="00161EE6"/>
    <w:rsid w:val="0016230F"/>
    <w:rsid w:val="001646F9"/>
    <w:rsid w:val="00165B94"/>
    <w:rsid w:val="0016690B"/>
    <w:rsid w:val="00167E6C"/>
    <w:rsid w:val="00170FF4"/>
    <w:rsid w:val="001714A1"/>
    <w:rsid w:val="0017155A"/>
    <w:rsid w:val="0017303B"/>
    <w:rsid w:val="0017353A"/>
    <w:rsid w:val="0017386B"/>
    <w:rsid w:val="0017758B"/>
    <w:rsid w:val="00181865"/>
    <w:rsid w:val="00182BE5"/>
    <w:rsid w:val="0018430C"/>
    <w:rsid w:val="00187EFD"/>
    <w:rsid w:val="00190342"/>
    <w:rsid w:val="00193A9D"/>
    <w:rsid w:val="001A0059"/>
    <w:rsid w:val="001A296A"/>
    <w:rsid w:val="001B017D"/>
    <w:rsid w:val="001B20CC"/>
    <w:rsid w:val="001B3415"/>
    <w:rsid w:val="001B5C27"/>
    <w:rsid w:val="001B72DF"/>
    <w:rsid w:val="001C1C40"/>
    <w:rsid w:val="001C2457"/>
    <w:rsid w:val="001C5278"/>
    <w:rsid w:val="001C6CD2"/>
    <w:rsid w:val="001C7B07"/>
    <w:rsid w:val="001D4A87"/>
    <w:rsid w:val="001D4C2B"/>
    <w:rsid w:val="001D77C1"/>
    <w:rsid w:val="001E1188"/>
    <w:rsid w:val="001E2BBF"/>
    <w:rsid w:val="001E5D90"/>
    <w:rsid w:val="001F12DA"/>
    <w:rsid w:val="001F222A"/>
    <w:rsid w:val="001F47A0"/>
    <w:rsid w:val="00201955"/>
    <w:rsid w:val="002026BE"/>
    <w:rsid w:val="00203970"/>
    <w:rsid w:val="0021067F"/>
    <w:rsid w:val="00212DE5"/>
    <w:rsid w:val="0021480D"/>
    <w:rsid w:val="00214D78"/>
    <w:rsid w:val="00215C8C"/>
    <w:rsid w:val="00215D00"/>
    <w:rsid w:val="002221C0"/>
    <w:rsid w:val="00224506"/>
    <w:rsid w:val="00224851"/>
    <w:rsid w:val="00225B38"/>
    <w:rsid w:val="00225E78"/>
    <w:rsid w:val="00225F7D"/>
    <w:rsid w:val="002264E7"/>
    <w:rsid w:val="002323F2"/>
    <w:rsid w:val="00236A5D"/>
    <w:rsid w:val="00237C00"/>
    <w:rsid w:val="00240027"/>
    <w:rsid w:val="00241322"/>
    <w:rsid w:val="002414DE"/>
    <w:rsid w:val="00241563"/>
    <w:rsid w:val="002421CE"/>
    <w:rsid w:val="002436DF"/>
    <w:rsid w:val="0024450F"/>
    <w:rsid w:val="00244C87"/>
    <w:rsid w:val="00244E35"/>
    <w:rsid w:val="00246DF6"/>
    <w:rsid w:val="00252E04"/>
    <w:rsid w:val="00254294"/>
    <w:rsid w:val="002542F7"/>
    <w:rsid w:val="002559A7"/>
    <w:rsid w:val="002567C9"/>
    <w:rsid w:val="002624B3"/>
    <w:rsid w:val="002626A3"/>
    <w:rsid w:val="00263E07"/>
    <w:rsid w:val="002655BA"/>
    <w:rsid w:val="002674B1"/>
    <w:rsid w:val="00271872"/>
    <w:rsid w:val="00271B6E"/>
    <w:rsid w:val="0027215B"/>
    <w:rsid w:val="00273076"/>
    <w:rsid w:val="00273505"/>
    <w:rsid w:val="002759C6"/>
    <w:rsid w:val="00280D25"/>
    <w:rsid w:val="002822B9"/>
    <w:rsid w:val="0028370C"/>
    <w:rsid w:val="002860A4"/>
    <w:rsid w:val="0028611C"/>
    <w:rsid w:val="0029094D"/>
    <w:rsid w:val="00290E58"/>
    <w:rsid w:val="00293919"/>
    <w:rsid w:val="00294C5F"/>
    <w:rsid w:val="00295265"/>
    <w:rsid w:val="002A70DD"/>
    <w:rsid w:val="002B0AA8"/>
    <w:rsid w:val="002B447B"/>
    <w:rsid w:val="002B6740"/>
    <w:rsid w:val="002B68AE"/>
    <w:rsid w:val="002B70CC"/>
    <w:rsid w:val="002C020A"/>
    <w:rsid w:val="002C0A2B"/>
    <w:rsid w:val="002C4064"/>
    <w:rsid w:val="002C5A8E"/>
    <w:rsid w:val="002D1349"/>
    <w:rsid w:val="002D38F5"/>
    <w:rsid w:val="002D5318"/>
    <w:rsid w:val="002D545A"/>
    <w:rsid w:val="002D7032"/>
    <w:rsid w:val="002E1060"/>
    <w:rsid w:val="002E5AB1"/>
    <w:rsid w:val="002E5CD8"/>
    <w:rsid w:val="002E7DCF"/>
    <w:rsid w:val="002F3ACE"/>
    <w:rsid w:val="002F3C8D"/>
    <w:rsid w:val="002F59B3"/>
    <w:rsid w:val="002F6763"/>
    <w:rsid w:val="002F6E3B"/>
    <w:rsid w:val="002F6E5A"/>
    <w:rsid w:val="002F7A38"/>
    <w:rsid w:val="002F7E27"/>
    <w:rsid w:val="00306C85"/>
    <w:rsid w:val="00307229"/>
    <w:rsid w:val="00313269"/>
    <w:rsid w:val="00313316"/>
    <w:rsid w:val="00313D68"/>
    <w:rsid w:val="00314C7B"/>
    <w:rsid w:val="00315BD1"/>
    <w:rsid w:val="0031702C"/>
    <w:rsid w:val="00320AA3"/>
    <w:rsid w:val="00320B63"/>
    <w:rsid w:val="00320CAD"/>
    <w:rsid w:val="0032272A"/>
    <w:rsid w:val="0032539C"/>
    <w:rsid w:val="00325416"/>
    <w:rsid w:val="003260A4"/>
    <w:rsid w:val="0032660B"/>
    <w:rsid w:val="003269E7"/>
    <w:rsid w:val="00326B3D"/>
    <w:rsid w:val="00327BC6"/>
    <w:rsid w:val="003317B6"/>
    <w:rsid w:val="0033307E"/>
    <w:rsid w:val="003334F6"/>
    <w:rsid w:val="00334E48"/>
    <w:rsid w:val="0034160F"/>
    <w:rsid w:val="00341CBB"/>
    <w:rsid w:val="003422DD"/>
    <w:rsid w:val="003424FC"/>
    <w:rsid w:val="00342ACA"/>
    <w:rsid w:val="003462CC"/>
    <w:rsid w:val="0034639E"/>
    <w:rsid w:val="00350BD4"/>
    <w:rsid w:val="0035225C"/>
    <w:rsid w:val="00355CBA"/>
    <w:rsid w:val="00355DB7"/>
    <w:rsid w:val="0035620F"/>
    <w:rsid w:val="00362590"/>
    <w:rsid w:val="00362D80"/>
    <w:rsid w:val="0036418E"/>
    <w:rsid w:val="003643A4"/>
    <w:rsid w:val="003668F0"/>
    <w:rsid w:val="00366F02"/>
    <w:rsid w:val="0036730B"/>
    <w:rsid w:val="00367E49"/>
    <w:rsid w:val="00370B94"/>
    <w:rsid w:val="003729B1"/>
    <w:rsid w:val="003729C2"/>
    <w:rsid w:val="003749E3"/>
    <w:rsid w:val="00375E07"/>
    <w:rsid w:val="00380335"/>
    <w:rsid w:val="00383EE0"/>
    <w:rsid w:val="00384A25"/>
    <w:rsid w:val="00387044"/>
    <w:rsid w:val="003874BD"/>
    <w:rsid w:val="00387EF1"/>
    <w:rsid w:val="00390B0E"/>
    <w:rsid w:val="00392059"/>
    <w:rsid w:val="0039572B"/>
    <w:rsid w:val="003961B8"/>
    <w:rsid w:val="0039670D"/>
    <w:rsid w:val="00397812"/>
    <w:rsid w:val="003A25D6"/>
    <w:rsid w:val="003A2F7B"/>
    <w:rsid w:val="003A438D"/>
    <w:rsid w:val="003A56F5"/>
    <w:rsid w:val="003A6525"/>
    <w:rsid w:val="003A6824"/>
    <w:rsid w:val="003A7E03"/>
    <w:rsid w:val="003B1179"/>
    <w:rsid w:val="003B1A57"/>
    <w:rsid w:val="003B3EAC"/>
    <w:rsid w:val="003B5525"/>
    <w:rsid w:val="003B78C6"/>
    <w:rsid w:val="003C1862"/>
    <w:rsid w:val="003C5655"/>
    <w:rsid w:val="003C593D"/>
    <w:rsid w:val="003C5981"/>
    <w:rsid w:val="003C5B59"/>
    <w:rsid w:val="003D0C3E"/>
    <w:rsid w:val="003D27A6"/>
    <w:rsid w:val="003D2935"/>
    <w:rsid w:val="003D3D90"/>
    <w:rsid w:val="003F1398"/>
    <w:rsid w:val="003F1DF1"/>
    <w:rsid w:val="003F2B06"/>
    <w:rsid w:val="003F4335"/>
    <w:rsid w:val="003F4B4A"/>
    <w:rsid w:val="004011E5"/>
    <w:rsid w:val="00403A81"/>
    <w:rsid w:val="004057A1"/>
    <w:rsid w:val="004066DE"/>
    <w:rsid w:val="00406D3E"/>
    <w:rsid w:val="00407AC0"/>
    <w:rsid w:val="00413EE2"/>
    <w:rsid w:val="0041749D"/>
    <w:rsid w:val="00421668"/>
    <w:rsid w:val="00424FDE"/>
    <w:rsid w:val="0042585E"/>
    <w:rsid w:val="00425B17"/>
    <w:rsid w:val="00426185"/>
    <w:rsid w:val="00426F49"/>
    <w:rsid w:val="00430FF6"/>
    <w:rsid w:val="0043128F"/>
    <w:rsid w:val="00436643"/>
    <w:rsid w:val="00436B0E"/>
    <w:rsid w:val="00436CE8"/>
    <w:rsid w:val="00437694"/>
    <w:rsid w:val="00437EAE"/>
    <w:rsid w:val="00440AF2"/>
    <w:rsid w:val="0044111A"/>
    <w:rsid w:val="004421E3"/>
    <w:rsid w:val="004502A3"/>
    <w:rsid w:val="004506F5"/>
    <w:rsid w:val="004523BC"/>
    <w:rsid w:val="0045290A"/>
    <w:rsid w:val="004536DC"/>
    <w:rsid w:val="004555C2"/>
    <w:rsid w:val="004575AF"/>
    <w:rsid w:val="00460F65"/>
    <w:rsid w:val="004656E2"/>
    <w:rsid w:val="00465ABB"/>
    <w:rsid w:val="004720F4"/>
    <w:rsid w:val="00472313"/>
    <w:rsid w:val="00476C34"/>
    <w:rsid w:val="00477C5A"/>
    <w:rsid w:val="004806F2"/>
    <w:rsid w:val="0048075C"/>
    <w:rsid w:val="00481B8D"/>
    <w:rsid w:val="00481C80"/>
    <w:rsid w:val="00482BF5"/>
    <w:rsid w:val="004842F8"/>
    <w:rsid w:val="00487E09"/>
    <w:rsid w:val="00490CEF"/>
    <w:rsid w:val="004913A8"/>
    <w:rsid w:val="0049501E"/>
    <w:rsid w:val="004964A9"/>
    <w:rsid w:val="00497DBD"/>
    <w:rsid w:val="004A31D8"/>
    <w:rsid w:val="004A3F1A"/>
    <w:rsid w:val="004A4997"/>
    <w:rsid w:val="004A5E2D"/>
    <w:rsid w:val="004A6926"/>
    <w:rsid w:val="004B0B4B"/>
    <w:rsid w:val="004B2514"/>
    <w:rsid w:val="004B4713"/>
    <w:rsid w:val="004B7125"/>
    <w:rsid w:val="004B7338"/>
    <w:rsid w:val="004C0E24"/>
    <w:rsid w:val="004C0FC4"/>
    <w:rsid w:val="004C2425"/>
    <w:rsid w:val="004C4783"/>
    <w:rsid w:val="004C6E76"/>
    <w:rsid w:val="004C7DC6"/>
    <w:rsid w:val="004D1CBD"/>
    <w:rsid w:val="004D2B97"/>
    <w:rsid w:val="004D3A74"/>
    <w:rsid w:val="004D742B"/>
    <w:rsid w:val="004D7C89"/>
    <w:rsid w:val="004E0396"/>
    <w:rsid w:val="004E1AEB"/>
    <w:rsid w:val="004E228B"/>
    <w:rsid w:val="004E26F7"/>
    <w:rsid w:val="004F6054"/>
    <w:rsid w:val="005037FA"/>
    <w:rsid w:val="00504D8C"/>
    <w:rsid w:val="00504EA0"/>
    <w:rsid w:val="00504ECE"/>
    <w:rsid w:val="005121CC"/>
    <w:rsid w:val="00514F30"/>
    <w:rsid w:val="00516768"/>
    <w:rsid w:val="00516B51"/>
    <w:rsid w:val="005175A3"/>
    <w:rsid w:val="00520C93"/>
    <w:rsid w:val="00520E7F"/>
    <w:rsid w:val="005213BA"/>
    <w:rsid w:val="0052230A"/>
    <w:rsid w:val="005243DC"/>
    <w:rsid w:val="00524942"/>
    <w:rsid w:val="005260FF"/>
    <w:rsid w:val="00530303"/>
    <w:rsid w:val="0053104E"/>
    <w:rsid w:val="00533BF1"/>
    <w:rsid w:val="00533FDD"/>
    <w:rsid w:val="00534983"/>
    <w:rsid w:val="00536B06"/>
    <w:rsid w:val="005371F5"/>
    <w:rsid w:val="0053780D"/>
    <w:rsid w:val="00537F65"/>
    <w:rsid w:val="00540C5A"/>
    <w:rsid w:val="00541957"/>
    <w:rsid w:val="00542214"/>
    <w:rsid w:val="00543F6F"/>
    <w:rsid w:val="00546B85"/>
    <w:rsid w:val="00552087"/>
    <w:rsid w:val="00553BE5"/>
    <w:rsid w:val="0055764E"/>
    <w:rsid w:val="005651C1"/>
    <w:rsid w:val="00570109"/>
    <w:rsid w:val="00570B7C"/>
    <w:rsid w:val="0057223A"/>
    <w:rsid w:val="0057461B"/>
    <w:rsid w:val="00580B0E"/>
    <w:rsid w:val="005838BF"/>
    <w:rsid w:val="005850DE"/>
    <w:rsid w:val="00586A1B"/>
    <w:rsid w:val="00587A7C"/>
    <w:rsid w:val="005947E0"/>
    <w:rsid w:val="005952CF"/>
    <w:rsid w:val="00596187"/>
    <w:rsid w:val="00596E50"/>
    <w:rsid w:val="00597672"/>
    <w:rsid w:val="00597B29"/>
    <w:rsid w:val="00597C7D"/>
    <w:rsid w:val="00597D98"/>
    <w:rsid w:val="005A08FC"/>
    <w:rsid w:val="005A0D49"/>
    <w:rsid w:val="005A6921"/>
    <w:rsid w:val="005A6BD5"/>
    <w:rsid w:val="005B11E2"/>
    <w:rsid w:val="005B4904"/>
    <w:rsid w:val="005C0259"/>
    <w:rsid w:val="005C374A"/>
    <w:rsid w:val="005C50D6"/>
    <w:rsid w:val="005C695D"/>
    <w:rsid w:val="005C7E38"/>
    <w:rsid w:val="005D016A"/>
    <w:rsid w:val="005D0A55"/>
    <w:rsid w:val="005D7BC8"/>
    <w:rsid w:val="005E3B0D"/>
    <w:rsid w:val="005E3F13"/>
    <w:rsid w:val="005E47CF"/>
    <w:rsid w:val="005E6C00"/>
    <w:rsid w:val="005E7BEE"/>
    <w:rsid w:val="005F110B"/>
    <w:rsid w:val="005F6752"/>
    <w:rsid w:val="006001F8"/>
    <w:rsid w:val="006007D6"/>
    <w:rsid w:val="00601364"/>
    <w:rsid w:val="00602887"/>
    <w:rsid w:val="00605658"/>
    <w:rsid w:val="0060756A"/>
    <w:rsid w:val="00611C3F"/>
    <w:rsid w:val="00611D5C"/>
    <w:rsid w:val="00616F96"/>
    <w:rsid w:val="0062022C"/>
    <w:rsid w:val="00621045"/>
    <w:rsid w:val="00621D78"/>
    <w:rsid w:val="0062430E"/>
    <w:rsid w:val="00626087"/>
    <w:rsid w:val="006264FD"/>
    <w:rsid w:val="0063174E"/>
    <w:rsid w:val="00635A65"/>
    <w:rsid w:val="006377B3"/>
    <w:rsid w:val="00641B95"/>
    <w:rsid w:val="006421FE"/>
    <w:rsid w:val="00644092"/>
    <w:rsid w:val="006506DC"/>
    <w:rsid w:val="00651C2E"/>
    <w:rsid w:val="00653E1E"/>
    <w:rsid w:val="00655587"/>
    <w:rsid w:val="006556C2"/>
    <w:rsid w:val="00657052"/>
    <w:rsid w:val="0066084D"/>
    <w:rsid w:val="006609AA"/>
    <w:rsid w:val="006637B5"/>
    <w:rsid w:val="006640DC"/>
    <w:rsid w:val="0066464E"/>
    <w:rsid w:val="0066495C"/>
    <w:rsid w:val="00666824"/>
    <w:rsid w:val="00667934"/>
    <w:rsid w:val="00672788"/>
    <w:rsid w:val="006755D6"/>
    <w:rsid w:val="006771A5"/>
    <w:rsid w:val="00681066"/>
    <w:rsid w:val="00684C70"/>
    <w:rsid w:val="00687573"/>
    <w:rsid w:val="0069505E"/>
    <w:rsid w:val="0069512E"/>
    <w:rsid w:val="006955C0"/>
    <w:rsid w:val="00697895"/>
    <w:rsid w:val="006A529F"/>
    <w:rsid w:val="006A6825"/>
    <w:rsid w:val="006B14C2"/>
    <w:rsid w:val="006B1EB9"/>
    <w:rsid w:val="006B2EFB"/>
    <w:rsid w:val="006B5458"/>
    <w:rsid w:val="006B691A"/>
    <w:rsid w:val="006B698F"/>
    <w:rsid w:val="006B6BD0"/>
    <w:rsid w:val="006C23E7"/>
    <w:rsid w:val="006C24E6"/>
    <w:rsid w:val="006C4137"/>
    <w:rsid w:val="006C674C"/>
    <w:rsid w:val="006D25D8"/>
    <w:rsid w:val="006D26E8"/>
    <w:rsid w:val="006D2E1A"/>
    <w:rsid w:val="006D5655"/>
    <w:rsid w:val="006D7C60"/>
    <w:rsid w:val="006E0595"/>
    <w:rsid w:val="006E1ACB"/>
    <w:rsid w:val="006E1BE9"/>
    <w:rsid w:val="006E50C4"/>
    <w:rsid w:val="006E5F8B"/>
    <w:rsid w:val="006F0388"/>
    <w:rsid w:val="006F3654"/>
    <w:rsid w:val="006F503D"/>
    <w:rsid w:val="006F6104"/>
    <w:rsid w:val="006F7BEF"/>
    <w:rsid w:val="00701207"/>
    <w:rsid w:val="0070129E"/>
    <w:rsid w:val="007042EE"/>
    <w:rsid w:val="00705763"/>
    <w:rsid w:val="007076B0"/>
    <w:rsid w:val="007101F5"/>
    <w:rsid w:val="007114E5"/>
    <w:rsid w:val="0071234F"/>
    <w:rsid w:val="00713827"/>
    <w:rsid w:val="00713B47"/>
    <w:rsid w:val="00721D7B"/>
    <w:rsid w:val="00721E3A"/>
    <w:rsid w:val="0072318E"/>
    <w:rsid w:val="00724BC9"/>
    <w:rsid w:val="00724C4A"/>
    <w:rsid w:val="00731745"/>
    <w:rsid w:val="00732E29"/>
    <w:rsid w:val="00733F7A"/>
    <w:rsid w:val="007369DE"/>
    <w:rsid w:val="00736D28"/>
    <w:rsid w:val="007429CB"/>
    <w:rsid w:val="007440E8"/>
    <w:rsid w:val="0074765A"/>
    <w:rsid w:val="00750B90"/>
    <w:rsid w:val="00751411"/>
    <w:rsid w:val="007525FC"/>
    <w:rsid w:val="007532FD"/>
    <w:rsid w:val="00754314"/>
    <w:rsid w:val="007639FE"/>
    <w:rsid w:val="00763B99"/>
    <w:rsid w:val="00770A69"/>
    <w:rsid w:val="007718B2"/>
    <w:rsid w:val="0077383D"/>
    <w:rsid w:val="00775715"/>
    <w:rsid w:val="00775E6C"/>
    <w:rsid w:val="007858DB"/>
    <w:rsid w:val="00787C97"/>
    <w:rsid w:val="00790B5D"/>
    <w:rsid w:val="00791578"/>
    <w:rsid w:val="00791ECD"/>
    <w:rsid w:val="00792213"/>
    <w:rsid w:val="00792F9B"/>
    <w:rsid w:val="00796C0F"/>
    <w:rsid w:val="007A60A6"/>
    <w:rsid w:val="007B199B"/>
    <w:rsid w:val="007B28E7"/>
    <w:rsid w:val="007B2F89"/>
    <w:rsid w:val="007C1006"/>
    <w:rsid w:val="007C16F2"/>
    <w:rsid w:val="007C19AF"/>
    <w:rsid w:val="007C23E3"/>
    <w:rsid w:val="007C5BE4"/>
    <w:rsid w:val="007C7292"/>
    <w:rsid w:val="007C7D60"/>
    <w:rsid w:val="007D0D8C"/>
    <w:rsid w:val="007D5999"/>
    <w:rsid w:val="007D7398"/>
    <w:rsid w:val="007E2D46"/>
    <w:rsid w:val="007E410A"/>
    <w:rsid w:val="007E574A"/>
    <w:rsid w:val="007E5DD7"/>
    <w:rsid w:val="007E62F4"/>
    <w:rsid w:val="007F0CAE"/>
    <w:rsid w:val="007F6424"/>
    <w:rsid w:val="00800E47"/>
    <w:rsid w:val="00801F3B"/>
    <w:rsid w:val="0080697A"/>
    <w:rsid w:val="00806BC1"/>
    <w:rsid w:val="008079E2"/>
    <w:rsid w:val="00810478"/>
    <w:rsid w:val="00811962"/>
    <w:rsid w:val="00814F04"/>
    <w:rsid w:val="008158C7"/>
    <w:rsid w:val="008167D7"/>
    <w:rsid w:val="00820885"/>
    <w:rsid w:val="00822A0B"/>
    <w:rsid w:val="00826690"/>
    <w:rsid w:val="00831394"/>
    <w:rsid w:val="008342BF"/>
    <w:rsid w:val="00837EAF"/>
    <w:rsid w:val="00840830"/>
    <w:rsid w:val="00844FEF"/>
    <w:rsid w:val="00845E39"/>
    <w:rsid w:val="00847384"/>
    <w:rsid w:val="00851B24"/>
    <w:rsid w:val="0085298D"/>
    <w:rsid w:val="00852AC4"/>
    <w:rsid w:val="00854933"/>
    <w:rsid w:val="00855915"/>
    <w:rsid w:val="0086320C"/>
    <w:rsid w:val="00863F5B"/>
    <w:rsid w:val="00867888"/>
    <w:rsid w:val="00871CB6"/>
    <w:rsid w:val="0087279C"/>
    <w:rsid w:val="00874344"/>
    <w:rsid w:val="00875A92"/>
    <w:rsid w:val="0087609F"/>
    <w:rsid w:val="00876ACA"/>
    <w:rsid w:val="008770BD"/>
    <w:rsid w:val="008803C4"/>
    <w:rsid w:val="00881B58"/>
    <w:rsid w:val="008905BB"/>
    <w:rsid w:val="0089259F"/>
    <w:rsid w:val="00893077"/>
    <w:rsid w:val="0089362C"/>
    <w:rsid w:val="008A1789"/>
    <w:rsid w:val="008A1962"/>
    <w:rsid w:val="008A20CE"/>
    <w:rsid w:val="008A4D9F"/>
    <w:rsid w:val="008B079F"/>
    <w:rsid w:val="008B23A7"/>
    <w:rsid w:val="008B52BF"/>
    <w:rsid w:val="008B5DDB"/>
    <w:rsid w:val="008C4211"/>
    <w:rsid w:val="008C58DF"/>
    <w:rsid w:val="008C6213"/>
    <w:rsid w:val="008C66BF"/>
    <w:rsid w:val="008C6F7D"/>
    <w:rsid w:val="008C7F1A"/>
    <w:rsid w:val="008D161F"/>
    <w:rsid w:val="008D32FB"/>
    <w:rsid w:val="008D4F14"/>
    <w:rsid w:val="008D5E88"/>
    <w:rsid w:val="008D7AA1"/>
    <w:rsid w:val="008E2994"/>
    <w:rsid w:val="008E2C6E"/>
    <w:rsid w:val="008E38E3"/>
    <w:rsid w:val="008E47FA"/>
    <w:rsid w:val="008E4C64"/>
    <w:rsid w:val="008E6F9C"/>
    <w:rsid w:val="008F0C40"/>
    <w:rsid w:val="008F181E"/>
    <w:rsid w:val="008F3CF6"/>
    <w:rsid w:val="008F6C37"/>
    <w:rsid w:val="008F6EC0"/>
    <w:rsid w:val="008F7937"/>
    <w:rsid w:val="00902D2F"/>
    <w:rsid w:val="009043FD"/>
    <w:rsid w:val="0091372B"/>
    <w:rsid w:val="009141AD"/>
    <w:rsid w:val="00917F57"/>
    <w:rsid w:val="009247EA"/>
    <w:rsid w:val="00925C9C"/>
    <w:rsid w:val="00926679"/>
    <w:rsid w:val="00927459"/>
    <w:rsid w:val="00935094"/>
    <w:rsid w:val="00936F48"/>
    <w:rsid w:val="0094286D"/>
    <w:rsid w:val="00942C24"/>
    <w:rsid w:val="00943484"/>
    <w:rsid w:val="0095366C"/>
    <w:rsid w:val="009536B7"/>
    <w:rsid w:val="00954095"/>
    <w:rsid w:val="00956307"/>
    <w:rsid w:val="00960102"/>
    <w:rsid w:val="00960573"/>
    <w:rsid w:val="0096060E"/>
    <w:rsid w:val="00960A8A"/>
    <w:rsid w:val="009665C2"/>
    <w:rsid w:val="00966C17"/>
    <w:rsid w:val="00970294"/>
    <w:rsid w:val="00970F30"/>
    <w:rsid w:val="00975DFD"/>
    <w:rsid w:val="0097617F"/>
    <w:rsid w:val="009804A4"/>
    <w:rsid w:val="00980500"/>
    <w:rsid w:val="00983408"/>
    <w:rsid w:val="0098639A"/>
    <w:rsid w:val="00992437"/>
    <w:rsid w:val="0099579A"/>
    <w:rsid w:val="009A0EF4"/>
    <w:rsid w:val="009A1F87"/>
    <w:rsid w:val="009A52A6"/>
    <w:rsid w:val="009A7F6C"/>
    <w:rsid w:val="009B5F9F"/>
    <w:rsid w:val="009B6B7C"/>
    <w:rsid w:val="009B77D8"/>
    <w:rsid w:val="009C010B"/>
    <w:rsid w:val="009C2972"/>
    <w:rsid w:val="009C32F8"/>
    <w:rsid w:val="009C3C4B"/>
    <w:rsid w:val="009C6329"/>
    <w:rsid w:val="009D2E3E"/>
    <w:rsid w:val="009D2F5B"/>
    <w:rsid w:val="009D3EAA"/>
    <w:rsid w:val="009D4613"/>
    <w:rsid w:val="009D55F2"/>
    <w:rsid w:val="009D59E9"/>
    <w:rsid w:val="009D60AE"/>
    <w:rsid w:val="009E299D"/>
    <w:rsid w:val="009E39E9"/>
    <w:rsid w:val="009E6193"/>
    <w:rsid w:val="009E6C8C"/>
    <w:rsid w:val="009F0616"/>
    <w:rsid w:val="009F0C52"/>
    <w:rsid w:val="009F2358"/>
    <w:rsid w:val="009F249A"/>
    <w:rsid w:val="009F7094"/>
    <w:rsid w:val="009F7BE7"/>
    <w:rsid w:val="00A011E1"/>
    <w:rsid w:val="00A04984"/>
    <w:rsid w:val="00A05542"/>
    <w:rsid w:val="00A06CCD"/>
    <w:rsid w:val="00A0735F"/>
    <w:rsid w:val="00A106B1"/>
    <w:rsid w:val="00A14FE8"/>
    <w:rsid w:val="00A156FD"/>
    <w:rsid w:val="00A17AB0"/>
    <w:rsid w:val="00A24967"/>
    <w:rsid w:val="00A24C5B"/>
    <w:rsid w:val="00A26256"/>
    <w:rsid w:val="00A27795"/>
    <w:rsid w:val="00A33116"/>
    <w:rsid w:val="00A365EE"/>
    <w:rsid w:val="00A37C68"/>
    <w:rsid w:val="00A5131C"/>
    <w:rsid w:val="00A54120"/>
    <w:rsid w:val="00A545E9"/>
    <w:rsid w:val="00A56ED5"/>
    <w:rsid w:val="00A61E5A"/>
    <w:rsid w:val="00A62621"/>
    <w:rsid w:val="00A629BE"/>
    <w:rsid w:val="00A62CBD"/>
    <w:rsid w:val="00A669BD"/>
    <w:rsid w:val="00A67B08"/>
    <w:rsid w:val="00A67E15"/>
    <w:rsid w:val="00A70587"/>
    <w:rsid w:val="00A710BD"/>
    <w:rsid w:val="00A71B20"/>
    <w:rsid w:val="00A741A8"/>
    <w:rsid w:val="00A776F2"/>
    <w:rsid w:val="00A8082E"/>
    <w:rsid w:val="00A846BC"/>
    <w:rsid w:val="00A86264"/>
    <w:rsid w:val="00A875F3"/>
    <w:rsid w:val="00A91DF4"/>
    <w:rsid w:val="00A920A6"/>
    <w:rsid w:val="00A9285E"/>
    <w:rsid w:val="00A97E39"/>
    <w:rsid w:val="00AA0A66"/>
    <w:rsid w:val="00AA1BBB"/>
    <w:rsid w:val="00AA3BBD"/>
    <w:rsid w:val="00AA6DF8"/>
    <w:rsid w:val="00AB04D6"/>
    <w:rsid w:val="00AB15BD"/>
    <w:rsid w:val="00AB328E"/>
    <w:rsid w:val="00AB5200"/>
    <w:rsid w:val="00AC009D"/>
    <w:rsid w:val="00AC541D"/>
    <w:rsid w:val="00AC5AB9"/>
    <w:rsid w:val="00AD0524"/>
    <w:rsid w:val="00AD3C42"/>
    <w:rsid w:val="00AD4266"/>
    <w:rsid w:val="00AD62B1"/>
    <w:rsid w:val="00AD62DC"/>
    <w:rsid w:val="00AD7292"/>
    <w:rsid w:val="00AE1495"/>
    <w:rsid w:val="00AE1CF7"/>
    <w:rsid w:val="00AE48E3"/>
    <w:rsid w:val="00AF1525"/>
    <w:rsid w:val="00AF4550"/>
    <w:rsid w:val="00AF4DF8"/>
    <w:rsid w:val="00AF4FA2"/>
    <w:rsid w:val="00AF55E7"/>
    <w:rsid w:val="00AF59F5"/>
    <w:rsid w:val="00B03739"/>
    <w:rsid w:val="00B04D22"/>
    <w:rsid w:val="00B06149"/>
    <w:rsid w:val="00B07AD1"/>
    <w:rsid w:val="00B10B07"/>
    <w:rsid w:val="00B10D85"/>
    <w:rsid w:val="00B11B50"/>
    <w:rsid w:val="00B11C3A"/>
    <w:rsid w:val="00B21721"/>
    <w:rsid w:val="00B24987"/>
    <w:rsid w:val="00B25B1C"/>
    <w:rsid w:val="00B25C0C"/>
    <w:rsid w:val="00B273F8"/>
    <w:rsid w:val="00B27B3F"/>
    <w:rsid w:val="00B30716"/>
    <w:rsid w:val="00B31AD4"/>
    <w:rsid w:val="00B33E32"/>
    <w:rsid w:val="00B33E54"/>
    <w:rsid w:val="00B3453D"/>
    <w:rsid w:val="00B34D48"/>
    <w:rsid w:val="00B36982"/>
    <w:rsid w:val="00B3705E"/>
    <w:rsid w:val="00B3773E"/>
    <w:rsid w:val="00B37A3E"/>
    <w:rsid w:val="00B403A2"/>
    <w:rsid w:val="00B41BC8"/>
    <w:rsid w:val="00B42CC0"/>
    <w:rsid w:val="00B43708"/>
    <w:rsid w:val="00B44730"/>
    <w:rsid w:val="00B52294"/>
    <w:rsid w:val="00B52BC7"/>
    <w:rsid w:val="00B53F88"/>
    <w:rsid w:val="00B56025"/>
    <w:rsid w:val="00B569D9"/>
    <w:rsid w:val="00B578F7"/>
    <w:rsid w:val="00B618EB"/>
    <w:rsid w:val="00B645ED"/>
    <w:rsid w:val="00B711B0"/>
    <w:rsid w:val="00B73D62"/>
    <w:rsid w:val="00B7559D"/>
    <w:rsid w:val="00B76BA6"/>
    <w:rsid w:val="00B77246"/>
    <w:rsid w:val="00B81253"/>
    <w:rsid w:val="00B81821"/>
    <w:rsid w:val="00B82D8E"/>
    <w:rsid w:val="00B95494"/>
    <w:rsid w:val="00BA1760"/>
    <w:rsid w:val="00BA257B"/>
    <w:rsid w:val="00BA4028"/>
    <w:rsid w:val="00BB22C0"/>
    <w:rsid w:val="00BB3608"/>
    <w:rsid w:val="00BB3663"/>
    <w:rsid w:val="00BB746D"/>
    <w:rsid w:val="00BB792C"/>
    <w:rsid w:val="00BC085B"/>
    <w:rsid w:val="00BD1132"/>
    <w:rsid w:val="00BD1F75"/>
    <w:rsid w:val="00BD2AC2"/>
    <w:rsid w:val="00BD3C37"/>
    <w:rsid w:val="00BD41F2"/>
    <w:rsid w:val="00BE0E19"/>
    <w:rsid w:val="00BE2539"/>
    <w:rsid w:val="00BE2987"/>
    <w:rsid w:val="00BE3437"/>
    <w:rsid w:val="00BE532E"/>
    <w:rsid w:val="00BE78AC"/>
    <w:rsid w:val="00BF0367"/>
    <w:rsid w:val="00BF0963"/>
    <w:rsid w:val="00BF0AB3"/>
    <w:rsid w:val="00BF2272"/>
    <w:rsid w:val="00BF2D4C"/>
    <w:rsid w:val="00BF3A2A"/>
    <w:rsid w:val="00BF6BA1"/>
    <w:rsid w:val="00BF7E68"/>
    <w:rsid w:val="00C04D0E"/>
    <w:rsid w:val="00C0631C"/>
    <w:rsid w:val="00C06C26"/>
    <w:rsid w:val="00C073B2"/>
    <w:rsid w:val="00C07768"/>
    <w:rsid w:val="00C121A4"/>
    <w:rsid w:val="00C16DBB"/>
    <w:rsid w:val="00C173EF"/>
    <w:rsid w:val="00C20C46"/>
    <w:rsid w:val="00C2181A"/>
    <w:rsid w:val="00C320C6"/>
    <w:rsid w:val="00C33283"/>
    <w:rsid w:val="00C34560"/>
    <w:rsid w:val="00C36D88"/>
    <w:rsid w:val="00C379D8"/>
    <w:rsid w:val="00C37BCB"/>
    <w:rsid w:val="00C417D0"/>
    <w:rsid w:val="00C45AAC"/>
    <w:rsid w:val="00C471C0"/>
    <w:rsid w:val="00C47FF3"/>
    <w:rsid w:val="00C54BC6"/>
    <w:rsid w:val="00C5615D"/>
    <w:rsid w:val="00C60E63"/>
    <w:rsid w:val="00C627CB"/>
    <w:rsid w:val="00C81BE2"/>
    <w:rsid w:val="00C82439"/>
    <w:rsid w:val="00C82A9B"/>
    <w:rsid w:val="00C8389D"/>
    <w:rsid w:val="00C846CF"/>
    <w:rsid w:val="00C87E6D"/>
    <w:rsid w:val="00C93080"/>
    <w:rsid w:val="00C97F9F"/>
    <w:rsid w:val="00CA03F5"/>
    <w:rsid w:val="00CA47C3"/>
    <w:rsid w:val="00CB3B71"/>
    <w:rsid w:val="00CB4638"/>
    <w:rsid w:val="00CB4C11"/>
    <w:rsid w:val="00CB5D8F"/>
    <w:rsid w:val="00CB7D60"/>
    <w:rsid w:val="00CC235A"/>
    <w:rsid w:val="00CC3C0A"/>
    <w:rsid w:val="00CC4777"/>
    <w:rsid w:val="00CC715C"/>
    <w:rsid w:val="00CC726F"/>
    <w:rsid w:val="00CD2447"/>
    <w:rsid w:val="00CD41CF"/>
    <w:rsid w:val="00CD7BD2"/>
    <w:rsid w:val="00CE5B46"/>
    <w:rsid w:val="00CE68F5"/>
    <w:rsid w:val="00CF02D2"/>
    <w:rsid w:val="00CF2444"/>
    <w:rsid w:val="00CF7C2A"/>
    <w:rsid w:val="00CF7F7F"/>
    <w:rsid w:val="00D00814"/>
    <w:rsid w:val="00D02AE4"/>
    <w:rsid w:val="00D02B41"/>
    <w:rsid w:val="00D03117"/>
    <w:rsid w:val="00D036B9"/>
    <w:rsid w:val="00D042C4"/>
    <w:rsid w:val="00D05ACD"/>
    <w:rsid w:val="00D061CE"/>
    <w:rsid w:val="00D07249"/>
    <w:rsid w:val="00D104AA"/>
    <w:rsid w:val="00D1065F"/>
    <w:rsid w:val="00D13035"/>
    <w:rsid w:val="00D1629F"/>
    <w:rsid w:val="00D163DD"/>
    <w:rsid w:val="00D163DF"/>
    <w:rsid w:val="00D17D1C"/>
    <w:rsid w:val="00D237BE"/>
    <w:rsid w:val="00D24A0D"/>
    <w:rsid w:val="00D25B08"/>
    <w:rsid w:val="00D27D1E"/>
    <w:rsid w:val="00D328E1"/>
    <w:rsid w:val="00D33099"/>
    <w:rsid w:val="00D331B3"/>
    <w:rsid w:val="00D33A1A"/>
    <w:rsid w:val="00D33B8E"/>
    <w:rsid w:val="00D33E8A"/>
    <w:rsid w:val="00D347EA"/>
    <w:rsid w:val="00D3486A"/>
    <w:rsid w:val="00D40830"/>
    <w:rsid w:val="00D4105E"/>
    <w:rsid w:val="00D4750F"/>
    <w:rsid w:val="00D5099D"/>
    <w:rsid w:val="00D51DED"/>
    <w:rsid w:val="00D5410B"/>
    <w:rsid w:val="00D54FA6"/>
    <w:rsid w:val="00D55E92"/>
    <w:rsid w:val="00D60884"/>
    <w:rsid w:val="00D613A3"/>
    <w:rsid w:val="00D617F2"/>
    <w:rsid w:val="00D61BC2"/>
    <w:rsid w:val="00D63CE2"/>
    <w:rsid w:val="00D6484A"/>
    <w:rsid w:val="00D65E69"/>
    <w:rsid w:val="00D6706C"/>
    <w:rsid w:val="00D701CF"/>
    <w:rsid w:val="00D704C1"/>
    <w:rsid w:val="00D70E81"/>
    <w:rsid w:val="00D71385"/>
    <w:rsid w:val="00D724E0"/>
    <w:rsid w:val="00D73060"/>
    <w:rsid w:val="00D763A4"/>
    <w:rsid w:val="00D774CA"/>
    <w:rsid w:val="00D777E2"/>
    <w:rsid w:val="00D805D4"/>
    <w:rsid w:val="00D81124"/>
    <w:rsid w:val="00D82763"/>
    <w:rsid w:val="00D83CCF"/>
    <w:rsid w:val="00D84E90"/>
    <w:rsid w:val="00D85816"/>
    <w:rsid w:val="00D862FC"/>
    <w:rsid w:val="00D909C1"/>
    <w:rsid w:val="00D97D19"/>
    <w:rsid w:val="00DA0582"/>
    <w:rsid w:val="00DA19C1"/>
    <w:rsid w:val="00DA3359"/>
    <w:rsid w:val="00DA4198"/>
    <w:rsid w:val="00DA47FB"/>
    <w:rsid w:val="00DA490E"/>
    <w:rsid w:val="00DA53DA"/>
    <w:rsid w:val="00DA794F"/>
    <w:rsid w:val="00DB4927"/>
    <w:rsid w:val="00DC0894"/>
    <w:rsid w:val="00DC09F1"/>
    <w:rsid w:val="00DC0E7B"/>
    <w:rsid w:val="00DC1F28"/>
    <w:rsid w:val="00DC247F"/>
    <w:rsid w:val="00DC2954"/>
    <w:rsid w:val="00DC3039"/>
    <w:rsid w:val="00DC4729"/>
    <w:rsid w:val="00DC7016"/>
    <w:rsid w:val="00DD0DFB"/>
    <w:rsid w:val="00DD2D2B"/>
    <w:rsid w:val="00DD5F1B"/>
    <w:rsid w:val="00DD773D"/>
    <w:rsid w:val="00DD79CF"/>
    <w:rsid w:val="00DE0709"/>
    <w:rsid w:val="00DE100F"/>
    <w:rsid w:val="00DE292F"/>
    <w:rsid w:val="00DE3922"/>
    <w:rsid w:val="00DE424A"/>
    <w:rsid w:val="00DE442A"/>
    <w:rsid w:val="00DF077F"/>
    <w:rsid w:val="00DF1850"/>
    <w:rsid w:val="00DF1DC8"/>
    <w:rsid w:val="00DF5D2B"/>
    <w:rsid w:val="00E013DA"/>
    <w:rsid w:val="00E01D03"/>
    <w:rsid w:val="00E02FB5"/>
    <w:rsid w:val="00E031CE"/>
    <w:rsid w:val="00E036ED"/>
    <w:rsid w:val="00E05209"/>
    <w:rsid w:val="00E13AD9"/>
    <w:rsid w:val="00E143B9"/>
    <w:rsid w:val="00E14956"/>
    <w:rsid w:val="00E16138"/>
    <w:rsid w:val="00E218C5"/>
    <w:rsid w:val="00E2314E"/>
    <w:rsid w:val="00E234C3"/>
    <w:rsid w:val="00E240E4"/>
    <w:rsid w:val="00E26295"/>
    <w:rsid w:val="00E271F2"/>
    <w:rsid w:val="00E31AAA"/>
    <w:rsid w:val="00E35269"/>
    <w:rsid w:val="00E40486"/>
    <w:rsid w:val="00E40E7A"/>
    <w:rsid w:val="00E42098"/>
    <w:rsid w:val="00E42FE0"/>
    <w:rsid w:val="00E43C4F"/>
    <w:rsid w:val="00E44920"/>
    <w:rsid w:val="00E4504C"/>
    <w:rsid w:val="00E4668A"/>
    <w:rsid w:val="00E46ADF"/>
    <w:rsid w:val="00E5141C"/>
    <w:rsid w:val="00E5307C"/>
    <w:rsid w:val="00E54511"/>
    <w:rsid w:val="00E54EF6"/>
    <w:rsid w:val="00E569F1"/>
    <w:rsid w:val="00E6059C"/>
    <w:rsid w:val="00E6522A"/>
    <w:rsid w:val="00E6563D"/>
    <w:rsid w:val="00E706A6"/>
    <w:rsid w:val="00E70E3D"/>
    <w:rsid w:val="00E71B40"/>
    <w:rsid w:val="00E723CE"/>
    <w:rsid w:val="00E73B4D"/>
    <w:rsid w:val="00E74F29"/>
    <w:rsid w:val="00E758A6"/>
    <w:rsid w:val="00E762E1"/>
    <w:rsid w:val="00E81509"/>
    <w:rsid w:val="00E848D0"/>
    <w:rsid w:val="00E87AD3"/>
    <w:rsid w:val="00E905E1"/>
    <w:rsid w:val="00E9390D"/>
    <w:rsid w:val="00E94C7C"/>
    <w:rsid w:val="00E964BD"/>
    <w:rsid w:val="00E964F7"/>
    <w:rsid w:val="00E96F89"/>
    <w:rsid w:val="00EA0EDE"/>
    <w:rsid w:val="00EA5F9F"/>
    <w:rsid w:val="00EB0EC4"/>
    <w:rsid w:val="00EB278A"/>
    <w:rsid w:val="00EC0443"/>
    <w:rsid w:val="00EC183D"/>
    <w:rsid w:val="00EC4942"/>
    <w:rsid w:val="00EC6412"/>
    <w:rsid w:val="00EC65F1"/>
    <w:rsid w:val="00ED0FC0"/>
    <w:rsid w:val="00ED30CF"/>
    <w:rsid w:val="00ED37D9"/>
    <w:rsid w:val="00ED5E56"/>
    <w:rsid w:val="00ED6152"/>
    <w:rsid w:val="00ED70DA"/>
    <w:rsid w:val="00ED774D"/>
    <w:rsid w:val="00ED79E2"/>
    <w:rsid w:val="00EE06C9"/>
    <w:rsid w:val="00EE22BD"/>
    <w:rsid w:val="00EE4BB2"/>
    <w:rsid w:val="00EF1F0C"/>
    <w:rsid w:val="00EF2D00"/>
    <w:rsid w:val="00F0027E"/>
    <w:rsid w:val="00F01D91"/>
    <w:rsid w:val="00F01FED"/>
    <w:rsid w:val="00F0388F"/>
    <w:rsid w:val="00F10346"/>
    <w:rsid w:val="00F10718"/>
    <w:rsid w:val="00F14274"/>
    <w:rsid w:val="00F15183"/>
    <w:rsid w:val="00F15E1C"/>
    <w:rsid w:val="00F2048D"/>
    <w:rsid w:val="00F21D82"/>
    <w:rsid w:val="00F21E84"/>
    <w:rsid w:val="00F2321D"/>
    <w:rsid w:val="00F246BA"/>
    <w:rsid w:val="00F246F0"/>
    <w:rsid w:val="00F26A88"/>
    <w:rsid w:val="00F27F1F"/>
    <w:rsid w:val="00F35296"/>
    <w:rsid w:val="00F36633"/>
    <w:rsid w:val="00F371B8"/>
    <w:rsid w:val="00F40820"/>
    <w:rsid w:val="00F436E9"/>
    <w:rsid w:val="00F47A3F"/>
    <w:rsid w:val="00F529A5"/>
    <w:rsid w:val="00F52E60"/>
    <w:rsid w:val="00F54E60"/>
    <w:rsid w:val="00F5524C"/>
    <w:rsid w:val="00F6256A"/>
    <w:rsid w:val="00F62A99"/>
    <w:rsid w:val="00F631CE"/>
    <w:rsid w:val="00F655F8"/>
    <w:rsid w:val="00F66371"/>
    <w:rsid w:val="00F66554"/>
    <w:rsid w:val="00F66939"/>
    <w:rsid w:val="00F70327"/>
    <w:rsid w:val="00F74764"/>
    <w:rsid w:val="00F766F2"/>
    <w:rsid w:val="00F77631"/>
    <w:rsid w:val="00F816BA"/>
    <w:rsid w:val="00F860CF"/>
    <w:rsid w:val="00F93507"/>
    <w:rsid w:val="00F9389A"/>
    <w:rsid w:val="00F94130"/>
    <w:rsid w:val="00F9633D"/>
    <w:rsid w:val="00F97665"/>
    <w:rsid w:val="00FA0030"/>
    <w:rsid w:val="00FA1C6F"/>
    <w:rsid w:val="00FA1C87"/>
    <w:rsid w:val="00FA3BDD"/>
    <w:rsid w:val="00FA7D84"/>
    <w:rsid w:val="00FB0BC5"/>
    <w:rsid w:val="00FB1794"/>
    <w:rsid w:val="00FB210F"/>
    <w:rsid w:val="00FB422A"/>
    <w:rsid w:val="00FB50DE"/>
    <w:rsid w:val="00FB57EA"/>
    <w:rsid w:val="00FB5804"/>
    <w:rsid w:val="00FB63A9"/>
    <w:rsid w:val="00FC0B70"/>
    <w:rsid w:val="00FC2822"/>
    <w:rsid w:val="00FC5E28"/>
    <w:rsid w:val="00FC6794"/>
    <w:rsid w:val="00FD02E8"/>
    <w:rsid w:val="00FD15A0"/>
    <w:rsid w:val="00FD32C1"/>
    <w:rsid w:val="00FD3809"/>
    <w:rsid w:val="00FD665F"/>
    <w:rsid w:val="00FD7A72"/>
    <w:rsid w:val="00FE120C"/>
    <w:rsid w:val="00FE1E39"/>
    <w:rsid w:val="00FE47FA"/>
    <w:rsid w:val="00FE625B"/>
    <w:rsid w:val="00FE66FD"/>
    <w:rsid w:val="00FE6F4C"/>
    <w:rsid w:val="00FF0F2D"/>
    <w:rsid w:val="00FF1167"/>
    <w:rsid w:val="00FF1B06"/>
    <w:rsid w:val="00FF1C30"/>
    <w:rsid w:val="00FF56AA"/>
    <w:rsid w:val="00FF666B"/>
    <w:rsid w:val="00FF6EDE"/>
    <w:rsid w:val="00FF7329"/>
    <w:rsid w:val="00FF733B"/>
    <w:rsid w:val="019222F9"/>
    <w:rsid w:val="06F2136F"/>
    <w:rsid w:val="079657AE"/>
    <w:rsid w:val="07E97B1C"/>
    <w:rsid w:val="099C54FA"/>
    <w:rsid w:val="0C5435C5"/>
    <w:rsid w:val="0E45039C"/>
    <w:rsid w:val="0E484E0A"/>
    <w:rsid w:val="0EAA5E4B"/>
    <w:rsid w:val="0F0C084D"/>
    <w:rsid w:val="115E1BCC"/>
    <w:rsid w:val="134B7100"/>
    <w:rsid w:val="13946B22"/>
    <w:rsid w:val="18E52BE5"/>
    <w:rsid w:val="19145A0B"/>
    <w:rsid w:val="19B06D65"/>
    <w:rsid w:val="1AE61318"/>
    <w:rsid w:val="1B6F7710"/>
    <w:rsid w:val="1E4C75CB"/>
    <w:rsid w:val="21BB329B"/>
    <w:rsid w:val="25743616"/>
    <w:rsid w:val="27606521"/>
    <w:rsid w:val="281108AB"/>
    <w:rsid w:val="289D7B91"/>
    <w:rsid w:val="2B926C79"/>
    <w:rsid w:val="2C4F54D7"/>
    <w:rsid w:val="2C6F0EC2"/>
    <w:rsid w:val="2CF943F4"/>
    <w:rsid w:val="30E80BB6"/>
    <w:rsid w:val="375007DC"/>
    <w:rsid w:val="37950DC3"/>
    <w:rsid w:val="3C3B5523"/>
    <w:rsid w:val="3C6F6585"/>
    <w:rsid w:val="3D016510"/>
    <w:rsid w:val="3D1B05AD"/>
    <w:rsid w:val="3D286874"/>
    <w:rsid w:val="3E391B22"/>
    <w:rsid w:val="3EA013CA"/>
    <w:rsid w:val="3EE857E0"/>
    <w:rsid w:val="3F3C06FD"/>
    <w:rsid w:val="40307311"/>
    <w:rsid w:val="4171464B"/>
    <w:rsid w:val="41C659A0"/>
    <w:rsid w:val="42851226"/>
    <w:rsid w:val="429B08B6"/>
    <w:rsid w:val="449234B3"/>
    <w:rsid w:val="461320E2"/>
    <w:rsid w:val="46BD35A9"/>
    <w:rsid w:val="477514BE"/>
    <w:rsid w:val="486F417D"/>
    <w:rsid w:val="49D631ED"/>
    <w:rsid w:val="4A613188"/>
    <w:rsid w:val="4B564268"/>
    <w:rsid w:val="4F125545"/>
    <w:rsid w:val="4F206AF4"/>
    <w:rsid w:val="4F415426"/>
    <w:rsid w:val="50622CF4"/>
    <w:rsid w:val="509C4F25"/>
    <w:rsid w:val="537D449F"/>
    <w:rsid w:val="53D24192"/>
    <w:rsid w:val="53FF416B"/>
    <w:rsid w:val="569E75EB"/>
    <w:rsid w:val="5B7C0250"/>
    <w:rsid w:val="5BD34A63"/>
    <w:rsid w:val="5BE84352"/>
    <w:rsid w:val="5CCC1991"/>
    <w:rsid w:val="614708F2"/>
    <w:rsid w:val="61B14F2A"/>
    <w:rsid w:val="632C05E1"/>
    <w:rsid w:val="63C164EA"/>
    <w:rsid w:val="642A0B04"/>
    <w:rsid w:val="654B7C52"/>
    <w:rsid w:val="66793FD5"/>
    <w:rsid w:val="67EA6682"/>
    <w:rsid w:val="680F1981"/>
    <w:rsid w:val="6D0976D2"/>
    <w:rsid w:val="6F4F07A6"/>
    <w:rsid w:val="707E4634"/>
    <w:rsid w:val="70B417E8"/>
    <w:rsid w:val="73F709F1"/>
    <w:rsid w:val="758A1A45"/>
    <w:rsid w:val="764C4C59"/>
    <w:rsid w:val="787238A9"/>
    <w:rsid w:val="79130605"/>
    <w:rsid w:val="7A053C74"/>
    <w:rsid w:val="7C3847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6"/>
    <w:unhideWhenUsed/>
    <w:qFormat/>
    <w:uiPriority w:val="0"/>
    <w:pPr>
      <w:ind w:firstLine="420"/>
    </w:pPr>
  </w:style>
  <w:style w:type="paragraph" w:styleId="5">
    <w:name w:val="annotation text"/>
    <w:basedOn w:val="1"/>
    <w:link w:val="38"/>
    <w:semiHidden/>
    <w:unhideWhenUsed/>
    <w:qFormat/>
    <w:uiPriority w:val="99"/>
    <w:pPr>
      <w:jc w:val="left"/>
    </w:pPr>
  </w:style>
  <w:style w:type="paragraph" w:styleId="6">
    <w:name w:val="Body Text"/>
    <w:basedOn w:val="1"/>
    <w:link w:val="29"/>
    <w:semiHidden/>
    <w:unhideWhenUsed/>
    <w:qFormat/>
    <w:uiPriority w:val="99"/>
    <w:pPr>
      <w:spacing w:after="120"/>
    </w:pPr>
  </w:style>
  <w:style w:type="paragraph" w:styleId="7">
    <w:name w:val="Body Text Indent"/>
    <w:basedOn w:val="1"/>
    <w:qFormat/>
    <w:uiPriority w:val="0"/>
    <w:pPr>
      <w:spacing w:after="120"/>
      <w:ind w:left="420" w:leftChars="200"/>
    </w:pPr>
  </w:style>
  <w:style w:type="paragraph" w:styleId="8">
    <w:name w:val="Plain Text"/>
    <w:basedOn w:val="1"/>
    <w:link w:val="27"/>
    <w:qFormat/>
    <w:uiPriority w:val="0"/>
    <w:rPr>
      <w:rFonts w:ascii="宋体" w:hAnsi="Courier New"/>
      <w:szCs w:val="20"/>
    </w:rPr>
  </w:style>
  <w:style w:type="paragraph" w:styleId="9">
    <w:name w:val="Date"/>
    <w:basedOn w:val="1"/>
    <w:next w:val="1"/>
    <w:link w:val="23"/>
    <w:semiHidden/>
    <w:unhideWhenUsed/>
    <w:qFormat/>
    <w:uiPriority w:val="99"/>
  </w:style>
  <w:style w:type="paragraph" w:styleId="10">
    <w:name w:val="Balloon Text"/>
    <w:basedOn w:val="1"/>
    <w:link w:val="40"/>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5"/>
    <w:next w:val="5"/>
    <w:link w:val="39"/>
    <w:semiHidden/>
    <w:unhideWhenUsed/>
    <w:qFormat/>
    <w:uiPriority w:val="99"/>
    <w:rPr>
      <w:b/>
      <w:bCs/>
    </w:rPr>
  </w:style>
  <w:style w:type="paragraph" w:styleId="15">
    <w:name w:val="Body Text First Indent"/>
    <w:basedOn w:val="6"/>
    <w:link w:val="30"/>
    <w:qFormat/>
    <w:uiPriority w:val="0"/>
    <w:pPr>
      <w:ind w:firstLine="420" w:firstLineChars="100"/>
    </w:pPr>
    <w:rPr>
      <w:rFonts w:ascii="Times New Roman" w:hAnsi="Times New Roman"/>
      <w:szCs w:val="24"/>
    </w:rPr>
  </w:style>
  <w:style w:type="paragraph" w:styleId="16">
    <w:name w:val="Body Text First Indent 2"/>
    <w:basedOn w:val="7"/>
    <w:next w:val="1"/>
    <w:qFormat/>
    <w:uiPriority w:val="0"/>
    <w:pPr>
      <w:spacing w:after="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semiHidden/>
    <w:unhideWhenUsed/>
    <w:qFormat/>
    <w:uiPriority w:val="99"/>
    <w:rPr>
      <w:sz w:val="21"/>
      <w:szCs w:val="21"/>
    </w:rPr>
  </w:style>
  <w:style w:type="character" w:customStyle="1" w:styleId="21">
    <w:name w:val="页眉 Char"/>
    <w:link w:val="12"/>
    <w:qFormat/>
    <w:uiPriority w:val="99"/>
    <w:rPr>
      <w:kern w:val="2"/>
      <w:sz w:val="18"/>
      <w:szCs w:val="18"/>
    </w:rPr>
  </w:style>
  <w:style w:type="character" w:customStyle="1" w:styleId="22">
    <w:name w:val="页脚 Char"/>
    <w:link w:val="11"/>
    <w:qFormat/>
    <w:uiPriority w:val="99"/>
    <w:rPr>
      <w:kern w:val="2"/>
      <w:sz w:val="18"/>
      <w:szCs w:val="18"/>
    </w:rPr>
  </w:style>
  <w:style w:type="character" w:customStyle="1" w:styleId="23">
    <w:name w:val="日期 Char"/>
    <w:link w:val="9"/>
    <w:semiHidden/>
    <w:qFormat/>
    <w:uiPriority w:val="99"/>
    <w:rPr>
      <w:kern w:val="2"/>
      <w:sz w:val="21"/>
      <w:szCs w:val="22"/>
    </w:rPr>
  </w:style>
  <w:style w:type="paragraph" w:customStyle="1" w:styleId="24">
    <w:name w:val="样式 正文（首行缩进两字） + 宋体 小四"/>
    <w:basedOn w:val="4"/>
    <w:qFormat/>
    <w:uiPriority w:val="0"/>
    <w:pPr>
      <w:spacing w:line="460" w:lineRule="exact"/>
      <w:ind w:firstLine="470" w:firstLineChars="196"/>
      <w:jc w:val="left"/>
    </w:pPr>
    <w:rPr>
      <w:rFonts w:ascii="宋体" w:hAnsi="宋体"/>
      <w:sz w:val="24"/>
      <w:szCs w:val="24"/>
      <w:u w:val="single"/>
    </w:rPr>
  </w:style>
  <w:style w:type="character" w:customStyle="1" w:styleId="25">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26">
    <w:name w:val="正文缩进 Char"/>
    <w:link w:val="4"/>
    <w:qFormat/>
    <w:uiPriority w:val="0"/>
    <w:rPr>
      <w:kern w:val="2"/>
      <w:sz w:val="21"/>
      <w:szCs w:val="22"/>
    </w:rPr>
  </w:style>
  <w:style w:type="character" w:customStyle="1" w:styleId="27">
    <w:name w:val="纯文本 Char"/>
    <w:link w:val="8"/>
    <w:qFormat/>
    <w:uiPriority w:val="0"/>
    <w:rPr>
      <w:rFonts w:ascii="宋体" w:hAnsi="Courier New"/>
      <w:kern w:val="2"/>
      <w:sz w:val="21"/>
    </w:rPr>
  </w:style>
  <w:style w:type="paragraph" w:customStyle="1" w:styleId="28">
    <w:name w:val="默认段落字体 Para Char Char Char"/>
    <w:basedOn w:val="1"/>
    <w:qFormat/>
    <w:uiPriority w:val="0"/>
    <w:rPr>
      <w:rFonts w:ascii="Times New Roman" w:hAnsi="Times New Roman"/>
      <w:szCs w:val="24"/>
    </w:rPr>
  </w:style>
  <w:style w:type="character" w:customStyle="1" w:styleId="29">
    <w:name w:val="正文文本 Char"/>
    <w:link w:val="6"/>
    <w:semiHidden/>
    <w:qFormat/>
    <w:uiPriority w:val="99"/>
    <w:rPr>
      <w:kern w:val="2"/>
      <w:sz w:val="21"/>
      <w:szCs w:val="22"/>
    </w:rPr>
  </w:style>
  <w:style w:type="character" w:customStyle="1" w:styleId="30">
    <w:name w:val="正文首行缩进 Char"/>
    <w:link w:val="15"/>
    <w:qFormat/>
    <w:uiPriority w:val="0"/>
    <w:rPr>
      <w:rFonts w:ascii="Times New Roman" w:hAnsi="Times New Roman"/>
      <w:kern w:val="2"/>
      <w:sz w:val="21"/>
      <w:szCs w:val="24"/>
    </w:rPr>
  </w:style>
  <w:style w:type="character" w:customStyle="1" w:styleId="31">
    <w:name w:val="标题 2 Char"/>
    <w:link w:val="3"/>
    <w:qFormat/>
    <w:uiPriority w:val="0"/>
    <w:rPr>
      <w:rFonts w:ascii="新宋体" w:hAnsi="Cambria" w:eastAsia="新宋体"/>
      <w:b/>
      <w:bCs/>
      <w:kern w:val="2"/>
      <w:sz w:val="32"/>
      <w:szCs w:val="32"/>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3">
    <w:name w:val="纯文本 Char1"/>
    <w:basedOn w:val="19"/>
    <w:qFormat/>
    <w:uiPriority w:val="0"/>
    <w:rPr>
      <w:rFonts w:ascii="宋体" w:hAnsi="Courier New" w:eastAsia="宋体" w:cs="Courier New"/>
      <w:kern w:val="2"/>
      <w:sz w:val="21"/>
      <w:szCs w:val="21"/>
      <w:lang w:val="en-US" w:eastAsia="zh-CN" w:bidi="ar-SA"/>
    </w:rPr>
  </w:style>
  <w:style w:type="paragraph" w:styleId="34">
    <w:name w:val="List Paragraph"/>
    <w:basedOn w:val="1"/>
    <w:qFormat/>
    <w:uiPriority w:val="34"/>
    <w:pPr>
      <w:ind w:firstLine="420" w:firstLineChars="200"/>
    </w:pPr>
  </w:style>
  <w:style w:type="table" w:customStyle="1" w:styleId="35">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6">
    <w:name w:val="Table Paragraph"/>
    <w:basedOn w:val="1"/>
    <w:qFormat/>
    <w:uiPriority w:val="1"/>
    <w:pPr>
      <w:jc w:val="left"/>
    </w:pPr>
    <w:rPr>
      <w:rFonts w:ascii="宋体" w:hAnsi="宋体" w:cs="宋体"/>
      <w:kern w:val="0"/>
      <w:sz w:val="22"/>
      <w:lang w:eastAsia="en-US"/>
    </w:rPr>
  </w:style>
  <w:style w:type="paragraph" w:customStyle="1" w:styleId="37">
    <w:name w:val="标题 21"/>
    <w:basedOn w:val="1"/>
    <w:qFormat/>
    <w:uiPriority w:val="1"/>
    <w:pPr>
      <w:ind w:left="138"/>
      <w:jc w:val="left"/>
      <w:outlineLvl w:val="2"/>
    </w:pPr>
    <w:rPr>
      <w:rFonts w:ascii="Microsoft JhengHei" w:hAnsi="Microsoft JhengHei" w:eastAsia="Microsoft JhengHei" w:cs="Microsoft JhengHei"/>
      <w:b/>
      <w:bCs/>
      <w:kern w:val="0"/>
      <w:sz w:val="32"/>
      <w:szCs w:val="32"/>
      <w:lang w:eastAsia="en-US"/>
    </w:rPr>
  </w:style>
  <w:style w:type="character" w:customStyle="1" w:styleId="38">
    <w:name w:val="批注文字 Char"/>
    <w:basedOn w:val="19"/>
    <w:link w:val="5"/>
    <w:semiHidden/>
    <w:qFormat/>
    <w:uiPriority w:val="99"/>
    <w:rPr>
      <w:kern w:val="2"/>
      <w:sz w:val="21"/>
      <w:szCs w:val="22"/>
    </w:rPr>
  </w:style>
  <w:style w:type="character" w:customStyle="1" w:styleId="39">
    <w:name w:val="批注主题 Char"/>
    <w:basedOn w:val="38"/>
    <w:link w:val="14"/>
    <w:semiHidden/>
    <w:qFormat/>
    <w:uiPriority w:val="99"/>
    <w:rPr>
      <w:b/>
      <w:bCs/>
      <w:kern w:val="2"/>
      <w:sz w:val="21"/>
      <w:szCs w:val="22"/>
    </w:rPr>
  </w:style>
  <w:style w:type="character" w:customStyle="1" w:styleId="40">
    <w:name w:val="批注框文本 Char"/>
    <w:basedOn w:val="19"/>
    <w:link w:val="10"/>
    <w:semiHidden/>
    <w:qFormat/>
    <w:uiPriority w:val="99"/>
    <w:rPr>
      <w:kern w:val="2"/>
      <w:sz w:val="18"/>
      <w:szCs w:val="18"/>
    </w:rPr>
  </w:style>
  <w:style w:type="paragraph" w:customStyle="1" w:styleId="41">
    <w:name w:val="PwC Normal"/>
    <w:basedOn w:val="1"/>
    <w:qFormat/>
    <w:uiPriority w:val="0"/>
    <w:pPr>
      <w:spacing w:before="180" w:after="180" w:line="240" w:lineRule="atLeast"/>
    </w:pPr>
  </w:style>
  <w:style w:type="paragraph" w:customStyle="1" w:styleId="42">
    <w:name w:val="_Style 2"/>
    <w:next w:val="1"/>
    <w:qFormat/>
    <w:uiPriority w:val="0"/>
    <w:pPr>
      <w:wordWrap w:val="0"/>
    </w:pPr>
    <w:rPr>
      <w:rFonts w:ascii="Times New Roman" w:hAnsi="Times New Roman" w:eastAsia="Times New Roman" w:cs="Times New Roman"/>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6154</Words>
  <Characters>6332</Characters>
  <Lines>49</Lines>
  <Paragraphs>14</Paragraphs>
  <TotalTime>2</TotalTime>
  <ScaleCrop>false</ScaleCrop>
  <LinksUpToDate>false</LinksUpToDate>
  <CharactersWithSpaces>6722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2013-11-08T02:32:00Z</dcterms:created>
  <dc:creator>Administrator</dc:creator>
  <cp:lastModifiedBy>BOM</cp:lastModifiedBy>
  <cp:lastPrinted>2025-02-06T08:47:00Z</cp:lastPrinted>
  <dcterms:modified xsi:type="dcterms:W3CDTF">2025-02-10T02:59:29Z</dcterms:modified>
  <cp:revision>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eyJoZGlkIjoiYWYyYTVjYWFlMTEzMzQ1YmMxNjc0NmUwODgyODQwYzIiLCJ1c2VySWQiOiI1NzQyNzgyMDgifQ==</vt:lpwstr>
  </property>
  <property fmtid="{D5CDD505-2E9C-101B-9397-08002B2CF9AE}" pid="4" name="ICV">
    <vt:lpwstr>DD518170D3F94F218E9E8B7D5A237568_13</vt:lpwstr>
  </property>
</Properties>
</file>