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textAlignment w:val="baseline"/>
        <w:rPr>
          <w:rFonts w:hAnsi="宋体" w:cs="宋体"/>
          <w:b/>
          <w:sz w:val="36"/>
          <w:szCs w:val="36"/>
        </w:rPr>
      </w:pPr>
    </w:p>
    <w:p>
      <w:pPr>
        <w:widowControl/>
        <w:spacing w:line="560" w:lineRule="exact"/>
        <w:jc w:val="center"/>
        <w:textAlignment w:val="baseline"/>
        <w:rPr>
          <w:rFonts w:hAnsi="宋体" w:cs="宋体"/>
          <w:b/>
          <w:sz w:val="36"/>
          <w:szCs w:val="36"/>
        </w:rPr>
      </w:pPr>
    </w:p>
    <w:p>
      <w:pPr>
        <w:widowControl/>
        <w:spacing w:line="560" w:lineRule="exact"/>
        <w:jc w:val="center"/>
        <w:textAlignment w:val="baseline"/>
        <w:rPr>
          <w:rFonts w:hAnsi="宋体" w:cs="宋体"/>
          <w:b/>
          <w:sz w:val="36"/>
          <w:szCs w:val="36"/>
        </w:rPr>
      </w:pPr>
    </w:p>
    <w:p>
      <w:pPr>
        <w:widowControl/>
        <w:spacing w:line="700" w:lineRule="exact"/>
        <w:jc w:val="center"/>
        <w:textAlignment w:val="baseline"/>
        <w:rPr>
          <w:rFonts w:hint="eastAsia" w:hAnsi="宋体" w:cs="宋体"/>
          <w:b/>
          <w:color w:val="auto"/>
          <w:sz w:val="44"/>
          <w:szCs w:val="44"/>
          <w:lang w:val="en-US" w:eastAsia="zh-CN"/>
        </w:rPr>
      </w:pPr>
      <w:r>
        <w:rPr>
          <w:rFonts w:hint="eastAsia" w:hAnsi="宋体" w:cs="宋体"/>
          <w:b/>
          <w:color w:val="auto"/>
          <w:sz w:val="44"/>
          <w:szCs w:val="44"/>
          <w:lang w:val="en-US" w:eastAsia="zh-CN"/>
        </w:rPr>
        <w:t>贵阳市农业农垦投资发展集团有限公司</w:t>
      </w:r>
    </w:p>
    <w:p>
      <w:pPr>
        <w:widowControl/>
        <w:spacing w:line="700" w:lineRule="exact"/>
        <w:jc w:val="center"/>
        <w:textAlignment w:val="baseline"/>
        <w:rPr>
          <w:rFonts w:hint="default" w:hAnsi="宋体" w:eastAsia="宋体" w:cs="宋体"/>
          <w:b/>
          <w:color w:val="auto"/>
          <w:sz w:val="44"/>
          <w:szCs w:val="44"/>
          <w:lang w:val="en-US" w:eastAsia="zh-CN"/>
        </w:rPr>
      </w:pPr>
      <w:r>
        <w:rPr>
          <w:rFonts w:hint="eastAsia" w:hAnsi="宋体" w:cs="宋体"/>
          <w:b/>
          <w:color w:val="auto"/>
          <w:sz w:val="44"/>
          <w:szCs w:val="44"/>
          <w:lang w:val="en-US" w:eastAsia="zh-CN"/>
        </w:rPr>
        <w:t>数博会策展服务项目</w:t>
      </w:r>
    </w:p>
    <w:p>
      <w:pPr>
        <w:pStyle w:val="8"/>
        <w:rPr>
          <w:rFonts w:hint="default" w:hAnsi="宋体" w:cs="宋体"/>
          <w:b/>
          <w:color w:val="auto"/>
          <w:sz w:val="44"/>
          <w:szCs w:val="44"/>
        </w:rPr>
      </w:pPr>
    </w:p>
    <w:p>
      <w:pPr>
        <w:pStyle w:val="8"/>
        <w:rPr>
          <w:rFonts w:hint="default" w:hAnsi="宋体" w:cs="宋体"/>
          <w:b/>
          <w:color w:val="auto"/>
          <w:sz w:val="44"/>
          <w:szCs w:val="44"/>
        </w:rPr>
      </w:pPr>
    </w:p>
    <w:p>
      <w:pPr>
        <w:widowControl/>
        <w:spacing w:line="700" w:lineRule="exact"/>
        <w:jc w:val="center"/>
        <w:textAlignment w:val="baseline"/>
        <w:rPr>
          <w:rFonts w:hint="eastAsia" w:ascii="宋体" w:hAnsi="宋体" w:eastAsia="宋体" w:cs="宋体"/>
          <w:b/>
          <w:color w:val="auto"/>
          <w:sz w:val="44"/>
          <w:szCs w:val="44"/>
          <w:lang w:val="en-US" w:eastAsia="zh-CN"/>
        </w:rPr>
      </w:pPr>
      <w:r>
        <w:rPr>
          <w:rFonts w:hint="eastAsia" w:ascii="宋体" w:hAnsi="宋体" w:eastAsia="宋体" w:cs="宋体"/>
          <w:b/>
          <w:color w:val="auto"/>
          <w:sz w:val="44"/>
          <w:szCs w:val="44"/>
          <w:lang w:val="en-US" w:eastAsia="zh-CN"/>
        </w:rPr>
        <w:t>磋商文件</w:t>
      </w:r>
    </w:p>
    <w:p>
      <w:pPr>
        <w:widowControl/>
        <w:spacing w:line="560" w:lineRule="exact"/>
        <w:jc w:val="center"/>
        <w:textAlignment w:val="baseline"/>
        <w:rPr>
          <w:rFonts w:hAnsi="宋体" w:cs="宋体"/>
          <w:b/>
          <w:color w:val="auto"/>
          <w:sz w:val="32"/>
          <w:szCs w:val="32"/>
        </w:rPr>
      </w:pPr>
    </w:p>
    <w:p>
      <w:pPr>
        <w:widowControl/>
        <w:spacing w:line="560" w:lineRule="exact"/>
        <w:jc w:val="center"/>
        <w:textAlignment w:val="baseline"/>
        <w:rPr>
          <w:rFonts w:hAnsi="宋体" w:cs="宋体"/>
          <w:b/>
          <w:sz w:val="32"/>
          <w:szCs w:val="32"/>
        </w:rPr>
      </w:pPr>
    </w:p>
    <w:p>
      <w:pPr>
        <w:widowControl/>
        <w:spacing w:line="560" w:lineRule="exact"/>
        <w:jc w:val="center"/>
        <w:textAlignment w:val="baseline"/>
        <w:rPr>
          <w:rFonts w:hint="eastAsia" w:hAnsi="宋体" w:eastAsia="宋体" w:cs="宋体"/>
          <w:b/>
          <w:sz w:val="32"/>
          <w:szCs w:val="32"/>
          <w:lang w:val="en-US" w:eastAsia="zh-CN"/>
        </w:rPr>
      </w:pPr>
    </w:p>
    <w:p>
      <w:pPr>
        <w:widowControl/>
        <w:spacing w:line="560" w:lineRule="exact"/>
        <w:jc w:val="center"/>
        <w:textAlignment w:val="baseline"/>
        <w:rPr>
          <w:rFonts w:hAnsi="宋体" w:cs="宋体"/>
          <w:b/>
          <w:sz w:val="32"/>
          <w:szCs w:val="32"/>
        </w:rPr>
      </w:pPr>
    </w:p>
    <w:p>
      <w:pPr>
        <w:widowControl/>
        <w:spacing w:line="560" w:lineRule="exact"/>
        <w:jc w:val="center"/>
        <w:textAlignment w:val="baseline"/>
        <w:rPr>
          <w:rFonts w:hAnsi="宋体" w:cs="宋体"/>
          <w:b/>
          <w:sz w:val="32"/>
          <w:szCs w:val="32"/>
        </w:rPr>
      </w:pPr>
    </w:p>
    <w:p>
      <w:pPr>
        <w:widowControl/>
        <w:spacing w:line="560" w:lineRule="exact"/>
        <w:jc w:val="both"/>
        <w:textAlignment w:val="baseline"/>
        <w:rPr>
          <w:rFonts w:hAnsi="宋体" w:cs="宋体"/>
          <w:b/>
          <w:sz w:val="32"/>
          <w:szCs w:val="32"/>
        </w:rPr>
      </w:pPr>
    </w:p>
    <w:p>
      <w:pPr>
        <w:widowControl/>
        <w:spacing w:line="560" w:lineRule="exact"/>
        <w:jc w:val="center"/>
        <w:textAlignment w:val="baseline"/>
        <w:rPr>
          <w:rFonts w:hAnsi="宋体" w:cs="宋体"/>
          <w:b/>
          <w:sz w:val="32"/>
          <w:szCs w:val="32"/>
        </w:rPr>
      </w:pPr>
    </w:p>
    <w:p>
      <w:pPr>
        <w:widowControl/>
        <w:spacing w:line="560" w:lineRule="exact"/>
        <w:jc w:val="center"/>
        <w:textAlignment w:val="baseline"/>
        <w:rPr>
          <w:rFonts w:hAnsi="宋体" w:cs="宋体"/>
          <w:b/>
          <w:sz w:val="32"/>
          <w:szCs w:val="32"/>
        </w:rPr>
      </w:pPr>
    </w:p>
    <w:p>
      <w:pPr>
        <w:widowControl/>
        <w:spacing w:line="560" w:lineRule="exact"/>
        <w:jc w:val="center"/>
        <w:textAlignment w:val="baseline"/>
        <w:rPr>
          <w:rFonts w:hAnsi="宋体" w:cs="宋体"/>
          <w:b/>
          <w:sz w:val="32"/>
          <w:szCs w:val="32"/>
        </w:rPr>
      </w:pPr>
    </w:p>
    <w:p>
      <w:pPr>
        <w:widowControl/>
        <w:snapToGrid w:val="0"/>
        <w:spacing w:line="560" w:lineRule="exact"/>
        <w:ind w:left="1955" w:leftChars="328" w:hanging="840" w:hangingChars="300"/>
        <w:jc w:val="both"/>
        <w:textAlignment w:val="baseline"/>
        <w:rPr>
          <w:rFonts w:hint="eastAsia" w:ascii="宋体" w:hAnsi="宋体" w:eastAsia="宋体" w:cs="宋体"/>
          <w:b w:val="0"/>
          <w:bCs/>
          <w:sz w:val="28"/>
          <w:szCs w:val="28"/>
          <w:u w:val="single"/>
          <w:lang w:val="en-US" w:eastAsia="zh-CN"/>
        </w:rPr>
      </w:pPr>
      <w:r>
        <w:rPr>
          <w:rFonts w:hint="eastAsia" w:ascii="宋体" w:hAnsi="宋体" w:eastAsia="宋体" w:cs="宋体"/>
          <w:b w:val="0"/>
          <w:bCs/>
          <w:sz w:val="28"/>
          <w:szCs w:val="28"/>
          <w:lang w:val="en-US" w:eastAsia="zh-CN"/>
        </w:rPr>
        <w:t>项目名称：</w:t>
      </w:r>
      <w:r>
        <w:rPr>
          <w:rFonts w:hint="eastAsia" w:ascii="宋体" w:hAnsi="宋体" w:eastAsia="宋体" w:cs="宋体"/>
          <w:b w:val="0"/>
          <w:bCs/>
          <w:sz w:val="28"/>
          <w:szCs w:val="28"/>
          <w:u w:val="single"/>
          <w:lang w:val="en-US" w:eastAsia="zh-CN"/>
        </w:rPr>
        <w:t>贵阳市</w:t>
      </w:r>
      <w:r>
        <w:rPr>
          <w:rFonts w:hint="eastAsia" w:hAnsi="宋体" w:cs="宋体"/>
          <w:b w:val="0"/>
          <w:bCs/>
          <w:sz w:val="28"/>
          <w:szCs w:val="28"/>
          <w:u w:val="single"/>
          <w:lang w:val="en-US" w:eastAsia="zh-CN"/>
        </w:rPr>
        <w:t>农业农垦投资发展集团</w:t>
      </w:r>
      <w:r>
        <w:rPr>
          <w:rFonts w:hint="eastAsia" w:ascii="宋体" w:hAnsi="宋体" w:eastAsia="宋体" w:cs="宋体"/>
          <w:b w:val="0"/>
          <w:bCs/>
          <w:sz w:val="28"/>
          <w:szCs w:val="28"/>
          <w:u w:val="single"/>
          <w:lang w:val="en-US" w:eastAsia="zh-CN"/>
        </w:rPr>
        <w:t>有限公司</w:t>
      </w:r>
    </w:p>
    <w:p>
      <w:pPr>
        <w:widowControl/>
        <w:snapToGrid w:val="0"/>
        <w:spacing w:line="560" w:lineRule="exact"/>
        <w:ind w:left="1952" w:leftChars="574" w:firstLine="560" w:firstLineChars="200"/>
        <w:jc w:val="both"/>
        <w:textAlignment w:val="baseline"/>
        <w:rPr>
          <w:rFonts w:hint="eastAsia" w:ascii="宋体" w:hAnsi="宋体" w:eastAsia="宋体" w:cs="宋体"/>
          <w:b w:val="0"/>
          <w:bCs/>
          <w:sz w:val="28"/>
          <w:szCs w:val="28"/>
          <w:lang w:val="en-US" w:eastAsia="zh-CN"/>
        </w:rPr>
      </w:pPr>
      <w:r>
        <w:rPr>
          <w:rFonts w:hint="eastAsia" w:hAnsi="宋体" w:cs="宋体"/>
          <w:b w:val="0"/>
          <w:bCs/>
          <w:sz w:val="28"/>
          <w:szCs w:val="28"/>
          <w:u w:val="single"/>
          <w:lang w:val="en-US" w:eastAsia="zh-CN"/>
        </w:rPr>
        <w:t>数博会策展服务</w:t>
      </w:r>
      <w:r>
        <w:rPr>
          <w:rFonts w:hint="eastAsia" w:ascii="宋体" w:hAnsi="宋体" w:eastAsia="宋体" w:cs="宋体"/>
          <w:b w:val="0"/>
          <w:bCs/>
          <w:sz w:val="28"/>
          <w:szCs w:val="28"/>
          <w:u w:val="single"/>
          <w:lang w:val="en-US" w:eastAsia="zh-CN"/>
        </w:rPr>
        <w:t>项目</w:t>
      </w:r>
    </w:p>
    <w:p>
      <w:pPr>
        <w:widowControl/>
        <w:snapToGrid w:val="0"/>
        <w:spacing w:line="560" w:lineRule="exact"/>
        <w:jc w:val="center"/>
        <w:textAlignment w:val="baseline"/>
        <w:rPr>
          <w:rFonts w:hint="eastAsia" w:hAnsi="宋体" w:cs="宋体"/>
          <w:b/>
          <w:vanish/>
          <w:sz w:val="28"/>
          <w:szCs w:val="28"/>
          <w:lang w:val="en-US" w:eastAsia="zh-CN"/>
        </w:rPr>
      </w:pPr>
      <w:r>
        <w:rPr>
          <w:rFonts w:hint="eastAsia" w:hAnsi="宋体" w:cs="宋体"/>
          <w:b/>
          <w:vanish/>
          <w:sz w:val="28"/>
          <w:szCs w:val="28"/>
          <w:lang w:val="en-US" w:eastAsia="zh-CN"/>
        </w:rPr>
        <w:t>采购</w:t>
      </w:r>
    </w:p>
    <w:p>
      <w:pPr>
        <w:widowControl/>
        <w:snapToGrid w:val="0"/>
        <w:spacing w:line="560" w:lineRule="exact"/>
        <w:ind w:firstLine="1120" w:firstLineChars="400"/>
        <w:jc w:val="both"/>
        <w:textAlignment w:val="baseline"/>
        <w:rPr>
          <w:rFonts w:hint="eastAsia" w:hAnsi="宋体" w:cs="宋体"/>
          <w:b w:val="0"/>
          <w:bCs/>
          <w:sz w:val="28"/>
          <w:szCs w:val="28"/>
        </w:rPr>
      </w:pPr>
      <w:r>
        <w:rPr>
          <w:rFonts w:hint="eastAsia" w:hAnsi="宋体" w:cs="宋体"/>
          <w:b w:val="0"/>
          <w:bCs/>
          <w:sz w:val="28"/>
          <w:szCs w:val="28"/>
        </w:rPr>
        <w:t>采购方式：</w:t>
      </w:r>
      <w:r>
        <w:rPr>
          <w:rFonts w:hint="eastAsia" w:hAnsi="宋体" w:cs="宋体"/>
          <w:b w:val="0"/>
          <w:bCs/>
          <w:sz w:val="28"/>
          <w:szCs w:val="28"/>
          <w:u w:val="single"/>
        </w:rPr>
        <w:t>磋商</w:t>
      </w:r>
    </w:p>
    <w:p>
      <w:pPr>
        <w:widowControl/>
        <w:snapToGrid w:val="0"/>
        <w:spacing w:line="560" w:lineRule="exact"/>
        <w:ind w:firstLine="1120" w:firstLineChars="400"/>
        <w:jc w:val="both"/>
        <w:textAlignment w:val="baseline"/>
        <w:rPr>
          <w:rFonts w:hAnsi="宋体" w:cs="宋体"/>
          <w:b w:val="0"/>
          <w:bCs/>
          <w:sz w:val="28"/>
          <w:szCs w:val="28"/>
        </w:rPr>
      </w:pPr>
      <w:r>
        <w:rPr>
          <w:rFonts w:hint="eastAsia" w:hAnsi="宋体" w:cs="宋体"/>
          <w:b w:val="0"/>
          <w:bCs/>
          <w:sz w:val="28"/>
          <w:szCs w:val="28"/>
        </w:rPr>
        <w:t>采购类别：</w:t>
      </w:r>
      <w:r>
        <w:rPr>
          <w:rFonts w:hint="eastAsia" w:hAnsi="宋体" w:cs="宋体"/>
          <w:b w:val="0"/>
          <w:bCs/>
          <w:sz w:val="28"/>
          <w:szCs w:val="28"/>
          <w:u w:val="single"/>
        </w:rPr>
        <w:t>服务</w:t>
      </w:r>
    </w:p>
    <w:p>
      <w:pPr>
        <w:widowControl/>
        <w:snapToGrid w:val="0"/>
        <w:spacing w:line="560" w:lineRule="exact"/>
        <w:ind w:left="228" w:leftChars="67" w:firstLine="551" w:firstLineChars="196"/>
        <w:jc w:val="center"/>
        <w:textAlignment w:val="baseline"/>
        <w:rPr>
          <w:rFonts w:hAnsi="宋体" w:cs="宋体"/>
          <w:b/>
          <w:sz w:val="28"/>
          <w:szCs w:val="28"/>
        </w:rPr>
      </w:pPr>
    </w:p>
    <w:p>
      <w:pPr>
        <w:spacing w:line="560" w:lineRule="exact"/>
        <w:jc w:val="center"/>
        <w:rPr>
          <w:b/>
          <w:sz w:val="36"/>
          <w:szCs w:val="36"/>
        </w:rPr>
      </w:pPr>
    </w:p>
    <w:p>
      <w:pPr>
        <w:pStyle w:val="7"/>
        <w:rPr>
          <w:b/>
          <w:sz w:val="36"/>
          <w:szCs w:val="36"/>
        </w:rPr>
      </w:pPr>
    </w:p>
    <w:p/>
    <w:p>
      <w:pPr>
        <w:pStyle w:val="11"/>
        <w:tabs>
          <w:tab w:val="left" w:pos="3030"/>
        </w:tabs>
        <w:spacing w:beforeLines="100" w:line="360" w:lineRule="auto"/>
        <w:ind w:firstLine="641"/>
        <w:jc w:val="center"/>
        <w:rPr>
          <w:rFonts w:hAnsi="宋体" w:cs="宋体"/>
          <w:b/>
          <w:color w:val="000000" w:themeColor="text1"/>
          <w:sz w:val="32"/>
          <w:szCs w:val="32"/>
          <w14:textFill>
            <w14:solidFill>
              <w14:schemeClr w14:val="tx1"/>
            </w14:solidFill>
          </w14:textFill>
        </w:rPr>
      </w:pPr>
      <w:r>
        <w:rPr>
          <w:rFonts w:hint="eastAsia" w:hAnsi="宋体" w:cs="宋体"/>
          <w:b/>
          <w:color w:val="000000" w:themeColor="text1"/>
          <w:sz w:val="32"/>
          <w:szCs w:val="32"/>
          <w14:textFill>
            <w14:solidFill>
              <w14:schemeClr w14:val="tx1"/>
            </w14:solidFill>
          </w14:textFill>
        </w:rPr>
        <w:t>采 购 人</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采购人：</w:t>
      </w:r>
      <w:r>
        <w:rPr>
          <w:rFonts w:hint="eastAsia" w:hAnsi="宋体" w:cs="宋体"/>
          <w:color w:val="000000" w:themeColor="text1"/>
          <w:sz w:val="24"/>
          <w:szCs w:val="24"/>
          <w:lang w:val="en-US" w:eastAsia="zh-CN"/>
          <w14:textFill>
            <w14:solidFill>
              <w14:schemeClr w14:val="tx1"/>
            </w14:solidFill>
          </w14:textFill>
        </w:rPr>
        <w:t>贵阳市农业农垦投资发展集团有限公司</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详细地址：</w:t>
      </w:r>
      <w:r>
        <w:rPr>
          <w:rFonts w:hint="eastAsia" w:hAnsi="宋体"/>
          <w:sz w:val="24"/>
          <w:lang w:val="en-US" w:eastAsia="zh-CN"/>
        </w:rPr>
        <w:t>贵阳市观山湖区金融城ONE座17楼</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 系 人：</w:t>
      </w:r>
      <w:r>
        <w:rPr>
          <w:rFonts w:hint="eastAsia" w:hAnsi="宋体" w:cs="宋体"/>
          <w:color w:val="000000" w:themeColor="text1"/>
          <w:sz w:val="24"/>
          <w:szCs w:val="24"/>
          <w:lang w:val="en-US" w:eastAsia="zh-CN"/>
          <w14:textFill>
            <w14:solidFill>
              <w14:schemeClr w14:val="tx1"/>
            </w14:solidFill>
          </w14:textFill>
        </w:rPr>
        <w:t>刘思昱</w:t>
      </w:r>
      <w:r>
        <w:rPr>
          <w:rFonts w:hint="eastAsia" w:ascii="宋体" w:hAnsi="宋体" w:eastAsia="宋体" w:cs="宋体"/>
          <w:color w:val="000000" w:themeColor="text1"/>
          <w:sz w:val="24"/>
          <w:szCs w:val="24"/>
          <w14:textFill>
            <w14:solidFill>
              <w14:schemeClr w14:val="tx1"/>
            </w14:solidFill>
          </w14:textFill>
        </w:rPr>
        <w:t xml:space="preserve">                 </w:t>
      </w:r>
    </w:p>
    <w:p>
      <w:pPr>
        <w:spacing w:line="360" w:lineRule="auto"/>
        <w:ind w:firstLine="480" w:firstLineChars="200"/>
        <w:rPr>
          <w:rFonts w:hint="default" w:ascii="宋体" w:hAnsi="宋体" w:eastAsia="宋体" w:cs="宋体"/>
          <w:b/>
          <w:sz w:val="24"/>
          <w:szCs w:val="24"/>
          <w:lang w:val="en-US" w:eastAsia="zh-CN"/>
        </w:rPr>
      </w:pPr>
      <w:r>
        <w:rPr>
          <w:rFonts w:hint="eastAsia" w:ascii="宋体" w:hAnsi="宋体" w:eastAsia="宋体" w:cs="宋体"/>
          <w:color w:val="000000" w:themeColor="text1"/>
          <w:sz w:val="24"/>
          <w:szCs w:val="24"/>
          <w14:textFill>
            <w14:solidFill>
              <w14:schemeClr w14:val="tx1"/>
            </w14:solidFill>
          </w14:textFill>
        </w:rPr>
        <w:t>联系电话：</w:t>
      </w:r>
      <w:r>
        <w:rPr>
          <w:rFonts w:hint="eastAsia" w:hAnsi="宋体" w:cs="宋体"/>
          <w:color w:val="000000" w:themeColor="text1"/>
          <w:sz w:val="24"/>
          <w:szCs w:val="24"/>
          <w:lang w:val="en-US" w:eastAsia="zh-CN"/>
          <w14:textFill>
            <w14:solidFill>
              <w14:schemeClr w14:val="tx1"/>
            </w14:solidFill>
          </w14:textFill>
        </w:rPr>
        <w:t>13985166458</w:t>
      </w:r>
    </w:p>
    <w:p>
      <w:pPr>
        <w:spacing w:line="560" w:lineRule="exact"/>
        <w:jc w:val="center"/>
        <w:rPr>
          <w:rFonts w:hint="eastAsia"/>
          <w:b/>
          <w:sz w:val="44"/>
          <w:szCs w:val="44"/>
        </w:rPr>
      </w:pPr>
    </w:p>
    <w:p>
      <w:pPr>
        <w:spacing w:line="360" w:lineRule="auto"/>
        <w:jc w:val="center"/>
        <w:rPr>
          <w:rFonts w:hint="eastAsia"/>
          <w:b/>
          <w:sz w:val="44"/>
          <w:szCs w:val="44"/>
        </w:rPr>
      </w:pPr>
      <w:r>
        <w:rPr>
          <w:rFonts w:hint="eastAsia" w:ascii="宋体" w:hAnsi="宋体" w:cs="宋体"/>
          <w:b/>
          <w:color w:val="000000" w:themeColor="text1"/>
          <w:kern w:val="2"/>
          <w:sz w:val="32"/>
          <w:szCs w:val="32"/>
          <w14:textFill>
            <w14:solidFill>
              <w14:schemeClr w14:val="tx1"/>
            </w14:solidFill>
          </w14:textFill>
        </w:rPr>
        <w:t>响应文件递交及磋商地点</w:t>
      </w:r>
    </w:p>
    <w:p>
      <w:pPr>
        <w:spacing w:line="360" w:lineRule="auto"/>
        <w:ind w:firstLine="480" w:firstLineChars="200"/>
        <w:jc w:val="left"/>
        <w:rPr>
          <w:rFonts w:hint="eastAsia"/>
          <w:b/>
          <w:sz w:val="44"/>
          <w:szCs w:val="44"/>
        </w:rPr>
      </w:pPr>
      <w:r>
        <w:rPr>
          <w:rFonts w:hint="eastAsia" w:hAnsi="宋体"/>
          <w:sz w:val="24"/>
          <w:highlight w:val="none"/>
          <w:lang w:eastAsia="zh-CN"/>
        </w:rPr>
        <w:t>贵阳市农业农垦投资发展集团有限公司</w:t>
      </w:r>
      <w:r>
        <w:rPr>
          <w:rFonts w:hint="eastAsia" w:hAnsi="宋体"/>
          <w:sz w:val="24"/>
          <w:highlight w:val="none"/>
        </w:rPr>
        <w:t>会议室</w:t>
      </w:r>
      <w:r>
        <w:rPr>
          <w:rFonts w:hint="eastAsia" w:hAnsi="宋体"/>
          <w:sz w:val="24"/>
          <w:highlight w:val="none"/>
          <w:lang w:eastAsia="zh-CN"/>
        </w:rPr>
        <w:t>（</w:t>
      </w:r>
      <w:r>
        <w:rPr>
          <w:rFonts w:hint="eastAsia" w:hAnsi="宋体"/>
          <w:sz w:val="24"/>
          <w:lang w:val="en-US" w:eastAsia="zh-CN"/>
        </w:rPr>
        <w:t>贵阳市观山湖区金融城ONE座17楼</w:t>
      </w:r>
      <w:r>
        <w:rPr>
          <w:rFonts w:hint="eastAsia" w:hAnsi="宋体"/>
          <w:sz w:val="24"/>
          <w:highlight w:val="none"/>
          <w:lang w:eastAsia="zh-CN"/>
        </w:rPr>
        <w:t>）</w:t>
      </w:r>
    </w:p>
    <w:p>
      <w:pPr>
        <w:spacing w:line="560" w:lineRule="exact"/>
        <w:jc w:val="center"/>
        <w:rPr>
          <w:rFonts w:hint="eastAsia"/>
          <w:b/>
          <w:sz w:val="44"/>
          <w:szCs w:val="44"/>
        </w:rPr>
      </w:pPr>
    </w:p>
    <w:p>
      <w:pPr>
        <w:spacing w:line="560" w:lineRule="exact"/>
        <w:jc w:val="center"/>
        <w:rPr>
          <w:rFonts w:hint="eastAsia"/>
          <w:b/>
          <w:sz w:val="44"/>
          <w:szCs w:val="44"/>
        </w:rPr>
      </w:pPr>
    </w:p>
    <w:p>
      <w:pPr>
        <w:spacing w:line="560" w:lineRule="exact"/>
        <w:jc w:val="center"/>
        <w:rPr>
          <w:rFonts w:hint="eastAsia"/>
          <w:b/>
          <w:sz w:val="44"/>
          <w:szCs w:val="44"/>
        </w:rPr>
      </w:pPr>
    </w:p>
    <w:p>
      <w:pPr>
        <w:spacing w:line="560" w:lineRule="exact"/>
        <w:jc w:val="center"/>
        <w:rPr>
          <w:rFonts w:hint="eastAsia"/>
          <w:b/>
          <w:sz w:val="44"/>
          <w:szCs w:val="44"/>
        </w:rPr>
      </w:pPr>
    </w:p>
    <w:p>
      <w:pPr>
        <w:spacing w:line="560" w:lineRule="exact"/>
        <w:jc w:val="center"/>
        <w:rPr>
          <w:rFonts w:hint="eastAsia"/>
          <w:b/>
          <w:sz w:val="44"/>
          <w:szCs w:val="44"/>
        </w:rPr>
      </w:pPr>
    </w:p>
    <w:p>
      <w:pPr>
        <w:spacing w:line="560" w:lineRule="exact"/>
        <w:jc w:val="center"/>
        <w:rPr>
          <w:rFonts w:hint="eastAsia"/>
          <w:b/>
          <w:sz w:val="44"/>
          <w:szCs w:val="44"/>
        </w:rPr>
      </w:pPr>
    </w:p>
    <w:p>
      <w:pPr>
        <w:spacing w:line="560" w:lineRule="exact"/>
        <w:jc w:val="center"/>
        <w:rPr>
          <w:rFonts w:hint="eastAsia"/>
          <w:b/>
          <w:sz w:val="44"/>
          <w:szCs w:val="44"/>
        </w:rPr>
      </w:pPr>
    </w:p>
    <w:p>
      <w:pPr>
        <w:spacing w:line="560" w:lineRule="exact"/>
        <w:jc w:val="center"/>
        <w:rPr>
          <w:rFonts w:hint="eastAsia"/>
          <w:b/>
          <w:sz w:val="44"/>
          <w:szCs w:val="44"/>
        </w:rPr>
      </w:pPr>
    </w:p>
    <w:p>
      <w:pPr>
        <w:spacing w:line="560" w:lineRule="exact"/>
        <w:jc w:val="center"/>
        <w:rPr>
          <w:rFonts w:hint="eastAsia"/>
          <w:b/>
          <w:sz w:val="44"/>
          <w:szCs w:val="44"/>
        </w:rPr>
      </w:pPr>
    </w:p>
    <w:p>
      <w:pPr>
        <w:spacing w:line="560" w:lineRule="exact"/>
        <w:jc w:val="center"/>
        <w:rPr>
          <w:rFonts w:hint="eastAsia"/>
          <w:b/>
          <w:sz w:val="44"/>
          <w:szCs w:val="44"/>
        </w:rPr>
      </w:pPr>
    </w:p>
    <w:p>
      <w:pPr>
        <w:spacing w:line="560" w:lineRule="exact"/>
        <w:jc w:val="center"/>
        <w:rPr>
          <w:rFonts w:hint="eastAsia"/>
          <w:b/>
          <w:sz w:val="44"/>
          <w:szCs w:val="44"/>
        </w:rPr>
      </w:pPr>
    </w:p>
    <w:p>
      <w:pPr>
        <w:spacing w:line="560" w:lineRule="exact"/>
        <w:jc w:val="center"/>
        <w:rPr>
          <w:rFonts w:hint="eastAsia"/>
          <w:b/>
          <w:sz w:val="44"/>
          <w:szCs w:val="44"/>
        </w:rPr>
      </w:pPr>
    </w:p>
    <w:p>
      <w:pPr>
        <w:spacing w:line="560" w:lineRule="exact"/>
        <w:jc w:val="center"/>
        <w:rPr>
          <w:rFonts w:hint="eastAsia"/>
          <w:b/>
          <w:sz w:val="44"/>
          <w:szCs w:val="44"/>
        </w:rPr>
      </w:pPr>
    </w:p>
    <w:p>
      <w:pPr>
        <w:spacing w:line="560" w:lineRule="exact"/>
        <w:jc w:val="center"/>
        <w:rPr>
          <w:rFonts w:hint="eastAsia"/>
          <w:b/>
          <w:sz w:val="44"/>
          <w:szCs w:val="44"/>
        </w:rPr>
      </w:pPr>
    </w:p>
    <w:p>
      <w:pPr>
        <w:spacing w:line="560" w:lineRule="exact"/>
        <w:jc w:val="both"/>
        <w:rPr>
          <w:rFonts w:hint="eastAsia"/>
          <w:b/>
          <w:sz w:val="44"/>
          <w:szCs w:val="44"/>
        </w:rPr>
      </w:pPr>
    </w:p>
    <w:p>
      <w:pPr>
        <w:spacing w:line="560" w:lineRule="exact"/>
        <w:jc w:val="center"/>
        <w:rPr>
          <w:b/>
          <w:sz w:val="44"/>
          <w:szCs w:val="44"/>
        </w:rPr>
      </w:pPr>
      <w:r>
        <w:rPr>
          <w:rFonts w:hint="eastAsia"/>
          <w:b/>
          <w:sz w:val="44"/>
          <w:szCs w:val="44"/>
        </w:rPr>
        <w:t>目    录</w:t>
      </w:r>
    </w:p>
    <w:p>
      <w:pPr>
        <w:spacing w:line="560" w:lineRule="exact"/>
        <w:jc w:val="center"/>
        <w:rPr>
          <w:b/>
          <w:sz w:val="36"/>
          <w:szCs w:val="36"/>
        </w:rPr>
      </w:pPr>
    </w:p>
    <w:p>
      <w:pPr>
        <w:spacing w:line="440" w:lineRule="exact"/>
        <w:ind w:firstLine="562" w:firstLineChars="200"/>
        <w:jc w:val="center"/>
        <w:rPr>
          <w:rFonts w:ascii="宋体" w:hAnsi="宋体" w:cs="宋体"/>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fldChar w:fldCharType="begin"/>
      </w:r>
      <w:r>
        <w:rPr>
          <w:rFonts w:hint="eastAsia" w:ascii="宋体" w:hAnsi="宋体" w:cs="宋体"/>
          <w:b/>
          <w:bCs/>
          <w:color w:val="000000" w:themeColor="text1"/>
          <w:sz w:val="28"/>
          <w:szCs w:val="28"/>
          <w14:textFill>
            <w14:solidFill>
              <w14:schemeClr w14:val="tx1"/>
            </w14:solidFill>
          </w14:textFill>
        </w:rPr>
        <w:instrText xml:space="preserve"> TOC \o "1-3" \h \z \u </w:instrText>
      </w:r>
      <w:r>
        <w:rPr>
          <w:rFonts w:hint="eastAsia" w:ascii="宋体" w:hAnsi="宋体" w:cs="宋体"/>
          <w:b/>
          <w:bCs/>
          <w:color w:val="000000" w:themeColor="text1"/>
          <w:sz w:val="28"/>
          <w:szCs w:val="28"/>
          <w14:textFill>
            <w14:solidFill>
              <w14:schemeClr w14:val="tx1"/>
            </w14:solidFill>
          </w14:textFill>
        </w:rPr>
        <w:fldChar w:fldCharType="separate"/>
      </w:r>
    </w:p>
    <w:p>
      <w:pPr>
        <w:pStyle w:val="15"/>
        <w:tabs>
          <w:tab w:val="right" w:leader="dot" w:pos="9071"/>
          <w:tab w:val="clear" w:pos="9061"/>
        </w:tabs>
        <w:spacing w:beforeLines="0" w:afterLines="0" w:line="440" w:lineRule="exact"/>
        <w:jc w:val="both"/>
        <w:rPr>
          <w:rFonts w:ascii="宋体" w:hAnsi="宋体" w:eastAsia="宋体" w:cs="宋体"/>
          <w:sz w:val="28"/>
          <w:szCs w:val="28"/>
        </w:rPr>
      </w:pPr>
      <w:r>
        <w:fldChar w:fldCharType="begin"/>
      </w:r>
      <w:r>
        <w:instrText xml:space="preserve"> HYPERLINK \l "_Toc31526" </w:instrText>
      </w:r>
      <w:r>
        <w:fldChar w:fldCharType="separate"/>
      </w:r>
      <w:r>
        <w:rPr>
          <w:rFonts w:hint="eastAsia" w:ascii="宋体" w:hAnsi="宋体" w:eastAsia="宋体" w:cs="宋体"/>
          <w:sz w:val="28"/>
          <w:szCs w:val="28"/>
        </w:rPr>
        <w:t>第一部分 专用部分</w:t>
      </w:r>
      <w:r>
        <w:rPr>
          <w:rFonts w:hint="eastAsia" w:ascii="宋体" w:hAnsi="宋体" w:eastAsia="宋体" w:cs="宋体"/>
          <w:sz w:val="28"/>
          <w:szCs w:val="28"/>
        </w:rPr>
        <w:tab/>
      </w:r>
      <w:r>
        <w:rPr>
          <w:rFonts w:hint="eastAsia" w:ascii="宋体" w:hAnsi="宋体" w:eastAsia="宋体" w:cs="宋体"/>
          <w:sz w:val="28"/>
          <w:szCs w:val="28"/>
          <w:lang w:val="en-US" w:eastAsia="zh-CN"/>
        </w:rPr>
        <w:t>4</w:t>
      </w:r>
      <w:r>
        <w:rPr>
          <w:rFonts w:hint="eastAsia" w:ascii="宋体" w:hAnsi="宋体" w:eastAsia="宋体" w:cs="宋体"/>
          <w:sz w:val="28"/>
          <w:szCs w:val="28"/>
        </w:rPr>
        <w:fldChar w:fldCharType="end"/>
      </w:r>
    </w:p>
    <w:p>
      <w:pPr>
        <w:pStyle w:val="17"/>
        <w:tabs>
          <w:tab w:val="right" w:leader="dot" w:pos="9071"/>
          <w:tab w:val="clear" w:pos="9061"/>
        </w:tabs>
        <w:spacing w:beforeLines="0" w:afterLines="0" w:line="440" w:lineRule="exact"/>
        <w:ind w:left="0"/>
        <w:rPr>
          <w:rFonts w:ascii="宋体" w:hAnsi="宋体" w:eastAsia="宋体" w:cs="宋体"/>
          <w:sz w:val="28"/>
          <w:szCs w:val="28"/>
        </w:rPr>
      </w:pPr>
      <w:r>
        <w:fldChar w:fldCharType="begin"/>
      </w:r>
      <w:r>
        <w:instrText xml:space="preserve"> HYPERLINK \l "_Toc29716" </w:instrText>
      </w:r>
      <w:r>
        <w:fldChar w:fldCharType="separate"/>
      </w:r>
      <w:r>
        <w:rPr>
          <w:rFonts w:hint="eastAsia" w:ascii="宋体" w:hAnsi="宋体" w:eastAsia="宋体" w:cs="宋体"/>
          <w:sz w:val="28"/>
          <w:szCs w:val="28"/>
        </w:rPr>
        <w:t>第一章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采购邀请</w:t>
      </w:r>
      <w:r>
        <w:rPr>
          <w:rFonts w:hint="eastAsia" w:ascii="宋体" w:hAnsi="宋体" w:eastAsia="宋体" w:cs="宋体"/>
          <w:sz w:val="28"/>
          <w:szCs w:val="28"/>
        </w:rPr>
        <w:tab/>
      </w:r>
      <w:r>
        <w:rPr>
          <w:rFonts w:hint="eastAsia" w:ascii="宋体" w:hAnsi="宋体" w:eastAsia="宋体" w:cs="宋体"/>
          <w:sz w:val="28"/>
          <w:szCs w:val="28"/>
          <w:lang w:val="en-US" w:eastAsia="zh-CN"/>
        </w:rPr>
        <w:t>4</w:t>
      </w:r>
      <w:r>
        <w:rPr>
          <w:rFonts w:hint="eastAsia" w:ascii="宋体" w:hAnsi="宋体" w:eastAsia="宋体" w:cs="宋体"/>
          <w:sz w:val="28"/>
          <w:szCs w:val="28"/>
        </w:rPr>
        <w:fldChar w:fldCharType="end"/>
      </w:r>
    </w:p>
    <w:p>
      <w:pPr>
        <w:pStyle w:val="10"/>
        <w:tabs>
          <w:tab w:val="right" w:leader="dot" w:pos="9071"/>
          <w:tab w:val="clear" w:pos="9061"/>
        </w:tabs>
        <w:spacing w:line="440" w:lineRule="exact"/>
        <w:ind w:left="0"/>
        <w:rPr>
          <w:rFonts w:ascii="宋体" w:hAnsi="宋体" w:cs="宋体"/>
          <w:sz w:val="28"/>
          <w:szCs w:val="28"/>
        </w:rPr>
      </w:pPr>
      <w:r>
        <w:fldChar w:fldCharType="begin"/>
      </w:r>
      <w:r>
        <w:instrText xml:space="preserve"> HYPERLINK \l "_Toc26748" </w:instrText>
      </w:r>
      <w:r>
        <w:fldChar w:fldCharType="separate"/>
      </w:r>
      <w:r>
        <w:rPr>
          <w:rFonts w:hint="eastAsia" w:ascii="宋体" w:hAnsi="宋体" w:cs="宋体"/>
          <w:sz w:val="28"/>
          <w:szCs w:val="28"/>
        </w:rPr>
        <w:t>第一节</w:t>
      </w:r>
      <w:r>
        <w:rPr>
          <w:rFonts w:hint="eastAsia" w:ascii="宋体" w:hAnsi="宋体" w:cs="宋体"/>
          <w:sz w:val="28"/>
          <w:szCs w:val="28"/>
          <w:lang w:val="en-US" w:eastAsia="zh-CN"/>
        </w:rPr>
        <w:t xml:space="preserve"> </w:t>
      </w:r>
      <w:r>
        <w:rPr>
          <w:rFonts w:hint="eastAsia" w:ascii="宋体" w:hAnsi="宋体" w:cs="宋体"/>
          <w:sz w:val="28"/>
          <w:szCs w:val="28"/>
        </w:rPr>
        <w:t>采购邀请</w:t>
      </w:r>
      <w:r>
        <w:rPr>
          <w:rFonts w:hint="eastAsia" w:ascii="宋体" w:hAnsi="宋体" w:cs="宋体"/>
          <w:sz w:val="28"/>
          <w:szCs w:val="28"/>
        </w:rPr>
        <w:tab/>
      </w:r>
      <w:r>
        <w:rPr>
          <w:rFonts w:hint="eastAsia" w:ascii="宋体" w:hAnsi="宋体" w:cs="宋体"/>
          <w:sz w:val="28"/>
          <w:szCs w:val="28"/>
          <w:lang w:val="en-US" w:eastAsia="zh-CN"/>
        </w:rPr>
        <w:t>4</w:t>
      </w:r>
      <w:r>
        <w:rPr>
          <w:rFonts w:hint="eastAsia" w:ascii="宋体" w:hAnsi="宋体" w:cs="宋体"/>
          <w:sz w:val="28"/>
          <w:szCs w:val="28"/>
        </w:rPr>
        <w:fldChar w:fldCharType="end"/>
      </w:r>
    </w:p>
    <w:p>
      <w:pPr>
        <w:pStyle w:val="10"/>
        <w:tabs>
          <w:tab w:val="right" w:leader="dot" w:pos="9071"/>
          <w:tab w:val="clear" w:pos="9061"/>
        </w:tabs>
        <w:spacing w:line="440" w:lineRule="exact"/>
        <w:ind w:left="0"/>
        <w:rPr>
          <w:rFonts w:ascii="宋体" w:hAnsi="宋体" w:cs="宋体"/>
          <w:sz w:val="28"/>
          <w:szCs w:val="28"/>
        </w:rPr>
      </w:pPr>
      <w:r>
        <w:fldChar w:fldCharType="begin"/>
      </w:r>
      <w:r>
        <w:instrText xml:space="preserve"> HYPERLINK \l "_Toc32476" </w:instrText>
      </w:r>
      <w:r>
        <w:fldChar w:fldCharType="separate"/>
      </w:r>
      <w:r>
        <w:rPr>
          <w:rFonts w:hint="eastAsia" w:ascii="宋体" w:hAnsi="宋体" w:cs="宋体"/>
          <w:sz w:val="28"/>
          <w:szCs w:val="28"/>
        </w:rPr>
        <w:t>第二节 磋商相关资料表</w:t>
      </w:r>
      <w:r>
        <w:rPr>
          <w:rFonts w:hint="eastAsia" w:ascii="宋体" w:hAnsi="宋体" w:cs="宋体"/>
          <w:sz w:val="28"/>
          <w:szCs w:val="28"/>
        </w:rPr>
        <w:tab/>
      </w:r>
      <w:r>
        <w:rPr>
          <w:rFonts w:hint="eastAsia" w:ascii="宋体" w:hAnsi="宋体" w:cs="宋体"/>
          <w:sz w:val="28"/>
          <w:szCs w:val="28"/>
          <w:lang w:val="en-US" w:eastAsia="zh-CN"/>
        </w:rPr>
        <w:t>5</w:t>
      </w:r>
      <w:r>
        <w:rPr>
          <w:rFonts w:hint="eastAsia" w:ascii="宋体" w:hAnsi="宋体" w:cs="宋体"/>
          <w:sz w:val="28"/>
          <w:szCs w:val="28"/>
        </w:rPr>
        <w:fldChar w:fldCharType="end"/>
      </w:r>
    </w:p>
    <w:p>
      <w:pPr>
        <w:pStyle w:val="10"/>
        <w:tabs>
          <w:tab w:val="right" w:leader="dot" w:pos="9071"/>
          <w:tab w:val="clear" w:pos="9061"/>
        </w:tabs>
        <w:spacing w:line="440" w:lineRule="exact"/>
        <w:ind w:left="0"/>
        <w:rPr>
          <w:rFonts w:ascii="宋体" w:hAnsi="宋体" w:cs="宋体"/>
          <w:sz w:val="28"/>
          <w:szCs w:val="28"/>
        </w:rPr>
      </w:pPr>
      <w:r>
        <w:fldChar w:fldCharType="begin"/>
      </w:r>
      <w:r>
        <w:instrText xml:space="preserve"> HYPERLINK \l "_Toc28002" </w:instrText>
      </w:r>
      <w:r>
        <w:fldChar w:fldCharType="separate"/>
      </w:r>
      <w:r>
        <w:rPr>
          <w:rFonts w:hint="eastAsia" w:ascii="宋体" w:hAnsi="宋体" w:cs="宋体"/>
          <w:sz w:val="28"/>
          <w:szCs w:val="28"/>
        </w:rPr>
        <w:t>第三节 须知</w:t>
      </w:r>
      <w:r>
        <w:rPr>
          <w:rFonts w:hint="eastAsia" w:ascii="宋体" w:hAnsi="宋体" w:cs="宋体"/>
          <w:sz w:val="28"/>
          <w:szCs w:val="28"/>
        </w:rPr>
        <w:tab/>
      </w:r>
      <w:r>
        <w:rPr>
          <w:rFonts w:hint="eastAsia" w:ascii="宋体" w:hAnsi="宋体" w:cs="宋体"/>
          <w:sz w:val="28"/>
          <w:szCs w:val="28"/>
          <w:lang w:val="en-US" w:eastAsia="zh-CN"/>
        </w:rPr>
        <w:t>7</w:t>
      </w:r>
      <w:r>
        <w:rPr>
          <w:rFonts w:hint="eastAsia" w:ascii="宋体" w:hAnsi="宋体" w:cs="宋体"/>
          <w:sz w:val="28"/>
          <w:szCs w:val="28"/>
        </w:rPr>
        <w:fldChar w:fldCharType="end"/>
      </w:r>
    </w:p>
    <w:p>
      <w:pPr>
        <w:pStyle w:val="17"/>
        <w:tabs>
          <w:tab w:val="right" w:leader="dot" w:pos="9071"/>
          <w:tab w:val="clear" w:pos="9061"/>
        </w:tabs>
        <w:spacing w:beforeLines="0" w:afterLines="0" w:line="440" w:lineRule="exact"/>
        <w:ind w:left="0"/>
        <w:rPr>
          <w:rFonts w:ascii="宋体" w:hAnsi="宋体" w:eastAsia="宋体" w:cs="宋体"/>
          <w:sz w:val="28"/>
          <w:szCs w:val="28"/>
        </w:rPr>
      </w:pPr>
      <w:r>
        <w:fldChar w:fldCharType="begin"/>
      </w:r>
      <w:r>
        <w:instrText xml:space="preserve"> HYPERLINK \l "_Toc10125" </w:instrText>
      </w:r>
      <w:r>
        <w:fldChar w:fldCharType="separate"/>
      </w:r>
      <w:r>
        <w:rPr>
          <w:rFonts w:hint="eastAsia" w:ascii="宋体" w:hAnsi="宋体" w:eastAsia="宋体" w:cs="宋体"/>
          <w:sz w:val="28"/>
          <w:szCs w:val="28"/>
        </w:rPr>
        <w:t>第二章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采购内容及要求</w:t>
      </w:r>
      <w:r>
        <w:rPr>
          <w:rFonts w:hint="eastAsia" w:ascii="宋体" w:hAnsi="宋体" w:eastAsia="宋体" w:cs="宋体"/>
          <w:sz w:val="28"/>
          <w:szCs w:val="28"/>
        </w:rPr>
        <w:tab/>
      </w:r>
      <w:r>
        <w:rPr>
          <w:rFonts w:hint="eastAsia" w:ascii="宋体" w:hAnsi="宋体" w:eastAsia="宋体" w:cs="宋体"/>
          <w:sz w:val="28"/>
          <w:szCs w:val="28"/>
          <w:lang w:val="en-US" w:eastAsia="zh-CN"/>
        </w:rPr>
        <w:t>9</w:t>
      </w:r>
      <w:r>
        <w:rPr>
          <w:rFonts w:hint="eastAsia" w:ascii="宋体" w:hAnsi="宋体" w:eastAsia="宋体" w:cs="宋体"/>
          <w:sz w:val="28"/>
          <w:szCs w:val="28"/>
        </w:rPr>
        <w:fldChar w:fldCharType="end"/>
      </w:r>
    </w:p>
    <w:p>
      <w:pPr>
        <w:pStyle w:val="10"/>
        <w:tabs>
          <w:tab w:val="right" w:leader="dot" w:pos="9071"/>
          <w:tab w:val="clear" w:pos="9061"/>
        </w:tabs>
        <w:spacing w:line="440" w:lineRule="exact"/>
        <w:ind w:left="0"/>
        <w:rPr>
          <w:rFonts w:ascii="宋体" w:hAnsi="宋体" w:cs="宋体"/>
          <w:sz w:val="28"/>
          <w:szCs w:val="28"/>
        </w:rPr>
      </w:pPr>
      <w:r>
        <w:fldChar w:fldCharType="begin"/>
      </w:r>
      <w:r>
        <w:instrText xml:space="preserve"> HYPERLINK \l "_Toc22474" </w:instrText>
      </w:r>
      <w:r>
        <w:fldChar w:fldCharType="separate"/>
      </w:r>
      <w:r>
        <w:rPr>
          <w:rFonts w:hint="eastAsia" w:ascii="宋体" w:hAnsi="宋体" w:cs="宋体"/>
          <w:sz w:val="28"/>
          <w:szCs w:val="28"/>
        </w:rPr>
        <w:t xml:space="preserve">第一节 </w:t>
      </w:r>
      <w:r>
        <w:rPr>
          <w:rFonts w:hint="eastAsia" w:ascii="宋体" w:hAnsi="宋体" w:eastAsia="宋体" w:cs="宋体"/>
          <w:sz w:val="28"/>
          <w:szCs w:val="28"/>
        </w:rPr>
        <w:t>采购内容及要求</w:t>
      </w:r>
      <w:r>
        <w:rPr>
          <w:rFonts w:hint="eastAsia" w:ascii="宋体" w:hAnsi="宋体" w:cs="宋体"/>
          <w:sz w:val="28"/>
          <w:szCs w:val="28"/>
        </w:rPr>
        <w:tab/>
      </w:r>
      <w:r>
        <w:rPr>
          <w:rFonts w:hint="eastAsia" w:ascii="宋体" w:hAnsi="宋体" w:cs="宋体"/>
          <w:sz w:val="28"/>
          <w:szCs w:val="28"/>
          <w:lang w:val="en-US" w:eastAsia="zh-CN"/>
        </w:rPr>
        <w:t>9</w:t>
      </w:r>
      <w:r>
        <w:rPr>
          <w:rFonts w:hint="eastAsia" w:ascii="宋体" w:hAnsi="宋体" w:cs="宋体"/>
          <w:sz w:val="28"/>
          <w:szCs w:val="28"/>
        </w:rPr>
        <w:fldChar w:fldCharType="end"/>
      </w:r>
    </w:p>
    <w:p>
      <w:pPr>
        <w:pStyle w:val="17"/>
        <w:tabs>
          <w:tab w:val="right" w:leader="dot" w:pos="9071"/>
          <w:tab w:val="clear" w:pos="9061"/>
        </w:tabs>
        <w:spacing w:beforeLines="0" w:afterLines="0" w:line="440" w:lineRule="exact"/>
        <w:ind w:left="0"/>
        <w:rPr>
          <w:rFonts w:hint="eastAsia" w:ascii="宋体" w:hAnsi="宋体" w:eastAsia="宋体" w:cs="宋体"/>
          <w:sz w:val="28"/>
          <w:szCs w:val="28"/>
          <w:lang w:val="en-US" w:eastAsia="zh-CN"/>
        </w:rPr>
      </w:pPr>
      <w:r>
        <w:fldChar w:fldCharType="begin"/>
      </w:r>
      <w:r>
        <w:instrText xml:space="preserve"> HYPERLINK \l "_Toc17630" </w:instrText>
      </w:r>
      <w:r>
        <w:fldChar w:fldCharType="separate"/>
      </w:r>
      <w:r>
        <w:rPr>
          <w:rFonts w:hint="eastAsia" w:ascii="宋体" w:hAnsi="宋体" w:eastAsia="宋体" w:cs="宋体"/>
          <w:sz w:val="28"/>
          <w:szCs w:val="28"/>
        </w:rPr>
        <w:t>第三章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评审办法及评分标准</w:t>
      </w:r>
      <w:r>
        <w:rPr>
          <w:rFonts w:hint="eastAsia" w:ascii="宋体" w:hAnsi="宋体" w:eastAsia="宋体" w:cs="宋体"/>
          <w:sz w:val="28"/>
          <w:szCs w:val="28"/>
        </w:rPr>
        <w:tab/>
      </w:r>
      <w:r>
        <w:rPr>
          <w:rFonts w:hint="eastAsia" w:ascii="宋体" w:hAnsi="宋体" w:eastAsia="宋体" w:cs="宋体"/>
          <w:sz w:val="28"/>
          <w:szCs w:val="28"/>
          <w:lang w:val="en-US" w:eastAsia="zh-CN"/>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2</w:t>
      </w:r>
    </w:p>
    <w:p>
      <w:pPr>
        <w:pStyle w:val="10"/>
        <w:tabs>
          <w:tab w:val="right" w:leader="dot" w:pos="9071"/>
          <w:tab w:val="clear" w:pos="9061"/>
        </w:tabs>
        <w:spacing w:line="440" w:lineRule="exact"/>
        <w:ind w:left="0"/>
        <w:rPr>
          <w:rFonts w:hint="eastAsia" w:ascii="宋体" w:hAnsi="宋体" w:eastAsia="宋体" w:cs="宋体"/>
          <w:sz w:val="28"/>
          <w:szCs w:val="28"/>
          <w:lang w:val="en-US" w:eastAsia="zh-CN"/>
        </w:rPr>
      </w:pPr>
      <w:r>
        <w:fldChar w:fldCharType="begin"/>
      </w:r>
      <w:r>
        <w:instrText xml:space="preserve"> HYPERLINK \l "_Toc24156" </w:instrText>
      </w:r>
      <w:r>
        <w:fldChar w:fldCharType="separate"/>
      </w:r>
      <w:r>
        <w:rPr>
          <w:rFonts w:hint="eastAsia" w:ascii="宋体" w:hAnsi="宋体" w:cs="宋体"/>
          <w:sz w:val="28"/>
          <w:szCs w:val="28"/>
        </w:rPr>
        <w:t>第一节 评审办法</w:t>
      </w:r>
      <w:r>
        <w:rPr>
          <w:rFonts w:hint="eastAsia" w:ascii="宋体" w:hAnsi="宋体" w:cs="宋体"/>
          <w:sz w:val="28"/>
          <w:szCs w:val="28"/>
        </w:rPr>
        <w:tab/>
      </w:r>
      <w:r>
        <w:rPr>
          <w:rFonts w:hint="eastAsia" w:ascii="宋体" w:hAnsi="宋体" w:cs="宋体"/>
          <w:sz w:val="28"/>
          <w:szCs w:val="28"/>
          <w:lang w:val="en-US" w:eastAsia="zh-CN"/>
        </w:rPr>
        <w:t>1</w:t>
      </w:r>
      <w:r>
        <w:rPr>
          <w:rFonts w:hint="eastAsia" w:ascii="宋体" w:hAnsi="宋体" w:cs="宋体"/>
          <w:sz w:val="28"/>
          <w:szCs w:val="28"/>
        </w:rPr>
        <w:fldChar w:fldCharType="end"/>
      </w:r>
      <w:r>
        <w:rPr>
          <w:rFonts w:hint="eastAsia" w:ascii="宋体" w:hAnsi="宋体" w:cs="宋体"/>
          <w:sz w:val="28"/>
          <w:szCs w:val="28"/>
          <w:lang w:val="en-US" w:eastAsia="zh-CN"/>
        </w:rPr>
        <w:t>2</w:t>
      </w:r>
    </w:p>
    <w:p>
      <w:pPr>
        <w:pStyle w:val="10"/>
        <w:tabs>
          <w:tab w:val="right" w:leader="dot" w:pos="9071"/>
          <w:tab w:val="clear" w:pos="9061"/>
        </w:tabs>
        <w:spacing w:line="440" w:lineRule="exact"/>
        <w:ind w:left="0"/>
        <w:rPr>
          <w:rFonts w:hint="eastAsia" w:ascii="宋体" w:hAnsi="宋体" w:eastAsia="宋体" w:cs="宋体"/>
          <w:sz w:val="28"/>
          <w:szCs w:val="28"/>
          <w:lang w:val="en-US" w:eastAsia="zh-CN"/>
        </w:rPr>
      </w:pPr>
      <w:r>
        <w:fldChar w:fldCharType="begin"/>
      </w:r>
      <w:r>
        <w:instrText xml:space="preserve"> HYPERLINK \l "_Toc14296" </w:instrText>
      </w:r>
      <w:r>
        <w:fldChar w:fldCharType="separate"/>
      </w:r>
      <w:r>
        <w:rPr>
          <w:rFonts w:hint="eastAsia" w:ascii="宋体" w:hAnsi="宋体" w:cs="宋体"/>
          <w:sz w:val="28"/>
          <w:szCs w:val="28"/>
        </w:rPr>
        <w:t>第二节 评分标准</w:t>
      </w:r>
      <w:r>
        <w:rPr>
          <w:rFonts w:hint="eastAsia" w:ascii="宋体" w:hAnsi="宋体" w:cs="宋体"/>
          <w:sz w:val="28"/>
          <w:szCs w:val="28"/>
        </w:rPr>
        <w:tab/>
      </w:r>
      <w:r>
        <w:rPr>
          <w:rFonts w:hint="eastAsia" w:ascii="宋体" w:hAnsi="宋体" w:cs="宋体"/>
          <w:sz w:val="28"/>
          <w:szCs w:val="28"/>
          <w:lang w:val="en-US" w:eastAsia="zh-CN"/>
        </w:rPr>
        <w:t>1</w:t>
      </w:r>
      <w:r>
        <w:rPr>
          <w:rFonts w:hint="eastAsia" w:ascii="宋体" w:hAnsi="宋体" w:cs="宋体"/>
          <w:sz w:val="28"/>
          <w:szCs w:val="28"/>
        </w:rPr>
        <w:fldChar w:fldCharType="end"/>
      </w:r>
      <w:r>
        <w:rPr>
          <w:rFonts w:hint="eastAsia" w:ascii="宋体" w:hAnsi="宋体" w:cs="宋体"/>
          <w:sz w:val="28"/>
          <w:szCs w:val="28"/>
          <w:lang w:val="en-US" w:eastAsia="zh-CN"/>
        </w:rPr>
        <w:t>3</w:t>
      </w:r>
    </w:p>
    <w:p>
      <w:pPr>
        <w:pStyle w:val="10"/>
        <w:tabs>
          <w:tab w:val="right" w:leader="dot" w:pos="9071"/>
          <w:tab w:val="clear" w:pos="9061"/>
        </w:tabs>
        <w:spacing w:line="440" w:lineRule="exact"/>
        <w:ind w:left="0"/>
        <w:rPr>
          <w:rFonts w:hint="eastAsia" w:ascii="宋体" w:hAnsi="宋体" w:eastAsia="宋体" w:cs="宋体"/>
          <w:sz w:val="28"/>
          <w:szCs w:val="28"/>
          <w:lang w:val="en-US" w:eastAsia="zh-CN"/>
        </w:rPr>
      </w:pPr>
      <w:r>
        <w:fldChar w:fldCharType="begin"/>
      </w:r>
      <w:r>
        <w:instrText xml:space="preserve"> HYPERLINK \l "_Toc14514" </w:instrText>
      </w:r>
      <w:r>
        <w:fldChar w:fldCharType="separate"/>
      </w:r>
      <w:r>
        <w:rPr>
          <w:rFonts w:hint="eastAsia" w:ascii="宋体" w:hAnsi="宋体" w:cs="宋体"/>
          <w:sz w:val="28"/>
          <w:szCs w:val="28"/>
        </w:rPr>
        <w:t>第三节 废标条款（针对整个项目）</w:t>
      </w:r>
      <w:r>
        <w:rPr>
          <w:rFonts w:hint="eastAsia" w:ascii="宋体" w:hAnsi="宋体" w:cs="宋体"/>
          <w:sz w:val="28"/>
          <w:szCs w:val="28"/>
        </w:rPr>
        <w:tab/>
      </w:r>
      <w:r>
        <w:rPr>
          <w:rFonts w:hint="eastAsia" w:ascii="宋体" w:hAnsi="宋体" w:cs="宋体"/>
          <w:sz w:val="28"/>
          <w:szCs w:val="28"/>
          <w:lang w:val="en-US" w:eastAsia="zh-CN"/>
        </w:rPr>
        <w:t>1</w:t>
      </w:r>
      <w:r>
        <w:rPr>
          <w:rFonts w:hint="eastAsia" w:ascii="宋体" w:hAnsi="宋体" w:cs="宋体"/>
          <w:sz w:val="28"/>
          <w:szCs w:val="28"/>
        </w:rPr>
        <w:fldChar w:fldCharType="end"/>
      </w:r>
      <w:r>
        <w:rPr>
          <w:rFonts w:hint="eastAsia" w:ascii="宋体" w:hAnsi="宋体" w:cs="宋体"/>
          <w:sz w:val="28"/>
          <w:szCs w:val="28"/>
          <w:lang w:val="en-US" w:eastAsia="zh-CN"/>
        </w:rPr>
        <w:t>8</w:t>
      </w:r>
    </w:p>
    <w:p>
      <w:pPr>
        <w:pStyle w:val="10"/>
        <w:tabs>
          <w:tab w:val="right" w:leader="dot" w:pos="9071"/>
          <w:tab w:val="clear" w:pos="9061"/>
        </w:tabs>
        <w:spacing w:line="440" w:lineRule="exact"/>
        <w:ind w:left="0"/>
        <w:rPr>
          <w:rFonts w:hint="eastAsia" w:ascii="宋体" w:hAnsi="宋体" w:eastAsia="宋体" w:cs="宋体"/>
          <w:sz w:val="28"/>
          <w:szCs w:val="28"/>
          <w:lang w:val="en-US" w:eastAsia="zh-CN"/>
        </w:rPr>
      </w:pPr>
      <w:r>
        <w:fldChar w:fldCharType="begin"/>
      </w:r>
      <w:r>
        <w:instrText xml:space="preserve"> HYPERLINK \l "_Toc20649" </w:instrText>
      </w:r>
      <w:r>
        <w:fldChar w:fldCharType="separate"/>
      </w:r>
      <w:r>
        <w:rPr>
          <w:rFonts w:hint="eastAsia" w:ascii="宋体" w:hAnsi="宋体" w:cs="宋体"/>
          <w:sz w:val="28"/>
          <w:szCs w:val="28"/>
        </w:rPr>
        <w:t>第四节 无效标条款（针对单个供应商）</w:t>
      </w:r>
      <w:r>
        <w:rPr>
          <w:rFonts w:hint="eastAsia" w:ascii="宋体" w:hAnsi="宋体" w:cs="宋体"/>
          <w:sz w:val="28"/>
          <w:szCs w:val="28"/>
        </w:rPr>
        <w:tab/>
      </w:r>
      <w:r>
        <w:rPr>
          <w:rFonts w:hint="eastAsia" w:ascii="宋体" w:hAnsi="宋体" w:cs="宋体"/>
          <w:sz w:val="28"/>
          <w:szCs w:val="28"/>
          <w:lang w:val="en-US" w:eastAsia="zh-CN"/>
        </w:rPr>
        <w:t>1</w:t>
      </w:r>
      <w:r>
        <w:rPr>
          <w:rFonts w:hint="eastAsia" w:ascii="宋体" w:hAnsi="宋体" w:cs="宋体"/>
          <w:sz w:val="28"/>
          <w:szCs w:val="28"/>
        </w:rPr>
        <w:fldChar w:fldCharType="end"/>
      </w:r>
      <w:r>
        <w:rPr>
          <w:rFonts w:hint="eastAsia" w:ascii="宋体" w:hAnsi="宋体" w:cs="宋体"/>
          <w:sz w:val="28"/>
          <w:szCs w:val="28"/>
          <w:lang w:val="en-US" w:eastAsia="zh-CN"/>
        </w:rPr>
        <w:t>8</w:t>
      </w:r>
    </w:p>
    <w:p>
      <w:pPr>
        <w:pStyle w:val="15"/>
        <w:tabs>
          <w:tab w:val="right" w:leader="dot" w:pos="9071"/>
          <w:tab w:val="clear" w:pos="9061"/>
        </w:tabs>
        <w:spacing w:beforeLines="0" w:afterLines="0" w:line="440" w:lineRule="exact"/>
        <w:jc w:val="both"/>
        <w:rPr>
          <w:rFonts w:hint="eastAsia" w:ascii="宋体" w:hAnsi="宋体" w:eastAsia="宋体" w:cs="宋体"/>
          <w:sz w:val="28"/>
          <w:szCs w:val="28"/>
          <w:lang w:val="en-US" w:eastAsia="zh-CN"/>
        </w:rPr>
      </w:pPr>
      <w:r>
        <w:fldChar w:fldCharType="begin"/>
      </w:r>
      <w:r>
        <w:instrText xml:space="preserve"> HYPERLINK \l "_Toc12767" </w:instrText>
      </w:r>
      <w:r>
        <w:fldChar w:fldCharType="separate"/>
      </w:r>
      <w:r>
        <w:rPr>
          <w:rFonts w:hint="eastAsia" w:ascii="宋体" w:hAnsi="宋体" w:eastAsia="宋体" w:cs="宋体"/>
          <w:sz w:val="28"/>
          <w:szCs w:val="28"/>
        </w:rPr>
        <w:t>第二部分 通用部分</w:t>
      </w:r>
      <w:r>
        <w:rPr>
          <w:rFonts w:hint="eastAsia" w:ascii="宋体" w:hAnsi="宋体" w:eastAsia="宋体" w:cs="宋体"/>
          <w:sz w:val="28"/>
          <w:szCs w:val="28"/>
        </w:rPr>
        <w:tab/>
      </w:r>
      <w:r>
        <w:rPr>
          <w:rFonts w:hint="eastAsia" w:ascii="宋体" w:hAnsi="宋体" w:eastAsia="宋体" w:cs="宋体"/>
          <w:sz w:val="28"/>
          <w:szCs w:val="28"/>
          <w:lang w:val="en-US" w:eastAsia="zh-CN"/>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0</w:t>
      </w:r>
    </w:p>
    <w:p>
      <w:pPr>
        <w:pStyle w:val="10"/>
        <w:tabs>
          <w:tab w:val="right" w:leader="dot" w:pos="9071"/>
          <w:tab w:val="clear" w:pos="9061"/>
        </w:tabs>
        <w:spacing w:line="440" w:lineRule="exact"/>
        <w:ind w:left="0"/>
        <w:rPr>
          <w:rFonts w:hint="eastAsia" w:ascii="宋体" w:hAnsi="宋体" w:eastAsia="宋体" w:cs="宋体"/>
          <w:sz w:val="28"/>
          <w:szCs w:val="28"/>
          <w:lang w:val="en-US" w:eastAsia="zh-CN"/>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"_Toc26841" </w:instrText>
      </w:r>
      <w:r>
        <w:rPr>
          <w:rFonts w:hint="eastAsia" w:ascii="宋体" w:hAnsi="宋体" w:eastAsia="宋体" w:cs="宋体"/>
          <w:sz w:val="28"/>
          <w:szCs w:val="28"/>
        </w:rPr>
        <w:fldChar w:fldCharType="separate"/>
      </w:r>
      <w:r>
        <w:rPr>
          <w:rFonts w:hint="eastAsia" w:ascii="宋体" w:hAnsi="宋体" w:eastAsia="宋体" w:cs="宋体"/>
          <w:sz w:val="28"/>
          <w:szCs w:val="28"/>
        </w:rPr>
        <w:t>第四章 采购程序</w:t>
      </w:r>
      <w:r>
        <w:rPr>
          <w:rFonts w:hint="eastAsia" w:ascii="宋体" w:hAnsi="宋体" w:eastAsia="宋体" w:cs="宋体"/>
          <w:sz w:val="28"/>
          <w:szCs w:val="28"/>
        </w:rPr>
        <w:tab/>
      </w:r>
      <w:r>
        <w:rPr>
          <w:rFonts w:hint="eastAsia" w:ascii="宋体" w:hAnsi="宋体" w:eastAsia="宋体" w:cs="宋体"/>
          <w:sz w:val="28"/>
          <w:szCs w:val="28"/>
          <w:lang w:val="en-US" w:eastAsia="zh-CN"/>
        </w:rPr>
        <w:t>2</w:t>
      </w:r>
      <w:r>
        <w:rPr>
          <w:rFonts w:hint="eastAsia" w:ascii="宋体" w:hAnsi="宋体" w:eastAsia="宋体" w:cs="宋体"/>
          <w:sz w:val="28"/>
          <w:szCs w:val="28"/>
        </w:rPr>
        <w:fldChar w:fldCharType="end"/>
      </w:r>
      <w:r>
        <w:rPr>
          <w:rFonts w:hint="eastAsia" w:ascii="宋体" w:hAnsi="宋体" w:cs="宋体"/>
          <w:sz w:val="28"/>
          <w:szCs w:val="28"/>
          <w:lang w:val="en-US" w:eastAsia="zh-CN"/>
        </w:rPr>
        <w:t>0</w:t>
      </w:r>
    </w:p>
    <w:p>
      <w:pPr>
        <w:pStyle w:val="10"/>
        <w:tabs>
          <w:tab w:val="right" w:leader="dot" w:pos="9071"/>
          <w:tab w:val="clear" w:pos="9061"/>
        </w:tabs>
        <w:spacing w:line="440" w:lineRule="exact"/>
        <w:ind w:left="0"/>
        <w:rPr>
          <w:rFonts w:hint="eastAsia" w:ascii="宋体" w:hAnsi="宋体" w:eastAsia="宋体" w:cs="宋体"/>
          <w:sz w:val="28"/>
          <w:szCs w:val="28"/>
          <w:lang w:val="en-US" w:eastAsia="zh-CN"/>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"_Toc29262" </w:instrText>
      </w:r>
      <w:r>
        <w:rPr>
          <w:rFonts w:hint="eastAsia" w:ascii="宋体" w:hAnsi="宋体" w:eastAsia="宋体" w:cs="宋体"/>
          <w:sz w:val="28"/>
          <w:szCs w:val="28"/>
        </w:rPr>
        <w:fldChar w:fldCharType="separate"/>
      </w:r>
      <w:r>
        <w:rPr>
          <w:rFonts w:hint="eastAsia" w:ascii="宋体" w:hAnsi="宋体" w:eastAsia="宋体" w:cs="宋体"/>
          <w:sz w:val="28"/>
          <w:szCs w:val="28"/>
        </w:rPr>
        <w:t>第一节 发布采购公告</w:t>
      </w:r>
      <w:r>
        <w:rPr>
          <w:rFonts w:hint="eastAsia" w:ascii="宋体" w:hAnsi="宋体" w:eastAsia="宋体" w:cs="宋体"/>
          <w:sz w:val="28"/>
          <w:szCs w:val="28"/>
        </w:rPr>
        <w:tab/>
      </w:r>
      <w:r>
        <w:rPr>
          <w:rFonts w:hint="eastAsia" w:ascii="宋体" w:hAnsi="宋体" w:eastAsia="宋体" w:cs="宋体"/>
          <w:sz w:val="28"/>
          <w:szCs w:val="28"/>
          <w:lang w:val="en-US" w:eastAsia="zh-CN"/>
        </w:rPr>
        <w:t>2</w:t>
      </w:r>
      <w:r>
        <w:rPr>
          <w:rFonts w:hint="eastAsia" w:ascii="宋体" w:hAnsi="宋体" w:eastAsia="宋体" w:cs="宋体"/>
          <w:sz w:val="28"/>
          <w:szCs w:val="28"/>
        </w:rPr>
        <w:fldChar w:fldCharType="end"/>
      </w:r>
      <w:r>
        <w:rPr>
          <w:rFonts w:hint="eastAsia" w:ascii="宋体" w:hAnsi="宋体" w:cs="宋体"/>
          <w:sz w:val="28"/>
          <w:szCs w:val="28"/>
          <w:lang w:val="en-US" w:eastAsia="zh-CN"/>
        </w:rPr>
        <w:t>0</w:t>
      </w:r>
    </w:p>
    <w:p>
      <w:pPr>
        <w:pStyle w:val="10"/>
        <w:tabs>
          <w:tab w:val="right" w:leader="dot" w:pos="9071"/>
          <w:tab w:val="clear" w:pos="9061"/>
        </w:tabs>
        <w:spacing w:line="440" w:lineRule="exact"/>
        <w:ind w:left="0"/>
        <w:rPr>
          <w:rFonts w:hint="default" w:ascii="宋体" w:hAnsi="宋体" w:eastAsia="宋体" w:cs="宋体"/>
          <w:sz w:val="28"/>
          <w:szCs w:val="28"/>
          <w:lang w:val="en-US" w:eastAsia="zh-CN"/>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"_Toc20533" </w:instrText>
      </w:r>
      <w:r>
        <w:rPr>
          <w:rFonts w:hint="eastAsia" w:ascii="宋体" w:hAnsi="宋体" w:eastAsia="宋体" w:cs="宋体"/>
          <w:sz w:val="28"/>
          <w:szCs w:val="28"/>
        </w:rPr>
        <w:fldChar w:fldCharType="separate"/>
      </w:r>
      <w:r>
        <w:rPr>
          <w:rFonts w:hint="eastAsia" w:ascii="宋体" w:hAnsi="宋体" w:eastAsia="宋体" w:cs="宋体"/>
          <w:sz w:val="28"/>
          <w:szCs w:val="28"/>
        </w:rPr>
        <w:t>第二节 获取磋商文件</w:t>
      </w:r>
      <w:r>
        <w:rPr>
          <w:rFonts w:hint="eastAsia" w:ascii="宋体" w:hAnsi="宋体" w:cs="宋体"/>
          <w:sz w:val="28"/>
          <w:szCs w:val="28"/>
          <w:lang w:val="en-US" w:eastAsia="zh-CN"/>
        </w:rPr>
        <w:t xml:space="preserve"> ..</w:t>
      </w:r>
      <w:r>
        <w:rPr>
          <w:rFonts w:hint="eastAsia" w:ascii="宋体" w:hAnsi="宋体" w:eastAsia="宋体" w:cs="宋体"/>
          <w:sz w:val="28"/>
          <w:szCs w:val="28"/>
        </w:rPr>
        <w:fldChar w:fldCharType="end"/>
      </w:r>
      <w:r>
        <w:rPr>
          <w:rFonts w:hint="eastAsia" w:ascii="宋体" w:hAnsi="宋体" w:cs="宋体"/>
          <w:sz w:val="28"/>
          <w:szCs w:val="28"/>
          <w:lang w:val="en-US" w:eastAsia="zh-CN"/>
        </w:rPr>
        <w:t>.........................................20</w:t>
      </w:r>
    </w:p>
    <w:p>
      <w:pPr>
        <w:pStyle w:val="10"/>
        <w:tabs>
          <w:tab w:val="right" w:leader="dot" w:pos="9071"/>
          <w:tab w:val="clear" w:pos="9061"/>
        </w:tabs>
        <w:spacing w:line="440" w:lineRule="exact"/>
        <w:ind w:left="0"/>
        <w:rPr>
          <w:rFonts w:hint="default" w:ascii="宋体" w:hAnsi="宋体" w:eastAsia="宋体" w:cs="宋体"/>
          <w:sz w:val="28"/>
          <w:szCs w:val="28"/>
          <w:lang w:val="en-US" w:eastAsia="zh-CN"/>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"_Toc28762" </w:instrText>
      </w:r>
      <w:r>
        <w:rPr>
          <w:rFonts w:hint="eastAsia" w:ascii="宋体" w:hAnsi="宋体" w:eastAsia="宋体" w:cs="宋体"/>
          <w:sz w:val="28"/>
          <w:szCs w:val="28"/>
        </w:rPr>
        <w:fldChar w:fldCharType="separate"/>
      </w:r>
      <w:r>
        <w:rPr>
          <w:rFonts w:hint="eastAsia" w:ascii="宋体" w:hAnsi="宋体" w:eastAsia="宋体" w:cs="宋体"/>
          <w:sz w:val="28"/>
          <w:szCs w:val="28"/>
        </w:rPr>
        <w:t>第</w:t>
      </w:r>
      <w:r>
        <w:rPr>
          <w:rFonts w:hint="eastAsia" w:ascii="宋体" w:hAnsi="宋体" w:eastAsia="宋体" w:cs="宋体"/>
          <w:sz w:val="28"/>
          <w:szCs w:val="28"/>
          <w:lang w:val="en-US" w:eastAsia="zh-CN"/>
        </w:rPr>
        <w:t>三</w:t>
      </w:r>
      <w:r>
        <w:rPr>
          <w:rFonts w:hint="eastAsia" w:ascii="宋体" w:hAnsi="宋体" w:eastAsia="宋体" w:cs="宋体"/>
          <w:sz w:val="28"/>
          <w:szCs w:val="28"/>
        </w:rPr>
        <w:t>节 递交响应文件</w:t>
      </w:r>
      <w:r>
        <w:rPr>
          <w:rFonts w:hint="eastAsia" w:ascii="宋体" w:hAnsi="宋体" w:eastAsia="宋体" w:cs="宋体"/>
          <w:sz w:val="28"/>
          <w:szCs w:val="28"/>
        </w:rPr>
        <w:tab/>
      </w:r>
      <w:r>
        <w:rPr>
          <w:rFonts w:hint="eastAsia" w:ascii="宋体" w:hAnsi="宋体" w:cs="宋体"/>
          <w:sz w:val="28"/>
          <w:szCs w:val="28"/>
          <w:lang w:val="en-US" w:eastAsia="zh-CN"/>
        </w:rPr>
        <w:t>.</w:t>
      </w:r>
      <w:r>
        <w:rPr>
          <w:rFonts w:hint="eastAsia" w:ascii="宋体" w:hAnsi="宋体" w:eastAsia="宋体" w:cs="宋体"/>
          <w:sz w:val="28"/>
          <w:szCs w:val="28"/>
        </w:rPr>
        <w:fldChar w:fldCharType="end"/>
      </w:r>
      <w:r>
        <w:rPr>
          <w:rFonts w:hint="eastAsia" w:ascii="宋体" w:hAnsi="宋体" w:cs="宋体"/>
          <w:sz w:val="28"/>
          <w:szCs w:val="28"/>
          <w:lang w:val="en-US" w:eastAsia="zh-CN"/>
        </w:rPr>
        <w:t>21</w:t>
      </w:r>
    </w:p>
    <w:p>
      <w:pPr>
        <w:pStyle w:val="10"/>
        <w:tabs>
          <w:tab w:val="right" w:leader="dot" w:pos="9071"/>
          <w:tab w:val="clear" w:pos="9061"/>
        </w:tabs>
        <w:spacing w:line="440" w:lineRule="exact"/>
        <w:ind w:left="0"/>
        <w:rPr>
          <w:rFonts w:hint="default" w:ascii="宋体" w:hAnsi="宋体" w:eastAsia="宋体" w:cs="宋体"/>
          <w:sz w:val="28"/>
          <w:szCs w:val="28"/>
          <w:lang w:val="en-US" w:eastAsia="zh-CN"/>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"_Toc26440" </w:instrText>
      </w:r>
      <w:r>
        <w:rPr>
          <w:rFonts w:hint="eastAsia" w:ascii="宋体" w:hAnsi="宋体" w:eastAsia="宋体" w:cs="宋体"/>
          <w:sz w:val="28"/>
          <w:szCs w:val="28"/>
        </w:rPr>
        <w:fldChar w:fldCharType="separate"/>
      </w:r>
      <w:r>
        <w:rPr>
          <w:rFonts w:hint="eastAsia" w:ascii="宋体" w:hAnsi="宋体" w:eastAsia="宋体" w:cs="宋体"/>
          <w:sz w:val="28"/>
          <w:szCs w:val="28"/>
        </w:rPr>
        <w:t>第</w:t>
      </w:r>
      <w:r>
        <w:rPr>
          <w:rFonts w:hint="eastAsia" w:ascii="宋体" w:hAnsi="宋体" w:eastAsia="宋体" w:cs="宋体"/>
          <w:sz w:val="28"/>
          <w:szCs w:val="28"/>
          <w:lang w:val="en-US" w:eastAsia="zh-CN"/>
        </w:rPr>
        <w:t>四</w:t>
      </w:r>
      <w:r>
        <w:rPr>
          <w:rFonts w:hint="eastAsia" w:ascii="宋体" w:hAnsi="宋体" w:eastAsia="宋体" w:cs="宋体"/>
          <w:sz w:val="28"/>
          <w:szCs w:val="28"/>
        </w:rPr>
        <w:t>节 磋商</w:t>
      </w:r>
      <w:r>
        <w:rPr>
          <w:rFonts w:hint="eastAsia" w:ascii="宋体" w:hAnsi="宋体" w:eastAsia="宋体" w:cs="宋体"/>
          <w:sz w:val="28"/>
          <w:szCs w:val="28"/>
        </w:rPr>
        <w:tab/>
      </w:r>
      <w:r>
        <w:rPr>
          <w:rFonts w:hint="eastAsia" w:ascii="宋体" w:hAnsi="宋体" w:cs="宋体"/>
          <w:sz w:val="28"/>
          <w:szCs w:val="28"/>
          <w:lang w:val="en-US" w:eastAsia="zh-CN"/>
        </w:rPr>
        <w:t>.</w:t>
      </w:r>
      <w:r>
        <w:rPr>
          <w:rFonts w:hint="eastAsia" w:ascii="宋体" w:hAnsi="宋体" w:eastAsia="宋体" w:cs="宋体"/>
          <w:sz w:val="28"/>
          <w:szCs w:val="28"/>
        </w:rPr>
        <w:fldChar w:fldCharType="end"/>
      </w:r>
      <w:r>
        <w:rPr>
          <w:rFonts w:hint="eastAsia" w:ascii="宋体" w:hAnsi="宋体" w:cs="宋体"/>
          <w:sz w:val="28"/>
          <w:szCs w:val="28"/>
          <w:lang w:val="en-US" w:eastAsia="zh-CN"/>
        </w:rPr>
        <w:t>21</w:t>
      </w:r>
    </w:p>
    <w:p>
      <w:pPr>
        <w:pStyle w:val="10"/>
        <w:tabs>
          <w:tab w:val="right" w:leader="dot" w:pos="9071"/>
          <w:tab w:val="clear" w:pos="9061"/>
        </w:tabs>
        <w:spacing w:line="440" w:lineRule="exact"/>
        <w:ind w:left="0"/>
        <w:rPr>
          <w:rFonts w:hint="default" w:ascii="宋体" w:hAnsi="宋体" w:eastAsia="宋体" w:cs="宋体"/>
          <w:sz w:val="28"/>
          <w:szCs w:val="28"/>
          <w:lang w:val="en-US" w:eastAsia="zh-CN"/>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"_Toc5396" </w:instrText>
      </w:r>
      <w:r>
        <w:rPr>
          <w:rFonts w:hint="eastAsia" w:ascii="宋体" w:hAnsi="宋体" w:eastAsia="宋体" w:cs="宋体"/>
          <w:sz w:val="28"/>
          <w:szCs w:val="28"/>
        </w:rPr>
        <w:fldChar w:fldCharType="separate"/>
      </w:r>
      <w:r>
        <w:rPr>
          <w:rFonts w:hint="eastAsia" w:ascii="宋体" w:hAnsi="宋体" w:eastAsia="宋体" w:cs="宋体"/>
          <w:sz w:val="28"/>
          <w:szCs w:val="28"/>
        </w:rPr>
        <w:t>第</w:t>
      </w:r>
      <w:r>
        <w:rPr>
          <w:rFonts w:hint="eastAsia" w:ascii="宋体" w:hAnsi="宋体" w:eastAsia="宋体" w:cs="宋体"/>
          <w:sz w:val="28"/>
          <w:szCs w:val="28"/>
          <w:lang w:val="en-US" w:eastAsia="zh-CN"/>
        </w:rPr>
        <w:t>五</w:t>
      </w:r>
      <w:r>
        <w:rPr>
          <w:rFonts w:hint="eastAsia" w:ascii="宋体" w:hAnsi="宋体" w:eastAsia="宋体" w:cs="宋体"/>
          <w:sz w:val="28"/>
          <w:szCs w:val="28"/>
        </w:rPr>
        <w:t>节 发布成交公告</w:t>
      </w:r>
      <w:r>
        <w:rPr>
          <w:rFonts w:hint="eastAsia" w:ascii="宋体" w:hAnsi="宋体" w:eastAsia="宋体" w:cs="宋体"/>
          <w:sz w:val="28"/>
          <w:szCs w:val="28"/>
        </w:rPr>
        <w:tab/>
      </w:r>
      <w:r>
        <w:rPr>
          <w:rFonts w:hint="eastAsia" w:ascii="宋体" w:hAnsi="宋体" w:cs="宋体"/>
          <w:sz w:val="28"/>
          <w:szCs w:val="28"/>
          <w:lang w:val="en-US" w:eastAsia="zh-CN"/>
        </w:rPr>
        <w:t>.</w:t>
      </w:r>
      <w:r>
        <w:rPr>
          <w:rFonts w:hint="eastAsia" w:ascii="宋体" w:hAnsi="宋体" w:eastAsia="宋体" w:cs="宋体"/>
          <w:sz w:val="28"/>
          <w:szCs w:val="28"/>
        </w:rPr>
        <w:fldChar w:fldCharType="end"/>
      </w:r>
      <w:r>
        <w:rPr>
          <w:rFonts w:hint="eastAsia" w:ascii="宋体" w:hAnsi="宋体" w:cs="宋体"/>
          <w:sz w:val="28"/>
          <w:szCs w:val="28"/>
          <w:lang w:val="en-US" w:eastAsia="zh-CN"/>
        </w:rPr>
        <w:t>24</w:t>
      </w:r>
    </w:p>
    <w:p>
      <w:pPr>
        <w:pStyle w:val="10"/>
        <w:tabs>
          <w:tab w:val="right" w:leader="dot" w:pos="9071"/>
          <w:tab w:val="clear" w:pos="9061"/>
        </w:tabs>
        <w:spacing w:line="440" w:lineRule="exact"/>
        <w:ind w:left="0"/>
        <w:rPr>
          <w:rFonts w:hint="eastAsia" w:ascii="宋体" w:hAnsi="宋体" w:eastAsia="宋体" w:cs="宋体"/>
          <w:sz w:val="28"/>
          <w:szCs w:val="28"/>
          <w:lang w:val="en-US" w:eastAsia="zh-CN"/>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"_Toc27294" </w:instrText>
      </w:r>
      <w:r>
        <w:rPr>
          <w:rFonts w:hint="eastAsia" w:ascii="宋体" w:hAnsi="宋体" w:eastAsia="宋体" w:cs="宋体"/>
          <w:sz w:val="28"/>
          <w:szCs w:val="28"/>
        </w:rPr>
        <w:fldChar w:fldCharType="separate"/>
      </w:r>
      <w:r>
        <w:rPr>
          <w:rFonts w:hint="eastAsia" w:ascii="宋体" w:hAnsi="宋体" w:eastAsia="宋体" w:cs="宋体"/>
          <w:sz w:val="28"/>
          <w:szCs w:val="28"/>
        </w:rPr>
        <w:t>第</w:t>
      </w:r>
      <w:r>
        <w:rPr>
          <w:rFonts w:hint="eastAsia" w:ascii="宋体" w:hAnsi="宋体" w:eastAsia="宋体" w:cs="宋体"/>
          <w:sz w:val="28"/>
          <w:szCs w:val="28"/>
          <w:lang w:val="en-US" w:eastAsia="zh-CN"/>
        </w:rPr>
        <w:t>六</w:t>
      </w:r>
      <w:r>
        <w:rPr>
          <w:rFonts w:hint="eastAsia" w:ascii="宋体" w:hAnsi="宋体" w:eastAsia="宋体" w:cs="宋体"/>
          <w:sz w:val="28"/>
          <w:szCs w:val="28"/>
        </w:rPr>
        <w:t>节 签订采购合同</w:t>
      </w:r>
      <w:r>
        <w:rPr>
          <w:rFonts w:hint="eastAsia" w:ascii="宋体" w:hAnsi="宋体" w:eastAsia="宋体" w:cs="宋体"/>
          <w:sz w:val="28"/>
          <w:szCs w:val="28"/>
        </w:rPr>
        <w:tab/>
      </w:r>
      <w:r>
        <w:rPr>
          <w:rFonts w:hint="eastAsia" w:ascii="宋体" w:hAnsi="宋体" w:eastAsia="宋体" w:cs="宋体"/>
          <w:sz w:val="28"/>
          <w:szCs w:val="28"/>
          <w:lang w:val="en-US" w:eastAsia="zh-CN"/>
        </w:rPr>
        <w:t>2</w:t>
      </w:r>
      <w:r>
        <w:rPr>
          <w:rFonts w:hint="eastAsia" w:ascii="宋体" w:hAnsi="宋体" w:eastAsia="宋体" w:cs="宋体"/>
          <w:sz w:val="28"/>
          <w:szCs w:val="28"/>
        </w:rPr>
        <w:fldChar w:fldCharType="end"/>
      </w:r>
      <w:r>
        <w:rPr>
          <w:rFonts w:hint="eastAsia" w:ascii="宋体" w:hAnsi="宋体" w:cs="宋体"/>
          <w:sz w:val="28"/>
          <w:szCs w:val="28"/>
          <w:lang w:val="en-US" w:eastAsia="zh-CN"/>
        </w:rPr>
        <w:t>4</w:t>
      </w:r>
    </w:p>
    <w:p>
      <w:pPr>
        <w:pStyle w:val="10"/>
        <w:tabs>
          <w:tab w:val="right" w:leader="dot" w:pos="9071"/>
          <w:tab w:val="clear" w:pos="9061"/>
        </w:tabs>
        <w:spacing w:line="440" w:lineRule="exact"/>
        <w:ind w:left="0"/>
        <w:rPr>
          <w:rFonts w:hint="eastAsia" w:ascii="宋体" w:hAnsi="宋体" w:eastAsia="宋体" w:cs="宋体"/>
          <w:sz w:val="28"/>
          <w:szCs w:val="28"/>
          <w:lang w:val="en-US" w:eastAsia="zh-CN"/>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"_Toc27294" </w:instrText>
      </w:r>
      <w:r>
        <w:rPr>
          <w:rFonts w:hint="eastAsia" w:ascii="宋体" w:hAnsi="宋体" w:eastAsia="宋体" w:cs="宋体"/>
          <w:sz w:val="28"/>
          <w:szCs w:val="28"/>
        </w:rPr>
        <w:fldChar w:fldCharType="separate"/>
      </w:r>
      <w:r>
        <w:rPr>
          <w:rFonts w:hint="eastAsia" w:ascii="宋体" w:hAnsi="宋体" w:eastAsia="宋体" w:cs="宋体"/>
          <w:sz w:val="28"/>
          <w:szCs w:val="28"/>
        </w:rPr>
        <w:t>第</w:t>
      </w:r>
      <w:r>
        <w:rPr>
          <w:rFonts w:hint="eastAsia" w:ascii="宋体" w:hAnsi="宋体" w:eastAsia="宋体" w:cs="宋体"/>
          <w:sz w:val="28"/>
          <w:szCs w:val="28"/>
          <w:lang w:val="en-US" w:eastAsia="zh-CN"/>
        </w:rPr>
        <w:t>七</w:t>
      </w:r>
      <w:r>
        <w:rPr>
          <w:rFonts w:hint="eastAsia" w:ascii="宋体" w:hAnsi="宋体" w:eastAsia="宋体" w:cs="宋体"/>
          <w:sz w:val="28"/>
          <w:szCs w:val="28"/>
        </w:rPr>
        <w:t xml:space="preserve">节 </w:t>
      </w:r>
      <w:r>
        <w:rPr>
          <w:rFonts w:hint="eastAsia" w:ascii="宋体" w:hAnsi="宋体" w:eastAsia="宋体" w:cs="宋体"/>
          <w:sz w:val="28"/>
          <w:szCs w:val="28"/>
          <w:lang w:val="en-US" w:eastAsia="zh-CN"/>
        </w:rPr>
        <w:t>询问及质疑..............................................2</w:t>
      </w:r>
      <w:r>
        <w:rPr>
          <w:rFonts w:hint="eastAsia" w:ascii="宋体" w:hAnsi="宋体" w:eastAsia="宋体" w:cs="宋体"/>
          <w:sz w:val="28"/>
          <w:szCs w:val="28"/>
        </w:rPr>
        <w:fldChar w:fldCharType="end"/>
      </w:r>
      <w:r>
        <w:rPr>
          <w:rFonts w:hint="eastAsia" w:ascii="宋体" w:hAnsi="宋体" w:cs="宋体"/>
          <w:sz w:val="28"/>
          <w:szCs w:val="28"/>
          <w:lang w:val="en-US" w:eastAsia="zh-CN"/>
        </w:rPr>
        <w:t>5</w:t>
      </w:r>
    </w:p>
    <w:p>
      <w:pPr>
        <w:spacing w:line="440" w:lineRule="exact"/>
        <w:jc w:val="both"/>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fldChar w:fldCharType="end"/>
      </w:r>
      <w:r>
        <w:rPr>
          <w:rFonts w:hint="eastAsia" w:ascii="宋体" w:hAnsi="宋体" w:cs="宋体"/>
          <w:color w:val="000000" w:themeColor="text1"/>
          <w:sz w:val="28"/>
          <w:szCs w:val="28"/>
          <w14:textFill>
            <w14:solidFill>
              <w14:schemeClr w14:val="tx1"/>
            </w14:solidFill>
          </w14:textFill>
        </w:rPr>
        <w:t>第三部分</w:t>
      </w:r>
      <w:r>
        <w:rPr>
          <w:rFonts w:hint="eastAsia" w:ascii="宋体" w:hAnsi="宋体" w:cs="宋体"/>
          <w:color w:val="000000" w:themeColor="text1"/>
          <w:sz w:val="28"/>
          <w:szCs w:val="28"/>
          <w:lang w:val="en-US" w:eastAsia="zh-CN"/>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响应文件编制规范............</w:t>
      </w:r>
      <w:r>
        <w:rPr>
          <w:rFonts w:hint="eastAsia" w:ascii="宋体" w:hAnsi="宋体" w:cs="宋体"/>
          <w:color w:val="000000" w:themeColor="text1"/>
          <w:sz w:val="28"/>
          <w:szCs w:val="28"/>
          <w:lang w:val="en-US" w:eastAsia="zh-CN"/>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w:t>
      </w:r>
      <w:r>
        <w:rPr>
          <w:rFonts w:hint="eastAsia" w:hAnsi="宋体" w:cs="宋体"/>
          <w:color w:val="000000" w:themeColor="text1"/>
          <w:sz w:val="28"/>
          <w:szCs w:val="28"/>
          <w:lang w:val="en-US" w:eastAsia="zh-CN"/>
          <w14:textFill>
            <w14:solidFill>
              <w14:schemeClr w14:val="tx1"/>
            </w14:solidFill>
          </w14:textFill>
        </w:rPr>
        <w:t>26</w:t>
      </w:r>
    </w:p>
    <w:p>
      <w:pPr>
        <w:spacing w:line="560" w:lineRule="exact"/>
      </w:pPr>
    </w:p>
    <w:p>
      <w:pPr>
        <w:pStyle w:val="7"/>
      </w:pPr>
    </w:p>
    <w:p>
      <w:pPr>
        <w:pStyle w:val="7"/>
        <w:ind w:left="0" w:leftChars="0" w:firstLine="0" w:firstLineChars="0"/>
      </w:pPr>
    </w:p>
    <w:p>
      <w:pPr>
        <w:numPr>
          <w:ilvl w:val="0"/>
          <w:numId w:val="1"/>
        </w:numPr>
        <w:spacing w:line="360" w:lineRule="auto"/>
        <w:jc w:val="center"/>
        <w:rPr>
          <w:rFonts w:hint="default"/>
          <w:b/>
          <w:bCs/>
          <w:lang w:val="en-US" w:eastAsia="zh-CN"/>
        </w:rPr>
      </w:pPr>
      <w:r>
        <w:rPr>
          <w:rFonts w:hint="eastAsia" w:hAnsi="宋体" w:eastAsia="宋体" w:cs="Arial"/>
          <w:b/>
          <w:bCs/>
          <w:lang w:val="en-US" w:eastAsia="zh-CN"/>
        </w:rPr>
        <w:t>专用部分</w:t>
      </w:r>
    </w:p>
    <w:p>
      <w:pPr>
        <w:pStyle w:val="5"/>
        <w:spacing w:line="360" w:lineRule="auto"/>
        <w:jc w:val="center"/>
        <w:rPr>
          <w:rFonts w:hint="eastAsia" w:ascii="宋体" w:hAnsi="宋体" w:eastAsia="宋体" w:cs="宋体"/>
          <w:b/>
          <w:color w:val="000000" w:themeColor="text1"/>
          <w:sz w:val="24"/>
          <w:szCs w:val="24"/>
          <w14:textFill>
            <w14:solidFill>
              <w14:schemeClr w14:val="tx1"/>
            </w14:solidFill>
          </w14:textFill>
        </w:rPr>
      </w:pPr>
      <w:bookmarkStart w:id="0" w:name="_Toc406672381"/>
      <w:bookmarkStart w:id="1" w:name="_Toc406671675"/>
      <w:bookmarkStart w:id="2" w:name="_Toc406670711"/>
      <w:bookmarkStart w:id="3" w:name="_Toc406671083"/>
      <w:bookmarkStart w:id="4" w:name="_Toc29716"/>
      <w:r>
        <w:rPr>
          <w:rFonts w:hint="eastAsia" w:ascii="宋体" w:hAnsi="宋体" w:eastAsia="宋体" w:cs="宋体"/>
          <w:b/>
          <w:color w:val="000000" w:themeColor="text1"/>
          <w:sz w:val="24"/>
          <w:szCs w:val="24"/>
          <w14:textFill>
            <w14:solidFill>
              <w14:schemeClr w14:val="tx1"/>
            </w14:solidFill>
          </w14:textFill>
        </w:rPr>
        <w:t>第一章　</w:t>
      </w:r>
      <w:bookmarkEnd w:id="0"/>
      <w:bookmarkEnd w:id="1"/>
      <w:bookmarkEnd w:id="2"/>
      <w:bookmarkEnd w:id="3"/>
      <w:r>
        <w:rPr>
          <w:rFonts w:hint="eastAsia" w:ascii="宋体" w:hAnsi="宋体" w:eastAsia="宋体" w:cs="宋体"/>
          <w:b/>
          <w:color w:val="000000" w:themeColor="text1"/>
          <w:sz w:val="24"/>
          <w:szCs w:val="24"/>
          <w14:textFill>
            <w14:solidFill>
              <w14:schemeClr w14:val="tx1"/>
            </w14:solidFill>
          </w14:textFill>
        </w:rPr>
        <w:t>采购邀请</w:t>
      </w:r>
      <w:bookmarkEnd w:id="4"/>
    </w:p>
    <w:p>
      <w:pPr>
        <w:pStyle w:val="6"/>
        <w:spacing w:line="360" w:lineRule="auto"/>
        <w:rPr>
          <w:rFonts w:hint="eastAsia" w:ascii="宋体" w:hAnsi="宋体" w:eastAsia="宋体" w:cs="宋体"/>
          <w:b/>
          <w:color w:val="000000" w:themeColor="text1"/>
          <w:sz w:val="24"/>
          <w:szCs w:val="24"/>
          <w14:textFill>
            <w14:solidFill>
              <w14:schemeClr w14:val="tx1"/>
            </w14:solidFill>
          </w14:textFill>
        </w:rPr>
      </w:pPr>
      <w:bookmarkStart w:id="5" w:name="_Toc26748"/>
      <w:r>
        <w:rPr>
          <w:rFonts w:hint="eastAsia" w:ascii="宋体" w:hAnsi="宋体" w:eastAsia="宋体" w:cs="宋体"/>
          <w:b/>
          <w:color w:val="000000" w:themeColor="text1"/>
          <w:sz w:val="24"/>
          <w:szCs w:val="24"/>
          <w14:textFill>
            <w14:solidFill>
              <w14:schemeClr w14:val="tx1"/>
            </w14:solidFill>
          </w14:textFill>
        </w:rPr>
        <w:t>第一节</w:t>
      </w:r>
      <w:r>
        <w:rPr>
          <w:rFonts w:hint="eastAsia" w:ascii="宋体" w:hAnsi="宋体" w:eastAsia="宋体" w:cs="宋体"/>
          <w:b/>
          <w:color w:val="000000" w:themeColor="text1"/>
          <w:sz w:val="24"/>
          <w:szCs w:val="24"/>
          <w:lang w:val="en-US" w:eastAsia="zh-CN"/>
          <w14:textFill>
            <w14:solidFill>
              <w14:schemeClr w14:val="tx1"/>
            </w14:solidFill>
          </w14:textFill>
        </w:rPr>
        <w:t xml:space="preserve"> </w:t>
      </w:r>
      <w:r>
        <w:rPr>
          <w:rFonts w:hint="eastAsia" w:ascii="宋体" w:hAnsi="宋体" w:eastAsia="宋体" w:cs="宋体"/>
          <w:b/>
          <w:color w:val="000000" w:themeColor="text1"/>
          <w:sz w:val="24"/>
          <w:szCs w:val="24"/>
          <w14:textFill>
            <w14:solidFill>
              <w14:schemeClr w14:val="tx1"/>
            </w14:solidFill>
          </w14:textFill>
        </w:rPr>
        <w:t>采购邀请</w:t>
      </w:r>
      <w:bookmarkEnd w:id="5"/>
    </w:p>
    <w:p>
      <w:pPr>
        <w:spacing w:line="360" w:lineRule="auto"/>
        <w:rPr>
          <w:rFonts w:hint="eastAsia" w:ascii="宋体" w:hAnsi="宋体" w:eastAsia="宋体" w:cs="宋体"/>
          <w:b/>
          <w:color w:val="000000" w:themeColor="text1"/>
          <w:sz w:val="24"/>
          <w:szCs w:val="24"/>
          <w14:textFill>
            <w14:solidFill>
              <w14:schemeClr w14:val="tx1"/>
            </w14:solidFill>
          </w14:textFill>
        </w:rPr>
      </w:pPr>
      <w:bookmarkStart w:id="6" w:name="_Toc406670713"/>
      <w:r>
        <w:rPr>
          <w:rFonts w:hint="eastAsia" w:ascii="宋体" w:hAnsi="宋体" w:eastAsia="宋体" w:cs="宋体"/>
          <w:b/>
          <w:color w:val="000000" w:themeColor="text1"/>
          <w:sz w:val="24"/>
          <w:szCs w:val="24"/>
          <w14:textFill>
            <w14:solidFill>
              <w14:schemeClr w14:val="tx1"/>
            </w14:solidFill>
          </w14:textFill>
        </w:rPr>
        <w:t>致：各供应商</w:t>
      </w:r>
    </w:p>
    <w:p>
      <w:pPr>
        <w:spacing w:line="360" w:lineRule="auto"/>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邀请对</w:t>
      </w:r>
      <w:r>
        <w:rPr>
          <w:rFonts w:hint="eastAsia" w:hAnsi="宋体" w:cs="宋体"/>
          <w:bCs/>
          <w:color w:val="000000" w:themeColor="text1"/>
          <w:sz w:val="24"/>
          <w:szCs w:val="24"/>
          <w:u w:val="single"/>
          <w:lang w:val="en-US" w:eastAsia="zh-CN"/>
          <w14:textFill>
            <w14:solidFill>
              <w14:schemeClr w14:val="tx1"/>
            </w14:solidFill>
          </w14:textFill>
        </w:rPr>
        <w:t>贵阳市农业农垦投资发展集团有限公司数博会策展服务</w:t>
      </w:r>
      <w:r>
        <w:rPr>
          <w:rFonts w:hint="eastAsia" w:ascii="宋体" w:hAnsi="宋体" w:eastAsia="宋体" w:cs="宋体"/>
          <w:bCs/>
          <w:color w:val="000000" w:themeColor="text1"/>
          <w:sz w:val="24"/>
          <w:szCs w:val="24"/>
          <w:u w:val="single"/>
          <w:lang w:val="en-US" w:eastAsia="zh-CN"/>
          <w14:textFill>
            <w14:solidFill>
              <w14:schemeClr w14:val="tx1"/>
            </w14:solidFill>
          </w14:textFill>
        </w:rPr>
        <w:t>项</w:t>
      </w:r>
      <w:r>
        <w:rPr>
          <w:rFonts w:hint="eastAsia" w:ascii="宋体" w:hAnsi="宋体" w:eastAsia="宋体" w:cs="宋体"/>
          <w:bCs/>
          <w:color w:val="000000" w:themeColor="text1"/>
          <w:sz w:val="24"/>
          <w:szCs w:val="24"/>
          <w:u w:val="single"/>
          <w14:textFill>
            <w14:solidFill>
              <w14:schemeClr w14:val="tx1"/>
            </w14:solidFill>
          </w14:textFill>
        </w:rPr>
        <w:t>目</w:t>
      </w:r>
      <w:r>
        <w:rPr>
          <w:rFonts w:hint="eastAsia" w:ascii="宋体" w:hAnsi="宋体" w:eastAsia="宋体" w:cs="宋体"/>
          <w:bCs/>
          <w:color w:val="000000" w:themeColor="text1"/>
          <w:sz w:val="24"/>
          <w:szCs w:val="24"/>
          <w:u w:val="none"/>
          <w:lang w:eastAsia="zh-CN"/>
          <w14:textFill>
            <w14:solidFill>
              <w14:schemeClr w14:val="tx1"/>
            </w14:solidFill>
          </w14:textFill>
        </w:rPr>
        <w:t>组织</w:t>
      </w:r>
      <w:r>
        <w:rPr>
          <w:rFonts w:hint="eastAsia" w:ascii="宋体" w:hAnsi="宋体" w:eastAsia="宋体" w:cs="宋体"/>
          <w:bCs/>
          <w:color w:val="000000" w:themeColor="text1"/>
          <w:sz w:val="24"/>
          <w:szCs w:val="24"/>
          <w14:textFill>
            <w14:solidFill>
              <w14:schemeClr w14:val="tx1"/>
            </w14:solidFill>
          </w14:textFill>
        </w:rPr>
        <w:t>进行磋商。</w:t>
      </w:r>
    </w:p>
    <w:p>
      <w:pPr>
        <w:pStyle w:val="7"/>
        <w:spacing w:line="360" w:lineRule="auto"/>
        <w:rPr>
          <w:rFonts w:hint="eastAsia"/>
        </w:rPr>
      </w:pPr>
    </w:p>
    <w:bookmarkEnd w:id="6"/>
    <w:p>
      <w:pPr>
        <w:numPr>
          <w:ilvl w:val="255"/>
          <w:numId w:val="0"/>
        </w:numPr>
        <w:spacing w:line="360" w:lineRule="auto"/>
        <w:ind w:firstLine="482" w:firstLineChars="200"/>
        <w:rPr>
          <w:rFonts w:hint="eastAsia" w:ascii="宋体" w:hAnsi="宋体" w:eastAsia="宋体" w:cs="宋体"/>
          <w:b/>
          <w:color w:val="000000" w:themeColor="text1"/>
          <w:sz w:val="24"/>
          <w:szCs w:val="24"/>
          <w14:textFill>
            <w14:solidFill>
              <w14:schemeClr w14:val="tx1"/>
            </w14:solidFill>
          </w14:textFill>
        </w:rPr>
      </w:pPr>
      <w:bookmarkStart w:id="7" w:name="_Toc406671086"/>
      <w:bookmarkStart w:id="8" w:name="_Toc406670715"/>
      <w:r>
        <w:rPr>
          <w:rFonts w:hint="eastAsia" w:ascii="宋体" w:hAnsi="宋体" w:eastAsia="宋体" w:cs="宋体"/>
          <w:b/>
          <w:color w:val="000000" w:themeColor="text1"/>
          <w:sz w:val="24"/>
          <w:szCs w:val="24"/>
          <w14:textFill>
            <w14:solidFill>
              <w14:schemeClr w14:val="tx1"/>
            </w14:solidFill>
          </w14:textFill>
        </w:rPr>
        <w:t>1.发布公告媒体：</w:t>
      </w:r>
    </w:p>
    <w:p>
      <w:pPr>
        <w:spacing w:line="360" w:lineRule="auto"/>
        <w:ind w:firstLine="480" w:firstLineChars="200"/>
        <w:rPr>
          <w:rFonts w:hint="eastAsia" w:hAnsi="宋体" w:cs="宋体"/>
          <w:bCs/>
          <w:color w:val="000000" w:themeColor="text1"/>
          <w:sz w:val="24"/>
          <w:szCs w:val="24"/>
          <w:u w:val="none"/>
          <w:lang w:val="en-US" w:eastAsia="zh-CN"/>
          <w14:textFill>
            <w14:solidFill>
              <w14:schemeClr w14:val="tx1"/>
            </w14:solidFill>
          </w14:textFill>
        </w:rPr>
      </w:pPr>
      <w:r>
        <w:rPr>
          <w:rFonts w:hint="eastAsia" w:hAnsi="宋体" w:cs="宋体"/>
          <w:bCs/>
          <w:color w:val="000000" w:themeColor="text1"/>
          <w:sz w:val="24"/>
          <w:szCs w:val="24"/>
          <w:u w:val="none"/>
          <w:lang w:val="en-US" w:eastAsia="zh-CN"/>
          <w14:textFill>
            <w14:solidFill>
              <w14:schemeClr w14:val="tx1"/>
            </w14:solidFill>
          </w14:textFill>
        </w:rPr>
        <w:t>贵阳市农业农垦投资发展集团有限公司</w:t>
      </w:r>
      <w:r>
        <w:rPr>
          <w:rFonts w:hint="eastAsia" w:hAnsi="宋体" w:cs="Arial"/>
          <w:sz w:val="24"/>
          <w:highlight w:val="none"/>
          <w:lang w:val="en-US" w:eastAsia="zh-CN"/>
        </w:rPr>
        <w:t>公众号：</w:t>
      </w:r>
      <w:r>
        <w:rPr>
          <w:rFonts w:hint="eastAsia" w:hAnsi="宋体" w:cs="宋体"/>
          <w:bCs/>
          <w:color w:val="000000" w:themeColor="text1"/>
          <w:sz w:val="24"/>
          <w:szCs w:val="24"/>
          <w:u w:val="none"/>
          <w:lang w:val="en-US" w:eastAsia="zh-CN"/>
          <w14:textFill>
            <w14:solidFill>
              <w14:schemeClr w14:val="tx1"/>
            </w14:solidFill>
          </w14:textFill>
        </w:rPr>
        <w:t>贵阳市农业农垦投资发展集团有限公司</w:t>
      </w:r>
    </w:p>
    <w:p>
      <w:pPr>
        <w:pStyle w:val="7"/>
        <w:spacing w:line="360" w:lineRule="auto"/>
        <w:rPr>
          <w:rFonts w:hint="default"/>
          <w:lang w:val="en-US" w:eastAsia="zh-CN"/>
        </w:rPr>
      </w:pPr>
    </w:p>
    <w:p>
      <w:pPr>
        <w:spacing w:line="360" w:lineRule="auto"/>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2.获取磋商文件时间：</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以公告时间为准。如有变动，以变更公告或通知为准。</w:t>
      </w:r>
    </w:p>
    <w:p>
      <w:pPr>
        <w:pStyle w:val="7"/>
        <w:spacing w:line="360" w:lineRule="auto"/>
        <w:rPr>
          <w:rFonts w:hint="eastAsia"/>
        </w:rPr>
      </w:pPr>
    </w:p>
    <w:p>
      <w:pPr>
        <w:spacing w:line="360" w:lineRule="auto"/>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3.递交响应文件时间：</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以本项目公告时间为准。</w:t>
      </w:r>
      <w:r>
        <w:rPr>
          <w:rFonts w:hint="eastAsia" w:ascii="宋体" w:hAnsi="宋体" w:eastAsia="宋体" w:cs="宋体"/>
          <w:color w:val="000000" w:themeColor="text1"/>
          <w:sz w:val="24"/>
          <w:szCs w:val="24"/>
          <w14:textFill>
            <w14:solidFill>
              <w14:schemeClr w14:val="tx1"/>
            </w14:solidFill>
          </w14:textFill>
        </w:rPr>
        <w:t>如有变动，以变更公告或通知为准。</w:t>
      </w:r>
    </w:p>
    <w:p>
      <w:pPr>
        <w:pStyle w:val="7"/>
        <w:spacing w:line="360" w:lineRule="auto"/>
        <w:rPr>
          <w:rFonts w:hint="eastAsia"/>
        </w:rPr>
      </w:pPr>
    </w:p>
    <w:p>
      <w:pPr>
        <w:spacing w:line="360" w:lineRule="auto"/>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4.磋商地点：</w:t>
      </w:r>
    </w:p>
    <w:p>
      <w:pPr>
        <w:pStyle w:val="11"/>
        <w:spacing w:line="360" w:lineRule="auto"/>
        <w:ind w:firstLine="480" w:firstLineChars="200"/>
        <w:rPr>
          <w:rFonts w:hint="eastAsia" w:hAnsi="宋体"/>
          <w:sz w:val="24"/>
          <w:highlight w:val="none"/>
        </w:rPr>
      </w:pPr>
      <w:r>
        <w:rPr>
          <w:rFonts w:hint="eastAsia" w:hAnsi="宋体"/>
          <w:sz w:val="24"/>
          <w:highlight w:val="none"/>
          <w:lang w:eastAsia="zh-CN"/>
        </w:rPr>
        <w:t>贵阳市农业农垦投资发展集团有限公司</w:t>
      </w:r>
      <w:r>
        <w:rPr>
          <w:rFonts w:hint="eastAsia" w:hAnsi="宋体"/>
          <w:sz w:val="24"/>
          <w:highlight w:val="none"/>
        </w:rPr>
        <w:t>会议室</w:t>
      </w:r>
    </w:p>
    <w:p>
      <w:pPr>
        <w:pStyle w:val="11"/>
        <w:spacing w:line="360" w:lineRule="auto"/>
        <w:ind w:firstLine="480" w:firstLineChars="200"/>
        <w:rPr>
          <w:rFonts w:hint="eastAsia" w:hAnsi="宋体"/>
          <w:sz w:val="24"/>
          <w:highlight w:val="none"/>
          <w:lang w:eastAsia="zh-CN"/>
        </w:rPr>
      </w:pPr>
      <w:r>
        <w:rPr>
          <w:rFonts w:hint="eastAsia" w:hAnsi="宋体"/>
          <w:sz w:val="24"/>
          <w:highlight w:val="none"/>
          <w:lang w:eastAsia="zh-CN"/>
        </w:rPr>
        <w:t>（</w:t>
      </w:r>
      <w:r>
        <w:rPr>
          <w:rFonts w:hint="eastAsia" w:hAnsi="宋体"/>
          <w:sz w:val="24"/>
          <w:lang w:val="en-US" w:eastAsia="zh-CN"/>
        </w:rPr>
        <w:t>贵阳市观山湖区金融城ONE座17楼</w:t>
      </w:r>
      <w:r>
        <w:rPr>
          <w:rFonts w:hint="eastAsia" w:hAnsi="宋体"/>
          <w:sz w:val="24"/>
          <w:highlight w:val="none"/>
          <w:lang w:eastAsia="zh-CN"/>
        </w:rPr>
        <w:t>）</w:t>
      </w:r>
    </w:p>
    <w:p>
      <w:pPr>
        <w:pStyle w:val="11"/>
        <w:spacing w:line="360" w:lineRule="auto"/>
        <w:ind w:firstLine="480" w:firstLineChars="200"/>
        <w:rPr>
          <w:rFonts w:hint="eastAsia" w:hAnsi="宋体"/>
          <w:sz w:val="24"/>
          <w:highlight w:val="none"/>
          <w:lang w:eastAsia="zh-CN"/>
        </w:rPr>
      </w:pPr>
    </w:p>
    <w:p>
      <w:pPr>
        <w:spacing w:line="360" w:lineRule="auto"/>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5.磋商文件解释权</w:t>
      </w:r>
    </w:p>
    <w:p>
      <w:pPr>
        <w:spacing w:line="360" w:lineRule="auto"/>
        <w:ind w:firstLine="56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本项目磋商文件的最终解释权归采购人。</w:t>
      </w:r>
      <w:bookmarkEnd w:id="7"/>
      <w:bookmarkEnd w:id="8"/>
    </w:p>
    <w:p>
      <w:pPr>
        <w:spacing w:line="360" w:lineRule="auto"/>
        <w:ind w:firstLine="560"/>
        <w:rPr>
          <w:rFonts w:hint="eastAsia" w:ascii="宋体" w:hAnsi="宋体" w:eastAsia="宋体" w:cs="宋体"/>
          <w:color w:val="000000" w:themeColor="text1"/>
          <w:sz w:val="24"/>
          <w:szCs w:val="24"/>
          <w14:textFill>
            <w14:solidFill>
              <w14:schemeClr w14:val="tx1"/>
            </w14:solidFill>
          </w14:textFill>
        </w:rPr>
      </w:pPr>
    </w:p>
    <w:p>
      <w:pPr>
        <w:spacing w:line="360" w:lineRule="auto"/>
        <w:rPr>
          <w:rFonts w:hint="eastAsia" w:ascii="宋体" w:hAnsi="宋体" w:eastAsia="宋体" w:cs="宋体"/>
          <w:sz w:val="24"/>
          <w:szCs w:val="24"/>
        </w:rPr>
      </w:pPr>
      <w:bookmarkStart w:id="9" w:name="_Toc406670717"/>
      <w:bookmarkStart w:id="10" w:name="_Toc406671088"/>
      <w:bookmarkStart w:id="11" w:name="_Toc406672383"/>
      <w:bookmarkStart w:id="12" w:name="_Toc406671678"/>
    </w:p>
    <w:p>
      <w:pPr>
        <w:spacing w:line="360" w:lineRule="auto"/>
        <w:rPr>
          <w:rFonts w:hint="eastAsia" w:ascii="宋体" w:hAnsi="宋体" w:eastAsia="宋体" w:cs="宋体"/>
          <w:color w:val="000000" w:themeColor="text1"/>
          <w:sz w:val="24"/>
          <w:szCs w:val="24"/>
          <w14:textFill>
            <w14:solidFill>
              <w14:schemeClr w14:val="tx1"/>
            </w14:solidFill>
          </w14:textFill>
        </w:rPr>
      </w:pPr>
    </w:p>
    <w:p>
      <w:pPr>
        <w:numPr>
          <w:ilvl w:val="0"/>
          <w:numId w:val="0"/>
        </w:numPr>
        <w:spacing w:line="360" w:lineRule="auto"/>
        <w:ind w:leftChars="0"/>
        <w:rPr>
          <w:rFonts w:hint="eastAsia" w:ascii="宋体" w:hAnsi="宋体" w:eastAsia="宋体" w:cs="宋体"/>
          <w:b/>
          <w:color w:val="000000" w:themeColor="text1"/>
          <w:sz w:val="24"/>
          <w:szCs w:val="24"/>
          <w14:textFill>
            <w14:solidFill>
              <w14:schemeClr w14:val="tx1"/>
            </w14:solidFill>
          </w14:textFill>
        </w:rPr>
      </w:pPr>
    </w:p>
    <w:p>
      <w:pPr>
        <w:pStyle w:val="6"/>
        <w:spacing w:line="360" w:lineRule="auto"/>
        <w:rPr>
          <w:rFonts w:hint="eastAsia" w:ascii="宋体" w:hAnsi="宋体" w:eastAsia="宋体" w:cs="宋体"/>
          <w:b/>
          <w:color w:val="000000" w:themeColor="text1"/>
          <w:sz w:val="24"/>
          <w:szCs w:val="24"/>
          <w14:textFill>
            <w14:solidFill>
              <w14:schemeClr w14:val="tx1"/>
            </w14:solidFill>
          </w14:textFill>
        </w:rPr>
      </w:pPr>
      <w:bookmarkStart w:id="13" w:name="_Toc32476"/>
    </w:p>
    <w:p>
      <w:pPr>
        <w:pStyle w:val="6"/>
        <w:spacing w:line="360" w:lineRule="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第二节  磋商相关资料表</w:t>
      </w:r>
      <w:bookmarkEnd w:id="9"/>
      <w:bookmarkEnd w:id="10"/>
      <w:bookmarkEnd w:id="11"/>
      <w:bookmarkEnd w:id="12"/>
      <w:bookmarkEnd w:id="13"/>
    </w:p>
    <w:p>
      <w:pPr>
        <w:spacing w:line="360" w:lineRule="auto"/>
        <w:rPr>
          <w:rFonts w:hint="eastAsia" w:ascii="宋体" w:hAnsi="宋体" w:eastAsia="宋体" w:cs="宋体"/>
          <w:color w:val="000000" w:themeColor="text1"/>
          <w:sz w:val="24"/>
          <w:szCs w:val="24"/>
          <w14:textFill>
            <w14:solidFill>
              <w14:schemeClr w14:val="tx1"/>
            </w14:solidFill>
          </w14:textFill>
        </w:rPr>
      </w:pPr>
    </w:p>
    <w:tbl>
      <w:tblPr>
        <w:tblStyle w:val="19"/>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418"/>
        <w:gridCol w:w="7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pPr>
              <w:spacing w:line="24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序号</w:t>
            </w:r>
          </w:p>
        </w:tc>
        <w:tc>
          <w:tcPr>
            <w:tcW w:w="1418" w:type="dxa"/>
            <w:vAlign w:val="center"/>
          </w:tcPr>
          <w:p>
            <w:pPr>
              <w:spacing w:line="240" w:lineRule="auto"/>
              <w:ind w:firstLine="240" w:firstLineChars="1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  容</w:t>
            </w:r>
          </w:p>
        </w:tc>
        <w:tc>
          <w:tcPr>
            <w:tcW w:w="7052" w:type="dxa"/>
            <w:vAlign w:val="center"/>
          </w:tcPr>
          <w:p>
            <w:pPr>
              <w:spacing w:line="24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pPr>
              <w:spacing w:line="24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1418" w:type="dxa"/>
            <w:vAlign w:val="center"/>
          </w:tcPr>
          <w:p>
            <w:pPr>
              <w:spacing w:line="24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p>
        </w:tc>
        <w:tc>
          <w:tcPr>
            <w:tcW w:w="7052" w:type="dxa"/>
            <w:vAlign w:val="center"/>
          </w:tcPr>
          <w:p>
            <w:pPr>
              <w:spacing w:line="24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hAnsi="宋体" w:cs="宋体"/>
                <w:bCs/>
                <w:color w:val="000000" w:themeColor="text1"/>
                <w:sz w:val="24"/>
                <w:szCs w:val="24"/>
                <w:u w:val="none"/>
                <w:lang w:val="en-US" w:eastAsia="zh-CN"/>
                <w14:textFill>
                  <w14:solidFill>
                    <w14:schemeClr w14:val="tx1"/>
                  </w14:solidFill>
                </w14:textFill>
              </w:rPr>
              <w:t>贵阳市农业农垦投资发展集团有限公司数博会策展服务</w:t>
            </w:r>
            <w:r>
              <w:rPr>
                <w:rFonts w:hint="eastAsia" w:ascii="宋体" w:hAnsi="宋体" w:eastAsia="宋体" w:cs="宋体"/>
                <w:bCs/>
                <w:color w:val="000000" w:themeColor="text1"/>
                <w:sz w:val="24"/>
                <w:szCs w:val="24"/>
                <w:u w:val="none"/>
                <w:lang w:val="en-US" w:eastAsia="zh-CN"/>
                <w14:textFill>
                  <w14:solidFill>
                    <w14:schemeClr w14:val="tx1"/>
                  </w14:solidFill>
                </w14:textFill>
              </w:rPr>
              <w:t>项</w:t>
            </w:r>
            <w:r>
              <w:rPr>
                <w:rFonts w:hint="eastAsia" w:ascii="宋体" w:hAnsi="宋体" w:eastAsia="宋体" w:cs="宋体"/>
                <w:bCs/>
                <w:color w:val="000000" w:themeColor="text1"/>
                <w:sz w:val="24"/>
                <w:szCs w:val="24"/>
                <w:u w:val="none"/>
                <w14:textFill>
                  <w14:solidFill>
                    <w14:schemeClr w14:val="tx1"/>
                  </w14:solidFill>
                </w14:textFill>
              </w:rPr>
              <w:t>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pPr>
              <w:spacing w:line="24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p>
        </w:tc>
        <w:tc>
          <w:tcPr>
            <w:tcW w:w="1418" w:type="dxa"/>
            <w:vAlign w:val="center"/>
          </w:tcPr>
          <w:p>
            <w:pPr>
              <w:spacing w:line="24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采购方式</w:t>
            </w:r>
          </w:p>
        </w:tc>
        <w:tc>
          <w:tcPr>
            <w:tcW w:w="7052" w:type="dxa"/>
            <w:vAlign w:val="center"/>
          </w:tcPr>
          <w:p>
            <w:pPr>
              <w:spacing w:line="24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pPr>
              <w:spacing w:line="24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p>
        </w:tc>
        <w:tc>
          <w:tcPr>
            <w:tcW w:w="1418" w:type="dxa"/>
            <w:vAlign w:val="center"/>
          </w:tcPr>
          <w:p>
            <w:pPr>
              <w:spacing w:line="24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采购类别</w:t>
            </w:r>
          </w:p>
        </w:tc>
        <w:tc>
          <w:tcPr>
            <w:tcW w:w="7052" w:type="dxa"/>
            <w:vAlign w:val="center"/>
          </w:tcPr>
          <w:p>
            <w:pPr>
              <w:spacing w:line="24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pPr>
              <w:spacing w:line="240" w:lineRule="auto"/>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4</w:t>
            </w:r>
          </w:p>
        </w:tc>
        <w:tc>
          <w:tcPr>
            <w:tcW w:w="1418" w:type="dxa"/>
            <w:vAlign w:val="center"/>
          </w:tcPr>
          <w:p>
            <w:pPr>
              <w:spacing w:line="24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预算</w:t>
            </w:r>
          </w:p>
        </w:tc>
        <w:tc>
          <w:tcPr>
            <w:tcW w:w="7052" w:type="dxa"/>
            <w:vAlign w:val="center"/>
          </w:tcPr>
          <w:p>
            <w:pPr>
              <w:spacing w:line="240" w:lineRule="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人民币30万元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pPr>
              <w:spacing w:line="24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p>
        </w:tc>
        <w:tc>
          <w:tcPr>
            <w:tcW w:w="1418" w:type="dxa"/>
            <w:vAlign w:val="center"/>
          </w:tcPr>
          <w:p>
            <w:pPr>
              <w:spacing w:line="24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资金来源</w:t>
            </w:r>
          </w:p>
        </w:tc>
        <w:tc>
          <w:tcPr>
            <w:tcW w:w="7052" w:type="dxa"/>
            <w:vAlign w:val="center"/>
          </w:tcPr>
          <w:p>
            <w:pPr>
              <w:spacing w:line="24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pPr>
              <w:spacing w:line="24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p>
        </w:tc>
        <w:tc>
          <w:tcPr>
            <w:tcW w:w="1418" w:type="dxa"/>
            <w:vAlign w:val="center"/>
          </w:tcPr>
          <w:p>
            <w:pPr>
              <w:spacing w:line="24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资格审查</w:t>
            </w:r>
          </w:p>
        </w:tc>
        <w:tc>
          <w:tcPr>
            <w:tcW w:w="7052" w:type="dxa"/>
            <w:vAlign w:val="center"/>
          </w:tcPr>
          <w:p>
            <w:pPr>
              <w:spacing w:line="24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本项目采用资格后审形式，资格性审查、符合性审查及无效标审查均委托磋商小组进行。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pPr>
              <w:spacing w:line="24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p>
        </w:tc>
        <w:tc>
          <w:tcPr>
            <w:tcW w:w="1418" w:type="dxa"/>
            <w:vAlign w:val="center"/>
          </w:tcPr>
          <w:p>
            <w:pPr>
              <w:spacing w:line="24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采购内容</w:t>
            </w:r>
          </w:p>
        </w:tc>
        <w:tc>
          <w:tcPr>
            <w:tcW w:w="7052" w:type="dxa"/>
            <w:vAlign w:val="center"/>
          </w:tcPr>
          <w:p>
            <w:pPr>
              <w:spacing w:line="24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详见本文件第二章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pPr>
              <w:spacing w:line="24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w:t>
            </w:r>
          </w:p>
        </w:tc>
        <w:tc>
          <w:tcPr>
            <w:tcW w:w="1418" w:type="dxa"/>
            <w:vAlign w:val="center"/>
          </w:tcPr>
          <w:p>
            <w:pPr>
              <w:spacing w:line="24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w:t>
            </w:r>
          </w:p>
          <w:p>
            <w:pPr>
              <w:spacing w:line="24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资格要求</w:t>
            </w:r>
          </w:p>
        </w:tc>
        <w:tc>
          <w:tcPr>
            <w:tcW w:w="7052" w:type="dxa"/>
            <w:vAlign w:val="center"/>
          </w:tcPr>
          <w:p>
            <w:pPr>
              <w:spacing w:line="240" w:lineRule="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1.提供以下资料：</w:t>
            </w:r>
          </w:p>
          <w:p>
            <w:pPr>
              <w:spacing w:line="240" w:lineRule="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（1）法人或者其他组织的营业执照等证明文件；</w:t>
            </w:r>
          </w:p>
          <w:p>
            <w:pPr>
              <w:spacing w:line="240" w:lineRule="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（2）财务状况报告，依法缴纳税收和社会保障资金的相关材料；</w:t>
            </w:r>
          </w:p>
          <w:p>
            <w:pPr>
              <w:spacing w:line="240" w:lineRule="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（3）具备履行合同所必需的设备和专业技术能力的证明材料；</w:t>
            </w:r>
          </w:p>
          <w:p>
            <w:pPr>
              <w:spacing w:line="240" w:lineRule="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（4）参加采购活动前3年内在经营活动中没有重大违法记录的书面声明；</w:t>
            </w:r>
          </w:p>
          <w:p>
            <w:pPr>
              <w:spacing w:line="240" w:lineRule="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（5）具备法律、行政法规规定的其他条件的证明材料</w:t>
            </w:r>
          </w:p>
          <w:p>
            <w:pPr>
              <w:spacing w:line="240" w:lineRule="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2.本项目</w:t>
            </w:r>
            <w:r>
              <w:rPr>
                <w:rFonts w:hint="eastAsia" w:ascii="宋体" w:hAnsi="宋体" w:eastAsia="宋体" w:cs="宋体"/>
                <w:bCs/>
                <w:color w:val="000000" w:themeColor="text1"/>
                <w:sz w:val="24"/>
                <w:szCs w:val="24"/>
                <w:u w:val="single"/>
                <w14:textFill>
                  <w14:solidFill>
                    <w14:schemeClr w14:val="tx1"/>
                  </w14:solidFill>
                </w14:textFill>
              </w:rPr>
              <w:t>不接受</w:t>
            </w:r>
            <w:r>
              <w:rPr>
                <w:rFonts w:hint="eastAsia" w:ascii="宋体" w:hAnsi="宋体" w:eastAsia="宋体" w:cs="宋体"/>
                <w:bCs/>
                <w:color w:val="000000" w:themeColor="text1"/>
                <w:sz w:val="24"/>
                <w:szCs w:val="24"/>
                <w14:textFill>
                  <w14:solidFill>
                    <w14:schemeClr w14:val="tx1"/>
                  </w14:solidFill>
                </w14:textFill>
              </w:rPr>
              <w:t>联合体</w:t>
            </w:r>
            <w:r>
              <w:rPr>
                <w:rFonts w:hint="eastAsia" w:ascii="宋体" w:hAnsi="宋体" w:eastAsia="宋体" w:cs="宋体"/>
                <w:bCs/>
                <w:color w:val="000000" w:themeColor="text1"/>
                <w:sz w:val="24"/>
                <w:szCs w:val="24"/>
                <w:lang w:eastAsia="zh-CN"/>
                <w14:textFill>
                  <w14:solidFill>
                    <w14:schemeClr w14:val="tx1"/>
                  </w14:solidFill>
                </w14:textFill>
              </w:rPr>
              <w:t>磋商</w:t>
            </w:r>
          </w:p>
          <w:p>
            <w:pPr>
              <w:spacing w:line="240" w:lineRule="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3</w:t>
            </w:r>
            <w:r>
              <w:rPr>
                <w:rFonts w:hint="eastAsia" w:ascii="宋体" w:hAnsi="宋体" w:eastAsia="宋体" w:cs="宋体"/>
                <w:bCs/>
                <w:color w:val="000000" w:themeColor="text1"/>
                <w:sz w:val="24"/>
                <w:szCs w:val="24"/>
                <w14:textFill>
                  <w14:solidFill>
                    <w14:schemeClr w14:val="tx1"/>
                  </w14:solidFill>
                </w14:textFill>
              </w:rPr>
              <w:t>.本项目</w:t>
            </w:r>
            <w:r>
              <w:rPr>
                <w:rFonts w:hint="eastAsia" w:ascii="宋体" w:hAnsi="宋体" w:eastAsia="宋体" w:cs="宋体"/>
                <w:bCs/>
                <w:color w:val="000000" w:themeColor="text1"/>
                <w:sz w:val="24"/>
                <w:szCs w:val="24"/>
                <w:u w:val="single"/>
                <w14:textFill>
                  <w14:solidFill>
                    <w14:schemeClr w14:val="tx1"/>
                  </w14:solidFill>
                </w14:textFill>
              </w:rPr>
              <w:t>不接受</w:t>
            </w:r>
            <w:r>
              <w:rPr>
                <w:rFonts w:hint="eastAsia" w:ascii="宋体" w:hAnsi="宋体" w:eastAsia="宋体" w:cs="宋体"/>
                <w:bCs/>
                <w:color w:val="000000" w:themeColor="text1"/>
                <w:sz w:val="24"/>
                <w:szCs w:val="24"/>
                <w14:textFill>
                  <w14:solidFill>
                    <w14:schemeClr w14:val="tx1"/>
                  </w14:solidFill>
                </w14:textFill>
              </w:rPr>
              <w:t>分公司</w:t>
            </w:r>
            <w:r>
              <w:rPr>
                <w:rFonts w:hint="eastAsia" w:ascii="宋体" w:hAnsi="宋体" w:eastAsia="宋体" w:cs="宋体"/>
                <w:bCs/>
                <w:color w:val="000000" w:themeColor="text1"/>
                <w:sz w:val="24"/>
                <w:szCs w:val="24"/>
                <w:lang w:eastAsia="zh-CN"/>
                <w14:textFill>
                  <w14:solidFill>
                    <w14:schemeClr w14:val="tx1"/>
                  </w14:solidFill>
                </w14:textFill>
              </w:rPr>
              <w:t>磋商</w:t>
            </w:r>
            <w:r>
              <w:rPr>
                <w:rFonts w:hint="eastAsia" w:ascii="宋体" w:hAnsi="宋体" w:eastAsia="宋体" w:cs="宋体"/>
                <w:bCs/>
                <w:color w:val="000000" w:themeColor="text1"/>
                <w:sz w:val="24"/>
                <w:szCs w:val="24"/>
                <w14:textFill>
                  <w14:solidFill>
                    <w14:schemeClr w14:val="tx1"/>
                  </w14:solidFill>
                </w14:textFill>
              </w:rPr>
              <w:t>。</w:t>
            </w:r>
          </w:p>
          <w:p>
            <w:pPr>
              <w:spacing w:line="240" w:lineRule="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以上所需提交的具体资料详见初步审查表</w:t>
            </w:r>
            <w:r>
              <w:rPr>
                <w:rFonts w:hint="eastAsia" w:ascii="宋体" w:hAnsi="宋体" w:eastAsia="宋体" w:cs="宋体"/>
                <w:bCs/>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pPr>
              <w:spacing w:line="24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w:t>
            </w:r>
          </w:p>
        </w:tc>
        <w:tc>
          <w:tcPr>
            <w:tcW w:w="1418" w:type="dxa"/>
            <w:vAlign w:val="center"/>
          </w:tcPr>
          <w:p>
            <w:pPr>
              <w:spacing w:line="24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磋商澄清会</w:t>
            </w:r>
          </w:p>
        </w:tc>
        <w:tc>
          <w:tcPr>
            <w:tcW w:w="7052" w:type="dxa"/>
            <w:vAlign w:val="center"/>
          </w:tcPr>
          <w:p>
            <w:pPr>
              <w:spacing w:line="24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不召开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817" w:type="dxa"/>
            <w:vAlign w:val="center"/>
          </w:tcPr>
          <w:p>
            <w:pPr>
              <w:spacing w:line="240" w:lineRule="auto"/>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w:t>
            </w:r>
          </w:p>
        </w:tc>
        <w:tc>
          <w:tcPr>
            <w:tcW w:w="1418" w:type="dxa"/>
            <w:vAlign w:val="center"/>
          </w:tcPr>
          <w:p>
            <w:pPr>
              <w:spacing w:line="24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磋商有效期</w:t>
            </w:r>
          </w:p>
        </w:tc>
        <w:tc>
          <w:tcPr>
            <w:tcW w:w="7052" w:type="dxa"/>
            <w:vAlign w:val="center"/>
          </w:tcPr>
          <w:p>
            <w:pPr>
              <w:spacing w:line="24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磋商有效期为本磋商自磋商之日起</w:t>
            </w:r>
            <w:r>
              <w:rPr>
                <w:rFonts w:hint="eastAsia" w:ascii="宋体" w:hAnsi="宋体" w:eastAsia="宋体" w:cs="宋体"/>
                <w:color w:val="000000" w:themeColor="text1"/>
                <w:sz w:val="24"/>
                <w:szCs w:val="24"/>
                <w:u w:val="single"/>
                <w14:textFill>
                  <w14:solidFill>
                    <w14:schemeClr w14:val="tx1"/>
                  </w14:solidFill>
                </w14:textFill>
              </w:rPr>
              <w:t xml:space="preserve"> 90 </w:t>
            </w:r>
            <w:r>
              <w:rPr>
                <w:rFonts w:hint="eastAsia" w:ascii="宋体" w:hAnsi="宋体" w:eastAsia="宋体" w:cs="宋体"/>
                <w:color w:val="000000" w:themeColor="text1"/>
                <w:sz w:val="24"/>
                <w:szCs w:val="24"/>
                <w14:textFill>
                  <w14:solidFill>
                    <w14:schemeClr w14:val="tx1"/>
                  </w14:solidFill>
                </w14:textFill>
              </w:rPr>
              <w:t>天内有效。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pPr>
              <w:spacing w:line="240" w:lineRule="auto"/>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w:t>
            </w:r>
          </w:p>
        </w:tc>
        <w:tc>
          <w:tcPr>
            <w:tcW w:w="1418" w:type="dxa"/>
            <w:vAlign w:val="center"/>
          </w:tcPr>
          <w:p>
            <w:pPr>
              <w:spacing w:line="24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评审标准</w:t>
            </w:r>
          </w:p>
          <w:p>
            <w:pPr>
              <w:spacing w:line="24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及方法</w:t>
            </w:r>
          </w:p>
        </w:tc>
        <w:tc>
          <w:tcPr>
            <w:tcW w:w="7052" w:type="dxa"/>
            <w:vAlign w:val="center"/>
          </w:tcPr>
          <w:p>
            <w:pPr>
              <w:spacing w:line="24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详见第三章评审办法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pPr>
              <w:spacing w:line="240" w:lineRule="auto"/>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w:t>
            </w:r>
          </w:p>
        </w:tc>
        <w:tc>
          <w:tcPr>
            <w:tcW w:w="1418" w:type="dxa"/>
            <w:vAlign w:val="center"/>
          </w:tcPr>
          <w:p>
            <w:pPr>
              <w:spacing w:line="24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合格的服务</w:t>
            </w:r>
          </w:p>
        </w:tc>
        <w:tc>
          <w:tcPr>
            <w:tcW w:w="7052" w:type="dxa"/>
            <w:vAlign w:val="center"/>
          </w:tcPr>
          <w:p>
            <w:pPr>
              <w:spacing w:line="240" w:lineRule="auto"/>
              <w:ind w:left="269" w:hanging="268" w:hangingChars="112"/>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合格的服务</w:t>
            </w:r>
          </w:p>
          <w:p>
            <w:pPr>
              <w:spacing w:line="240" w:lineRule="auto"/>
              <w:ind w:left="269" w:hanging="268" w:hangingChars="112"/>
              <w:rPr>
                <w:rFonts w:hint="eastAsia" w:ascii="宋体" w:hAnsi="宋体" w:eastAsia="宋体" w:cs="宋体"/>
                <w:snapToGrid w:val="0"/>
                <w:color w:val="000000" w:themeColor="text1"/>
                <w:spacing w:val="8"/>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服务须满足磋商文件的相关要求，并符合国家相关标准。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pPr>
              <w:spacing w:line="240" w:lineRule="auto"/>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w:t>
            </w:r>
          </w:p>
        </w:tc>
        <w:tc>
          <w:tcPr>
            <w:tcW w:w="1418" w:type="dxa"/>
            <w:vAlign w:val="center"/>
          </w:tcPr>
          <w:p>
            <w:pPr>
              <w:widowControl w:val="0"/>
              <w:spacing w:line="24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评审、成交原则</w:t>
            </w:r>
          </w:p>
        </w:tc>
        <w:tc>
          <w:tcPr>
            <w:tcW w:w="7052" w:type="dxa"/>
            <w:vAlign w:val="center"/>
          </w:tcPr>
          <w:p>
            <w:pPr>
              <w:spacing w:line="240" w:lineRule="auto"/>
              <w:rPr>
                <w:rFonts w:hint="eastAsia" w:ascii="宋体" w:hAnsi="宋体" w:eastAsia="宋体" w:cs="宋体"/>
                <w:iCs/>
                <w:color w:val="000000" w:themeColor="text1"/>
                <w:sz w:val="24"/>
                <w:szCs w:val="24"/>
                <w14:textFill>
                  <w14:solidFill>
                    <w14:schemeClr w14:val="tx1"/>
                  </w14:solidFill>
                </w14:textFill>
              </w:rPr>
            </w:pPr>
            <w:r>
              <w:rPr>
                <w:rFonts w:hint="eastAsia" w:ascii="宋体" w:hAnsi="宋体" w:eastAsia="宋体" w:cs="宋体"/>
                <w:iCs/>
                <w:color w:val="000000" w:themeColor="text1"/>
                <w:sz w:val="24"/>
                <w:szCs w:val="24"/>
                <w14:textFill>
                  <w14:solidFill>
                    <w14:schemeClr w14:val="tx1"/>
                  </w14:solidFill>
                </w14:textFill>
              </w:rPr>
              <w:t>1.确定成交人及成交原则：</w:t>
            </w:r>
          </w:p>
          <w:p>
            <w:pPr>
              <w:spacing w:line="240" w:lineRule="auto"/>
              <w:rPr>
                <w:rFonts w:hint="eastAsia" w:ascii="宋体" w:hAnsi="宋体" w:eastAsia="宋体" w:cs="宋体"/>
                <w:iCs/>
                <w:color w:val="000000" w:themeColor="text1"/>
                <w:sz w:val="24"/>
                <w:szCs w:val="24"/>
                <w14:textFill>
                  <w14:solidFill>
                    <w14:schemeClr w14:val="tx1"/>
                  </w14:solidFill>
                </w14:textFill>
              </w:rPr>
            </w:pPr>
            <w:r>
              <w:rPr>
                <w:rFonts w:hint="eastAsia" w:ascii="宋体" w:hAnsi="宋体" w:eastAsia="宋体" w:cs="宋体"/>
                <w:iCs/>
                <w:color w:val="000000" w:themeColor="text1"/>
                <w:sz w:val="24"/>
                <w:szCs w:val="24"/>
                <w14:textFill>
                  <w14:solidFill>
                    <w14:schemeClr w14:val="tx1"/>
                  </w14:solidFill>
                </w14:textFill>
              </w:rPr>
              <w:t>参照</w:t>
            </w:r>
            <w:r>
              <w:rPr>
                <w:rFonts w:hint="eastAsia" w:hAnsi="宋体" w:cs="宋体"/>
                <w:iCs/>
                <w:color w:val="000000" w:themeColor="text1"/>
                <w:sz w:val="24"/>
                <w:szCs w:val="24"/>
                <w:lang w:eastAsia="zh-CN"/>
                <w14:textFill>
                  <w14:solidFill>
                    <w14:schemeClr w14:val="tx1"/>
                  </w14:solidFill>
                </w14:textFill>
              </w:rPr>
              <w:t>《</w:t>
            </w:r>
            <w:r>
              <w:rPr>
                <w:rFonts w:hint="eastAsia" w:hAnsi="宋体" w:cs="宋体"/>
                <w:iCs/>
                <w:color w:val="000000" w:themeColor="text1"/>
                <w:sz w:val="24"/>
                <w:szCs w:val="24"/>
                <w:lang w:val="en-US" w:eastAsia="zh-CN"/>
                <w14:textFill>
                  <w14:solidFill>
                    <w14:schemeClr w14:val="tx1"/>
                  </w14:solidFill>
                </w14:textFill>
              </w:rPr>
              <w:t>贵阳市农业农垦投资发展集团有限公司采购管理办法</w:t>
            </w:r>
            <w:r>
              <w:rPr>
                <w:rFonts w:hint="eastAsia" w:hAnsi="宋体" w:cs="宋体"/>
                <w:iCs/>
                <w:color w:val="000000" w:themeColor="text1"/>
                <w:sz w:val="24"/>
                <w:szCs w:val="24"/>
                <w:lang w:eastAsia="zh-CN"/>
                <w14:textFill>
                  <w14:solidFill>
                    <w14:schemeClr w14:val="tx1"/>
                  </w14:solidFill>
                </w14:textFill>
              </w:rPr>
              <w:t>》</w:t>
            </w:r>
            <w:r>
              <w:rPr>
                <w:rFonts w:hint="eastAsia" w:ascii="宋体" w:hAnsi="宋体" w:eastAsia="宋体" w:cs="宋体"/>
                <w:iCs/>
                <w:color w:val="000000" w:themeColor="text1"/>
                <w:sz w:val="24"/>
                <w:szCs w:val="24"/>
                <w14:textFill>
                  <w14:solidFill>
                    <w14:schemeClr w14:val="tx1"/>
                  </w14:solidFill>
                </w14:textFill>
              </w:rPr>
              <w:t>竞争性磋商采购方式管理办法及其相关规定，采购人可授权磋商小组在推荐成交候选人名单中直接确定排序第一名的供应商为成交供应商。</w:t>
            </w:r>
          </w:p>
          <w:p>
            <w:pPr>
              <w:spacing w:line="240" w:lineRule="auto"/>
              <w:rPr>
                <w:rFonts w:hint="eastAsia" w:ascii="宋体" w:hAnsi="宋体" w:eastAsia="宋体" w:cs="宋体"/>
                <w:iCs/>
                <w:color w:val="000000" w:themeColor="text1"/>
                <w:sz w:val="24"/>
                <w:szCs w:val="24"/>
                <w14:textFill>
                  <w14:solidFill>
                    <w14:schemeClr w14:val="tx1"/>
                  </w14:solidFill>
                </w14:textFill>
              </w:rPr>
            </w:pPr>
            <w:r>
              <w:rPr>
                <w:rFonts w:hint="eastAsia" w:ascii="宋体" w:hAnsi="宋体" w:eastAsia="宋体" w:cs="宋体"/>
                <w:iCs/>
                <w:color w:val="000000" w:themeColor="text1"/>
                <w:sz w:val="24"/>
                <w:szCs w:val="24"/>
                <w14:textFill>
                  <w14:solidFill>
                    <w14:schemeClr w14:val="tx1"/>
                  </w14:solidFill>
                </w14:textFill>
              </w:rPr>
              <w:t>2.签约原则：</w:t>
            </w:r>
          </w:p>
          <w:p>
            <w:pPr>
              <w:spacing w:line="240" w:lineRule="auto"/>
              <w:rPr>
                <w:rFonts w:hint="eastAsia" w:ascii="宋体" w:hAnsi="宋体" w:eastAsia="宋体" w:cs="宋体"/>
                <w:iCs/>
                <w:color w:val="000000" w:themeColor="text1"/>
                <w:sz w:val="24"/>
                <w:szCs w:val="24"/>
                <w14:textFill>
                  <w14:solidFill>
                    <w14:schemeClr w14:val="tx1"/>
                  </w14:solidFill>
                </w14:textFill>
              </w:rPr>
            </w:pPr>
            <w:r>
              <w:rPr>
                <w:rFonts w:hint="eastAsia" w:ascii="宋体" w:hAnsi="宋体" w:eastAsia="宋体" w:cs="宋体"/>
                <w:iCs/>
                <w:color w:val="000000" w:themeColor="text1"/>
                <w:sz w:val="24"/>
                <w:szCs w:val="24"/>
                <w14:textFill>
                  <w14:solidFill>
                    <w14:schemeClr w14:val="tx1"/>
                  </w14:solidFill>
                </w14:textFill>
              </w:rPr>
              <w:t>成交通知书发出之日起30日内，采购人与成交人完成合同签订。</w:t>
            </w:r>
          </w:p>
          <w:p>
            <w:pPr>
              <w:spacing w:line="240" w:lineRule="auto"/>
              <w:rPr>
                <w:rFonts w:hint="eastAsia" w:ascii="宋体" w:hAnsi="宋体" w:eastAsia="宋体" w:cs="宋体"/>
                <w:iCs/>
                <w:color w:val="000000" w:themeColor="text1"/>
                <w:sz w:val="24"/>
                <w:szCs w:val="24"/>
                <w14:textFill>
                  <w14:solidFill>
                    <w14:schemeClr w14:val="tx1"/>
                  </w14:solidFill>
                </w14:textFill>
              </w:rPr>
            </w:pPr>
            <w:r>
              <w:rPr>
                <w:rFonts w:hint="eastAsia" w:ascii="宋体" w:hAnsi="宋体" w:eastAsia="宋体" w:cs="宋体"/>
                <w:iCs/>
                <w:color w:val="000000" w:themeColor="text1"/>
                <w:sz w:val="24"/>
                <w:szCs w:val="24"/>
                <w14:textFill>
                  <w14:solidFill>
                    <w14:schemeClr w14:val="tx1"/>
                  </w14:solidFill>
                </w14:textFill>
              </w:rPr>
              <w:t>3.签约期内成交人不能履行合同的调整规则：</w:t>
            </w:r>
          </w:p>
          <w:p>
            <w:pPr>
              <w:spacing w:line="240" w:lineRule="auto"/>
              <w:rPr>
                <w:rFonts w:hint="eastAsia" w:ascii="宋体" w:hAnsi="宋体" w:eastAsia="宋体" w:cs="宋体"/>
                <w:iCs/>
                <w:color w:val="000000" w:themeColor="text1"/>
                <w:sz w:val="24"/>
                <w:szCs w:val="24"/>
                <w14:textFill>
                  <w14:solidFill>
                    <w14:schemeClr w14:val="tx1"/>
                  </w14:solidFill>
                </w14:textFill>
              </w:rPr>
            </w:pPr>
            <w:r>
              <w:rPr>
                <w:rFonts w:hint="eastAsia" w:ascii="宋体" w:hAnsi="宋体" w:eastAsia="宋体" w:cs="宋体"/>
                <w:iCs/>
                <w:color w:val="000000" w:themeColor="text1"/>
                <w:sz w:val="24"/>
                <w:szCs w:val="24"/>
                <w14:textFill>
                  <w14:solidFill>
                    <w14:schemeClr w14:val="tx1"/>
                  </w14:solidFill>
                </w14:textFill>
              </w:rPr>
              <w:t>在签约期内（成交通知书发出之日起30日内），成交人出现下列情形之一时，采购人可根据评审结果依次确定下一推荐成交候选人为成交人，也可以重新进行采购活动：</w:t>
            </w:r>
          </w:p>
          <w:p>
            <w:pPr>
              <w:spacing w:line="240" w:lineRule="auto"/>
              <w:rPr>
                <w:rFonts w:hint="eastAsia" w:ascii="宋体" w:hAnsi="宋体" w:eastAsia="宋体" w:cs="宋体"/>
                <w:iCs/>
                <w:color w:val="000000" w:themeColor="text1"/>
                <w:sz w:val="24"/>
                <w:szCs w:val="24"/>
                <w14:textFill>
                  <w14:solidFill>
                    <w14:schemeClr w14:val="tx1"/>
                  </w14:solidFill>
                </w14:textFill>
              </w:rPr>
            </w:pPr>
            <w:r>
              <w:rPr>
                <w:rFonts w:hint="eastAsia" w:ascii="宋体" w:hAnsi="宋体" w:eastAsia="宋体" w:cs="宋体"/>
                <w:iCs/>
                <w:color w:val="000000" w:themeColor="text1"/>
                <w:sz w:val="24"/>
                <w:szCs w:val="24"/>
                <w14:textFill>
                  <w14:solidFill>
                    <w14:schemeClr w14:val="tx1"/>
                  </w14:solidFill>
                </w14:textFill>
              </w:rPr>
              <w:t>（1）成交人放弃成交。</w:t>
            </w:r>
          </w:p>
          <w:p>
            <w:pPr>
              <w:spacing w:line="240" w:lineRule="auto"/>
              <w:rPr>
                <w:rFonts w:hint="eastAsia" w:ascii="宋体" w:hAnsi="宋体" w:eastAsia="宋体" w:cs="宋体"/>
                <w:iCs/>
                <w:color w:val="000000" w:themeColor="text1"/>
                <w:sz w:val="24"/>
                <w:szCs w:val="24"/>
                <w14:textFill>
                  <w14:solidFill>
                    <w14:schemeClr w14:val="tx1"/>
                  </w14:solidFill>
                </w14:textFill>
              </w:rPr>
            </w:pPr>
            <w:r>
              <w:rPr>
                <w:rFonts w:hint="eastAsia" w:ascii="宋体" w:hAnsi="宋体" w:eastAsia="宋体" w:cs="宋体"/>
                <w:iCs/>
                <w:color w:val="000000" w:themeColor="text1"/>
                <w:sz w:val="24"/>
                <w:szCs w:val="24"/>
                <w14:textFill>
                  <w14:solidFill>
                    <w14:schemeClr w14:val="tx1"/>
                  </w14:solidFill>
                </w14:textFill>
              </w:rPr>
              <w:t>（2）成交人因发生了不可抗力不能履行合同。</w:t>
            </w:r>
          </w:p>
          <w:p>
            <w:pPr>
              <w:spacing w:line="240" w:lineRule="auto"/>
              <w:rPr>
                <w:rFonts w:hint="eastAsia" w:ascii="宋体" w:hAnsi="宋体" w:eastAsia="宋体" w:cs="宋体"/>
                <w:iCs/>
                <w:color w:val="000000" w:themeColor="text1"/>
                <w:sz w:val="24"/>
                <w:szCs w:val="24"/>
                <w14:textFill>
                  <w14:solidFill>
                    <w14:schemeClr w14:val="tx1"/>
                  </w14:solidFill>
                </w14:textFill>
              </w:rPr>
            </w:pPr>
            <w:r>
              <w:rPr>
                <w:rFonts w:hint="eastAsia" w:ascii="宋体" w:hAnsi="宋体" w:eastAsia="宋体" w:cs="宋体"/>
                <w:iCs/>
                <w:color w:val="000000" w:themeColor="text1"/>
                <w:sz w:val="24"/>
                <w:szCs w:val="24"/>
                <w14:textFill>
                  <w14:solidFill>
                    <w14:schemeClr w14:val="tx1"/>
                  </w14:solidFill>
                </w14:textFill>
              </w:rPr>
              <w:t>（3）成交人被查实存在影响成交结果的违法行为。</w:t>
            </w:r>
          </w:p>
          <w:p>
            <w:pPr>
              <w:spacing w:line="240" w:lineRule="auto"/>
              <w:rPr>
                <w:rFonts w:hint="eastAsia" w:ascii="宋体" w:hAnsi="宋体" w:eastAsia="宋体" w:cs="宋体"/>
                <w:iCs/>
                <w:color w:val="000000" w:themeColor="text1"/>
                <w:sz w:val="24"/>
                <w:szCs w:val="24"/>
                <w14:textFill>
                  <w14:solidFill>
                    <w14:schemeClr w14:val="tx1"/>
                  </w14:solidFill>
                </w14:textFill>
              </w:rPr>
            </w:pPr>
            <w:r>
              <w:rPr>
                <w:rFonts w:hint="eastAsia" w:ascii="宋体" w:hAnsi="宋体" w:eastAsia="宋体" w:cs="宋体"/>
                <w:iCs/>
                <w:color w:val="000000" w:themeColor="text1"/>
                <w:sz w:val="24"/>
                <w:szCs w:val="24"/>
                <w14:textFill>
                  <w14:solidFill>
                    <w14:schemeClr w14:val="tx1"/>
                  </w14:solidFill>
                </w14:textFill>
              </w:rPr>
              <w:t>4、签约期后成交人不能履行合同的调整规则：</w:t>
            </w:r>
          </w:p>
          <w:p>
            <w:pPr>
              <w:spacing w:line="240" w:lineRule="auto"/>
              <w:rPr>
                <w:rFonts w:hint="eastAsia" w:ascii="宋体" w:hAnsi="宋体" w:eastAsia="宋体" w:cs="宋体"/>
                <w:iCs/>
                <w:color w:val="000000" w:themeColor="text1"/>
                <w:sz w:val="24"/>
                <w:szCs w:val="24"/>
                <w14:textFill>
                  <w14:solidFill>
                    <w14:schemeClr w14:val="tx1"/>
                  </w14:solidFill>
                </w14:textFill>
              </w:rPr>
            </w:pPr>
            <w:r>
              <w:rPr>
                <w:rFonts w:hint="eastAsia" w:ascii="宋体" w:hAnsi="宋体" w:eastAsia="宋体" w:cs="宋体"/>
                <w:iCs/>
                <w:color w:val="000000" w:themeColor="text1"/>
                <w:sz w:val="24"/>
                <w:szCs w:val="24"/>
                <w14:textFill>
                  <w14:solidFill>
                    <w14:schemeClr w14:val="tx1"/>
                  </w14:solidFill>
                </w14:textFill>
              </w:rPr>
              <w:t>签约期后，成交人不能履行合同的，采购人与成交人解除合同，同时采购人可根据评审结果依次确定下一推荐成交候选人为成交人，也可以重新进行采购活动。</w:t>
            </w:r>
          </w:p>
          <w:p>
            <w:pPr>
              <w:spacing w:line="240" w:lineRule="auto"/>
              <w:rPr>
                <w:rFonts w:hint="eastAsia" w:ascii="宋体" w:hAnsi="宋体" w:eastAsia="宋体" w:cs="宋体"/>
                <w:iCs/>
                <w:color w:val="000000" w:themeColor="text1"/>
                <w:sz w:val="24"/>
                <w:szCs w:val="24"/>
                <w14:textFill>
                  <w14:solidFill>
                    <w14:schemeClr w14:val="tx1"/>
                  </w14:solidFill>
                </w14:textFill>
              </w:rPr>
            </w:pPr>
            <w:r>
              <w:rPr>
                <w:rFonts w:hint="eastAsia" w:ascii="宋体" w:hAnsi="宋体" w:eastAsia="宋体" w:cs="宋体"/>
                <w:iCs/>
                <w:color w:val="000000" w:themeColor="text1"/>
                <w:sz w:val="24"/>
                <w:szCs w:val="24"/>
                <w14:textFill>
                  <w14:solidFill>
                    <w14:schemeClr w14:val="tx1"/>
                  </w14:solidFill>
                </w14:textFill>
              </w:rPr>
              <w:t>5.成交人不能履行合同判定标准：</w:t>
            </w:r>
          </w:p>
          <w:p>
            <w:pPr>
              <w:spacing w:line="240" w:lineRule="auto"/>
              <w:rPr>
                <w:rFonts w:hint="eastAsia" w:ascii="宋体" w:hAnsi="宋体" w:eastAsia="宋体" w:cs="宋体"/>
                <w:iCs/>
                <w:color w:val="000000" w:themeColor="text1"/>
                <w:sz w:val="24"/>
                <w:szCs w:val="24"/>
                <w14:textFill>
                  <w14:solidFill>
                    <w14:schemeClr w14:val="tx1"/>
                  </w14:solidFill>
                </w14:textFill>
              </w:rPr>
            </w:pPr>
            <w:r>
              <w:rPr>
                <w:rFonts w:hint="eastAsia" w:ascii="宋体" w:hAnsi="宋体" w:eastAsia="宋体" w:cs="宋体"/>
                <w:iCs/>
                <w:color w:val="000000" w:themeColor="text1"/>
                <w:sz w:val="24"/>
                <w:szCs w:val="24"/>
                <w14:textFill>
                  <w14:solidFill>
                    <w14:schemeClr w14:val="tx1"/>
                  </w14:solidFill>
                </w14:textFill>
              </w:rPr>
              <w:t>如发生以下情形，采购人有权解除或终止合同,成交人还应赔偿采购人造成的全部经济损失。</w:t>
            </w:r>
          </w:p>
          <w:p>
            <w:pPr>
              <w:spacing w:line="240" w:lineRule="auto"/>
              <w:rPr>
                <w:rFonts w:hint="eastAsia" w:ascii="宋体" w:hAnsi="宋体" w:eastAsia="宋体" w:cs="宋体"/>
                <w:iCs/>
                <w:color w:val="000000" w:themeColor="text1"/>
                <w:sz w:val="24"/>
                <w:szCs w:val="24"/>
                <w14:textFill>
                  <w14:solidFill>
                    <w14:schemeClr w14:val="tx1"/>
                  </w14:solidFill>
                </w14:textFill>
              </w:rPr>
            </w:pPr>
            <w:r>
              <w:rPr>
                <w:rFonts w:hint="eastAsia" w:ascii="宋体" w:hAnsi="宋体" w:eastAsia="宋体" w:cs="宋体"/>
                <w:iCs/>
                <w:color w:val="000000" w:themeColor="text1"/>
                <w:sz w:val="24"/>
                <w:szCs w:val="24"/>
                <w14:textFill>
                  <w14:solidFill>
                    <w14:schemeClr w14:val="tx1"/>
                  </w14:solidFill>
                </w14:textFill>
              </w:rPr>
              <w:t>a.成交人将服务违法分包或转包的。</w:t>
            </w:r>
          </w:p>
          <w:p>
            <w:pPr>
              <w:spacing w:line="240" w:lineRule="auto"/>
              <w:rPr>
                <w:rFonts w:hint="eastAsia" w:ascii="宋体" w:hAnsi="宋体" w:eastAsia="宋体" w:cs="宋体"/>
                <w:iCs/>
                <w:color w:val="000000" w:themeColor="text1"/>
                <w:sz w:val="24"/>
                <w:szCs w:val="24"/>
                <w14:textFill>
                  <w14:solidFill>
                    <w14:schemeClr w14:val="tx1"/>
                  </w14:solidFill>
                </w14:textFill>
              </w:rPr>
            </w:pPr>
            <w:r>
              <w:rPr>
                <w:rFonts w:hint="eastAsia" w:ascii="宋体" w:hAnsi="宋体" w:eastAsia="宋体" w:cs="宋体"/>
                <w:iCs/>
                <w:color w:val="000000" w:themeColor="text1"/>
                <w:sz w:val="24"/>
                <w:szCs w:val="24"/>
                <w14:textFill>
                  <w14:solidFill>
                    <w14:schemeClr w14:val="tx1"/>
                  </w14:solidFill>
                </w14:textFill>
              </w:rPr>
              <w:t>b.成交人经营、财务状况发生较大变化或者存在违法行为，影响其履约能力的。</w:t>
            </w:r>
          </w:p>
          <w:p>
            <w:pPr>
              <w:spacing w:line="240" w:lineRule="auto"/>
              <w:rPr>
                <w:rFonts w:hint="eastAsia" w:ascii="宋体" w:hAnsi="宋体" w:eastAsia="宋体" w:cs="宋体"/>
                <w:iCs/>
                <w:color w:val="000000" w:themeColor="text1"/>
                <w:sz w:val="24"/>
                <w:szCs w:val="24"/>
                <w14:textFill>
                  <w14:solidFill>
                    <w14:schemeClr w14:val="tx1"/>
                  </w14:solidFill>
                </w14:textFill>
              </w:rPr>
            </w:pPr>
            <w:r>
              <w:rPr>
                <w:rFonts w:hint="eastAsia" w:ascii="宋体" w:hAnsi="宋体" w:eastAsia="宋体" w:cs="宋体"/>
                <w:iCs/>
                <w:color w:val="000000" w:themeColor="text1"/>
                <w:sz w:val="24"/>
                <w:szCs w:val="24"/>
                <w14:textFill>
                  <w14:solidFill>
                    <w14:schemeClr w14:val="tx1"/>
                  </w14:solidFill>
                </w14:textFill>
              </w:rPr>
              <w:t>c.服务质量初验不合格，在采购人要求的合理时间内整改后仍不合格的。</w:t>
            </w:r>
          </w:p>
          <w:p>
            <w:pPr>
              <w:spacing w:line="240" w:lineRule="auto"/>
              <w:rPr>
                <w:rFonts w:hint="eastAsia" w:ascii="宋体" w:hAnsi="宋体" w:eastAsia="宋体" w:cs="宋体"/>
                <w:iCs/>
                <w:color w:val="000000" w:themeColor="text1"/>
                <w:sz w:val="24"/>
                <w:szCs w:val="24"/>
                <w14:textFill>
                  <w14:solidFill>
                    <w14:schemeClr w14:val="tx1"/>
                  </w14:solidFill>
                </w14:textFill>
              </w:rPr>
            </w:pPr>
            <w:r>
              <w:rPr>
                <w:rFonts w:hint="eastAsia" w:ascii="宋体" w:hAnsi="宋体" w:eastAsia="宋体" w:cs="宋体"/>
                <w:iCs/>
                <w:color w:val="000000" w:themeColor="text1"/>
                <w:sz w:val="24"/>
                <w:szCs w:val="24"/>
                <w14:textFill>
                  <w14:solidFill>
                    <w14:schemeClr w14:val="tx1"/>
                  </w14:solidFill>
                </w14:textFill>
              </w:rPr>
              <w:t>d.履约过程中因成交人原因发生重伤、死亡等人身安全事故。</w:t>
            </w:r>
          </w:p>
          <w:p>
            <w:pPr>
              <w:spacing w:line="24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Cs/>
                <w:color w:val="000000" w:themeColor="text1"/>
                <w:sz w:val="24"/>
                <w:szCs w:val="24"/>
                <w14:textFill>
                  <w14:solidFill>
                    <w14:schemeClr w14:val="tx1"/>
                  </w14:solidFill>
                </w14:textFill>
              </w:rPr>
              <w:t>e.双方约定的服务工期延期20%以上的。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pPr>
              <w:spacing w:line="240" w:lineRule="auto"/>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w:t>
            </w:r>
          </w:p>
        </w:tc>
        <w:tc>
          <w:tcPr>
            <w:tcW w:w="1418" w:type="dxa"/>
            <w:vAlign w:val="center"/>
          </w:tcPr>
          <w:p>
            <w:pPr>
              <w:spacing w:line="24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其他</w:t>
            </w:r>
          </w:p>
        </w:tc>
        <w:tc>
          <w:tcPr>
            <w:tcW w:w="7052" w:type="dxa"/>
            <w:vAlign w:val="center"/>
          </w:tcPr>
          <w:p>
            <w:pPr>
              <w:spacing w:line="240" w:lineRule="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其它：</w:t>
            </w:r>
          </w:p>
          <w:p>
            <w:pPr>
              <w:spacing w:line="240" w:lineRule="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1.供应商（亦称 “供应商”或“供方”）</w:t>
            </w:r>
          </w:p>
          <w:p>
            <w:pPr>
              <w:spacing w:line="240" w:lineRule="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2.响应文件（亦称“</w:t>
            </w:r>
            <w:r>
              <w:rPr>
                <w:rFonts w:hint="eastAsia" w:ascii="宋体" w:hAnsi="宋体" w:eastAsia="宋体" w:cs="宋体"/>
                <w:bCs/>
                <w:color w:val="000000" w:themeColor="text1"/>
                <w:sz w:val="24"/>
                <w:szCs w:val="24"/>
                <w:lang w:eastAsia="zh-CN"/>
                <w14:textFill>
                  <w14:solidFill>
                    <w14:schemeClr w14:val="tx1"/>
                  </w14:solidFill>
                </w14:textFill>
              </w:rPr>
              <w:t>磋商</w:t>
            </w:r>
            <w:r>
              <w:rPr>
                <w:rFonts w:hint="eastAsia" w:ascii="宋体" w:hAnsi="宋体" w:eastAsia="宋体" w:cs="宋体"/>
                <w:bCs/>
                <w:color w:val="000000" w:themeColor="text1"/>
                <w:sz w:val="24"/>
                <w:szCs w:val="24"/>
                <w14:textFill>
                  <w14:solidFill>
                    <w14:schemeClr w14:val="tx1"/>
                  </w14:solidFill>
                </w14:textFill>
              </w:rPr>
              <w:t>文件”、“报价书”或“报价文件”）</w:t>
            </w:r>
          </w:p>
          <w:p>
            <w:pPr>
              <w:spacing w:line="240" w:lineRule="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3.磋商文件（亦称“</w:t>
            </w:r>
            <w:r>
              <w:rPr>
                <w:rFonts w:hint="eastAsia" w:ascii="宋体" w:hAnsi="宋体" w:eastAsia="宋体" w:cs="宋体"/>
                <w:bCs/>
                <w:color w:val="000000" w:themeColor="text1"/>
                <w:sz w:val="24"/>
                <w:szCs w:val="24"/>
                <w:lang w:eastAsia="zh-CN"/>
                <w14:textFill>
                  <w14:solidFill>
                    <w14:schemeClr w14:val="tx1"/>
                  </w14:solidFill>
                </w14:textFill>
              </w:rPr>
              <w:t>磋商</w:t>
            </w:r>
            <w:r>
              <w:rPr>
                <w:rFonts w:hint="eastAsia" w:ascii="宋体" w:hAnsi="宋体" w:eastAsia="宋体" w:cs="宋体"/>
                <w:bCs/>
                <w:color w:val="000000" w:themeColor="text1"/>
                <w:sz w:val="24"/>
                <w:szCs w:val="24"/>
                <w14:textFill>
                  <w14:solidFill>
                    <w14:schemeClr w14:val="tx1"/>
                  </w14:solidFill>
                </w14:textFill>
              </w:rPr>
              <w:t>文件、竞争性磋商文件”）</w:t>
            </w:r>
          </w:p>
          <w:p>
            <w:pPr>
              <w:spacing w:line="240" w:lineRule="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4.文件中所要求电子文档介质可为光盘或U盘等。</w:t>
            </w:r>
          </w:p>
          <w:p>
            <w:pPr>
              <w:spacing w:line="24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5. 供应商如响应</w:t>
            </w:r>
            <w:r>
              <w:rPr>
                <w:rFonts w:hint="eastAsia" w:ascii="宋体" w:hAnsi="宋体" w:eastAsia="宋体" w:cs="宋体"/>
                <w:b/>
                <w:bCs/>
                <w:color w:val="000000" w:themeColor="text1"/>
                <w:sz w:val="24"/>
                <w:szCs w:val="24"/>
                <w14:textFill>
                  <w14:solidFill>
                    <w14:schemeClr w14:val="tx1"/>
                  </w14:solidFill>
                </w14:textFill>
              </w:rPr>
              <w:t>磋商</w:t>
            </w:r>
            <w:r>
              <w:rPr>
                <w:rFonts w:hint="eastAsia" w:ascii="宋体" w:hAnsi="宋体" w:eastAsia="宋体" w:cs="宋体"/>
                <w:b/>
                <w:color w:val="000000" w:themeColor="text1"/>
                <w:sz w:val="24"/>
                <w:szCs w:val="24"/>
                <w14:textFill>
                  <w14:solidFill>
                    <w14:schemeClr w14:val="tx1"/>
                  </w14:solidFill>
                </w14:textFill>
              </w:rPr>
              <w:t>文件并参加磋商则视为对本</w:t>
            </w:r>
            <w:r>
              <w:rPr>
                <w:rFonts w:hint="eastAsia" w:ascii="宋体" w:hAnsi="宋体" w:eastAsia="宋体" w:cs="宋体"/>
                <w:b/>
                <w:bCs/>
                <w:color w:val="000000" w:themeColor="text1"/>
                <w:sz w:val="24"/>
                <w:szCs w:val="24"/>
                <w14:textFill>
                  <w14:solidFill>
                    <w14:schemeClr w14:val="tx1"/>
                  </w14:solidFill>
                </w14:textFill>
              </w:rPr>
              <w:t>磋商</w:t>
            </w:r>
            <w:r>
              <w:rPr>
                <w:rFonts w:hint="eastAsia" w:ascii="宋体" w:hAnsi="宋体" w:eastAsia="宋体" w:cs="宋体"/>
                <w:b/>
                <w:color w:val="000000" w:themeColor="text1"/>
                <w:sz w:val="24"/>
                <w:szCs w:val="24"/>
                <w14:textFill>
                  <w14:solidFill>
                    <w14:schemeClr w14:val="tx1"/>
                  </w14:solidFill>
                </w14:textFill>
              </w:rPr>
              <w:t>文件内容的完全响应，并理解本项目为参照采购相关制度实施的采购活动。</w:t>
            </w:r>
          </w:p>
        </w:tc>
      </w:tr>
    </w:tbl>
    <w:p>
      <w:pPr>
        <w:pStyle w:val="7"/>
        <w:spacing w:line="240" w:lineRule="auto"/>
        <w:rPr>
          <w:rFonts w:hint="default"/>
          <w:lang w:val="en-US" w:eastAsia="zh-CN"/>
        </w:rPr>
      </w:pPr>
    </w:p>
    <w:p>
      <w:pPr>
        <w:pStyle w:val="6"/>
        <w:spacing w:line="360" w:lineRule="auto"/>
        <w:rPr>
          <w:rFonts w:hint="eastAsia" w:ascii="宋体" w:hAnsi="宋体" w:eastAsia="宋体" w:cs="宋体"/>
          <w:b/>
          <w:color w:val="000000" w:themeColor="text1"/>
          <w:sz w:val="28"/>
          <w:szCs w:val="28"/>
          <w14:textFill>
            <w14:solidFill>
              <w14:schemeClr w14:val="tx1"/>
            </w14:solidFill>
          </w14:textFill>
        </w:rPr>
      </w:pPr>
      <w:bookmarkStart w:id="14" w:name="_Toc28002"/>
    </w:p>
    <w:p>
      <w:pPr>
        <w:pStyle w:val="6"/>
        <w:spacing w:line="360" w:lineRule="auto"/>
        <w:rPr>
          <w:rFonts w:hint="eastAsia" w:ascii="宋体" w:hAnsi="宋体" w:eastAsia="宋体" w:cs="宋体"/>
          <w:b/>
          <w:color w:val="000000" w:themeColor="text1"/>
          <w:sz w:val="28"/>
          <w:szCs w:val="28"/>
          <w14:textFill>
            <w14:solidFill>
              <w14:schemeClr w14:val="tx1"/>
            </w14:solidFill>
          </w14:textFill>
        </w:rPr>
      </w:pPr>
    </w:p>
    <w:p>
      <w:pPr>
        <w:pStyle w:val="6"/>
        <w:spacing w:line="360" w:lineRule="auto"/>
        <w:rPr>
          <w:rFonts w:hint="eastAsia" w:ascii="宋体" w:hAnsi="宋体" w:eastAsia="宋体" w:cs="宋体"/>
          <w:b/>
          <w:color w:val="000000" w:themeColor="text1"/>
          <w:sz w:val="28"/>
          <w:szCs w:val="28"/>
          <w14:textFill>
            <w14:solidFill>
              <w14:schemeClr w14:val="tx1"/>
            </w14:solidFill>
          </w14:textFill>
        </w:rPr>
      </w:pPr>
    </w:p>
    <w:p>
      <w:pPr>
        <w:pStyle w:val="6"/>
        <w:spacing w:line="360" w:lineRule="auto"/>
        <w:rPr>
          <w:rFonts w:hint="eastAsia" w:ascii="宋体" w:hAnsi="宋体" w:eastAsia="宋体" w:cs="宋体"/>
          <w:b/>
          <w:color w:val="000000" w:themeColor="text1"/>
          <w:sz w:val="28"/>
          <w:szCs w:val="28"/>
          <w14:textFill>
            <w14:solidFill>
              <w14:schemeClr w14:val="tx1"/>
            </w14:solidFill>
          </w14:textFill>
        </w:rPr>
      </w:pPr>
    </w:p>
    <w:p>
      <w:pPr>
        <w:bidi w:val="0"/>
        <w:spacing w:line="360" w:lineRule="auto"/>
        <w:rPr>
          <w:rFonts w:hint="eastAsia" w:ascii="宋体" w:hAnsi="宋体" w:eastAsia="宋体" w:cs="宋体"/>
          <w:b/>
          <w:color w:val="000000" w:themeColor="text1"/>
          <w:sz w:val="28"/>
          <w:szCs w:val="28"/>
          <w14:textFill>
            <w14:solidFill>
              <w14:schemeClr w14:val="tx1"/>
            </w14:solidFill>
          </w14:textFill>
        </w:rPr>
      </w:pPr>
    </w:p>
    <w:p>
      <w:pPr>
        <w:pStyle w:val="8"/>
        <w:spacing w:line="360" w:lineRule="auto"/>
        <w:rPr>
          <w:rFonts w:hint="eastAsia" w:ascii="宋体" w:hAnsi="宋体" w:eastAsia="宋体" w:cs="宋体"/>
          <w:b/>
          <w:color w:val="000000" w:themeColor="text1"/>
          <w:sz w:val="28"/>
          <w:szCs w:val="28"/>
          <w14:textFill>
            <w14:solidFill>
              <w14:schemeClr w14:val="tx1"/>
            </w14:solidFill>
          </w14:textFill>
        </w:rPr>
      </w:pPr>
    </w:p>
    <w:p>
      <w:pPr>
        <w:spacing w:line="360" w:lineRule="auto"/>
        <w:rPr>
          <w:rFonts w:hint="eastAsia"/>
        </w:rPr>
      </w:pPr>
    </w:p>
    <w:p>
      <w:pPr>
        <w:pStyle w:val="7"/>
        <w:spacing w:line="360" w:lineRule="auto"/>
        <w:rPr>
          <w:rFonts w:hint="eastAsia" w:ascii="宋体" w:hAnsi="宋体" w:eastAsia="宋体" w:cs="宋体"/>
          <w:b/>
          <w:color w:val="000000" w:themeColor="text1"/>
          <w:sz w:val="28"/>
          <w:szCs w:val="28"/>
          <w14:textFill>
            <w14:solidFill>
              <w14:schemeClr w14:val="tx1"/>
            </w14:solidFill>
          </w14:textFill>
        </w:rPr>
      </w:pPr>
    </w:p>
    <w:p>
      <w:pPr>
        <w:numPr>
          <w:ilvl w:val="0"/>
          <w:numId w:val="2"/>
        </w:numPr>
        <w:bidi w:val="0"/>
        <w:spacing w:line="360" w:lineRule="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 须知</w:t>
      </w:r>
      <w:bookmarkEnd w:id="14"/>
    </w:p>
    <w:p>
      <w:pPr>
        <w:numPr>
          <w:ilvl w:val="0"/>
          <w:numId w:val="0"/>
        </w:numPr>
        <w:bidi w:val="0"/>
        <w:spacing w:line="360" w:lineRule="auto"/>
        <w:jc w:val="center"/>
        <w:rPr>
          <w:rFonts w:ascii="宋体" w:hAnsi="宋体" w:cs="宋体"/>
          <w:b/>
          <w:color w:val="000000" w:themeColor="text1"/>
          <w:sz w:val="30"/>
          <w:szCs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响应文件编制要求</w:t>
      </w:r>
    </w:p>
    <w:p>
      <w:pPr>
        <w:widowControl w:val="0"/>
        <w:spacing w:line="360" w:lineRule="auto"/>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一、格式</w:t>
      </w:r>
    </w:p>
    <w:p>
      <w:pPr>
        <w:widowControl w:val="0"/>
        <w:spacing w:line="360" w:lineRule="auto"/>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响应文件及与响应有关的所有来往函电均使用中文简体字。原版为外文的证书类文件，以及由外籍人士做出的本人签名、外籍公司的名称或外籍印章等可以是外文，但应当提供中文翻译文件并加盖供应商公章。必要时磋商小组可以要求供应商提供附有公证书的中文翻译文件或者与原版文件签章相一致的中文翻译文件。对于未附有中文译本和中文译本不准确引起的对供应商的不利后果，由供应商自行负责。</w:t>
      </w:r>
    </w:p>
    <w:p>
      <w:pPr>
        <w:widowControl w:val="0"/>
        <w:spacing w:line="360" w:lineRule="auto"/>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2.响应文件中所使用的计量单位，除磋商文件有要求的外，均使用国家法定计量单位。</w:t>
      </w:r>
    </w:p>
    <w:p>
      <w:pPr>
        <w:widowControl w:val="0"/>
        <w:spacing w:line="360" w:lineRule="auto"/>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3.响应文件中的图片资料、复印件等应清晰可见，内容不得倒置、歪斜。由于响应文件不清晰或不利于阅读所造成的后果，由供应商自行负责。</w:t>
      </w:r>
    </w:p>
    <w:p>
      <w:pPr>
        <w:widowControl w:val="0"/>
        <w:spacing w:line="360" w:lineRule="auto"/>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4.除法定代表人或法人授权代表</w:t>
      </w:r>
      <w:r>
        <w:rPr>
          <w:rFonts w:hint="eastAsia" w:ascii="宋体" w:hAnsi="宋体" w:eastAsia="宋体" w:cs="宋体"/>
          <w:b/>
          <w:bCs/>
          <w:color w:val="000000" w:themeColor="text1"/>
          <w:sz w:val="24"/>
          <w:szCs w:val="24"/>
          <w14:textFill>
            <w14:solidFill>
              <w14:schemeClr w14:val="tx1"/>
            </w14:solidFill>
          </w14:textFill>
        </w:rPr>
        <w:t>签字、页码、响应文件包封封面</w:t>
      </w:r>
      <w:r>
        <w:rPr>
          <w:rFonts w:hint="eastAsia" w:ascii="宋体" w:hAnsi="宋体" w:eastAsia="宋体" w:cs="宋体"/>
          <w:color w:val="000000" w:themeColor="text1"/>
          <w:sz w:val="24"/>
          <w:szCs w:val="24"/>
          <w14:textFill>
            <w14:solidFill>
              <w14:schemeClr w14:val="tx1"/>
            </w14:solidFill>
          </w14:textFill>
        </w:rPr>
        <w:t>可以手写外，其余所有响应文件内容须采用打印字体，</w:t>
      </w:r>
      <w:r>
        <w:rPr>
          <w:rFonts w:hint="eastAsia" w:ascii="宋体" w:hAnsi="宋体" w:eastAsia="宋体" w:cs="宋体"/>
          <w:b/>
          <w:bCs/>
          <w:color w:val="000000" w:themeColor="text1"/>
          <w:sz w:val="24"/>
          <w:szCs w:val="24"/>
          <w14:textFill>
            <w14:solidFill>
              <w14:schemeClr w14:val="tx1"/>
            </w14:solidFill>
          </w14:textFill>
        </w:rPr>
        <w:t>禁止手写，手写内容</w:t>
      </w:r>
      <w:r>
        <w:rPr>
          <w:rFonts w:hint="eastAsia" w:ascii="宋体" w:hAnsi="宋体" w:eastAsia="宋体" w:cs="宋体"/>
          <w:b/>
          <w:bCs/>
          <w:color w:val="000000" w:themeColor="text1"/>
          <w:sz w:val="24"/>
          <w:szCs w:val="24"/>
          <w:lang w:eastAsia="zh-CN"/>
          <w14:textFill>
            <w14:solidFill>
              <w14:schemeClr w14:val="tx1"/>
            </w14:solidFill>
          </w14:textFill>
        </w:rPr>
        <w:t>评审</w:t>
      </w:r>
      <w:r>
        <w:rPr>
          <w:rFonts w:hint="eastAsia" w:ascii="宋体" w:hAnsi="宋体" w:eastAsia="宋体" w:cs="宋体"/>
          <w:b/>
          <w:bCs/>
          <w:color w:val="000000" w:themeColor="text1"/>
          <w:sz w:val="24"/>
          <w:szCs w:val="24"/>
          <w14:textFill>
            <w14:solidFill>
              <w14:schemeClr w14:val="tx1"/>
            </w14:solidFill>
          </w14:textFill>
        </w:rPr>
        <w:t>委员会不予认同，响应文件作无效标处理。</w:t>
      </w:r>
    </w:p>
    <w:p>
      <w:pPr>
        <w:widowControl w:val="0"/>
        <w:spacing w:line="360" w:lineRule="auto"/>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5.响应文件原则上应按磋商文件提供的响应文件格式范本填写，磋商文件中未提供格式范本的，由供应商自行编制。如格式出现不适用情形，可做适当修改。</w:t>
      </w:r>
    </w:p>
    <w:p>
      <w:pPr>
        <w:widowControl w:val="0"/>
        <w:spacing w:line="360" w:lineRule="auto"/>
        <w:ind w:firstLine="480" w:firstLineChars="200"/>
        <w:jc w:val="both"/>
        <w:rPr>
          <w:rFonts w:hint="eastAsia" w:ascii="宋体" w:hAnsi="宋体" w:eastAsia="宋体" w:cs="宋体"/>
          <w:color w:val="000000" w:themeColor="text1"/>
          <w:sz w:val="24"/>
          <w:szCs w:val="24"/>
          <w:highlight w:val="yellow"/>
          <w14:textFill>
            <w14:solidFill>
              <w14:schemeClr w14:val="tx1"/>
            </w14:solidFill>
          </w14:textFill>
        </w:rPr>
      </w:pPr>
      <w:r>
        <w:rPr>
          <w:rFonts w:hint="eastAsia" w:ascii="宋体" w:hAnsi="宋体" w:eastAsia="宋体" w:cs="宋体"/>
          <w:color w:val="000000" w:themeColor="text1"/>
          <w:sz w:val="24"/>
          <w:szCs w:val="24"/>
          <w:highlight w:val="yellow"/>
          <w14:textFill>
            <w14:solidFill>
              <w14:schemeClr w14:val="tx1"/>
            </w14:solidFill>
          </w14:textFill>
        </w:rPr>
        <w:t>二、装订</w:t>
      </w:r>
    </w:p>
    <w:p>
      <w:pPr>
        <w:widowControl w:val="0"/>
        <w:spacing w:line="360" w:lineRule="auto"/>
        <w:ind w:firstLine="480" w:firstLineChars="200"/>
        <w:jc w:val="both"/>
        <w:rPr>
          <w:rFonts w:hint="eastAsia" w:ascii="宋体" w:hAnsi="宋体" w:eastAsia="宋体" w:cs="宋体"/>
          <w:color w:val="000000" w:themeColor="text1"/>
          <w:sz w:val="24"/>
          <w:szCs w:val="24"/>
          <w:highlight w:val="yellow"/>
          <w14:textFill>
            <w14:solidFill>
              <w14:schemeClr w14:val="tx1"/>
            </w14:solidFill>
          </w14:textFill>
        </w:rPr>
      </w:pPr>
      <w:r>
        <w:rPr>
          <w:rFonts w:hint="eastAsia" w:ascii="宋体" w:hAnsi="宋体" w:eastAsia="宋体" w:cs="宋体"/>
          <w:color w:val="000000" w:themeColor="text1"/>
          <w:sz w:val="24"/>
          <w:szCs w:val="24"/>
          <w:highlight w:val="yellow"/>
          <w14:textFill>
            <w14:solidFill>
              <w14:schemeClr w14:val="tx1"/>
            </w14:solidFill>
          </w14:textFill>
        </w:rPr>
        <w:t>1.响应文件须按所投</w:t>
      </w:r>
      <w:r>
        <w:rPr>
          <w:rFonts w:hint="eastAsia" w:ascii="宋体" w:hAnsi="宋体" w:eastAsia="宋体" w:cs="宋体"/>
          <w:bCs/>
          <w:color w:val="000000" w:themeColor="text1"/>
          <w:sz w:val="24"/>
          <w:szCs w:val="24"/>
          <w:highlight w:val="yellow"/>
          <w:lang w:eastAsia="zh-CN"/>
          <w14:textFill>
            <w14:solidFill>
              <w14:schemeClr w14:val="tx1"/>
            </w14:solidFill>
          </w14:textFill>
        </w:rPr>
        <w:t>项</w:t>
      </w:r>
      <w:r>
        <w:rPr>
          <w:rFonts w:hint="eastAsia" w:ascii="宋体" w:hAnsi="宋体" w:eastAsia="宋体" w:cs="宋体"/>
          <w:bCs/>
          <w:color w:val="000000" w:themeColor="text1"/>
          <w:sz w:val="24"/>
          <w:szCs w:val="24"/>
          <w:highlight w:val="yellow"/>
          <w14:textFill>
            <w14:solidFill>
              <w14:schemeClr w14:val="tx1"/>
            </w14:solidFill>
          </w14:textFill>
        </w:rPr>
        <w:t>目</w:t>
      </w:r>
      <w:r>
        <w:rPr>
          <w:rFonts w:hint="eastAsia" w:ascii="宋体" w:hAnsi="宋体" w:eastAsia="宋体" w:cs="宋体"/>
          <w:color w:val="000000" w:themeColor="text1"/>
          <w:sz w:val="24"/>
          <w:szCs w:val="24"/>
          <w:highlight w:val="yellow"/>
          <w14:textFill>
            <w14:solidFill>
              <w14:schemeClr w14:val="tx1"/>
            </w14:solidFill>
          </w14:textFill>
        </w:rPr>
        <w:t>单独</w:t>
      </w:r>
      <w:r>
        <w:rPr>
          <w:rFonts w:hint="eastAsia" w:hAnsi="宋体" w:cs="宋体"/>
          <w:color w:val="000000" w:themeColor="text1"/>
          <w:sz w:val="24"/>
          <w:szCs w:val="24"/>
          <w:highlight w:val="yellow"/>
          <w:lang w:val="en-US" w:eastAsia="zh-CN"/>
          <w14:textFill>
            <w14:solidFill>
              <w14:schemeClr w14:val="tx1"/>
            </w14:solidFill>
          </w14:textFill>
        </w:rPr>
        <w:t>装订</w:t>
      </w:r>
      <w:r>
        <w:rPr>
          <w:rFonts w:hint="eastAsia" w:ascii="宋体" w:hAnsi="宋体" w:eastAsia="宋体" w:cs="宋体"/>
          <w:color w:val="000000" w:themeColor="text1"/>
          <w:sz w:val="24"/>
          <w:szCs w:val="24"/>
          <w:highlight w:val="yellow"/>
          <w14:textFill>
            <w14:solidFill>
              <w14:schemeClr w14:val="tx1"/>
            </w14:solidFill>
          </w14:textFill>
        </w:rPr>
        <w:t>成册，并在封面注明所投</w:t>
      </w:r>
      <w:r>
        <w:rPr>
          <w:rFonts w:hint="eastAsia" w:ascii="宋体" w:hAnsi="宋体" w:eastAsia="宋体" w:cs="宋体"/>
          <w:color w:val="000000" w:themeColor="text1"/>
          <w:sz w:val="24"/>
          <w:szCs w:val="24"/>
          <w:highlight w:val="yellow"/>
          <w:lang w:eastAsia="zh-CN"/>
          <w14:textFill>
            <w14:solidFill>
              <w14:schemeClr w14:val="tx1"/>
            </w14:solidFill>
          </w14:textFill>
        </w:rPr>
        <w:t>项目名称</w:t>
      </w:r>
      <w:r>
        <w:rPr>
          <w:rFonts w:hint="eastAsia" w:ascii="宋体" w:hAnsi="宋体" w:eastAsia="宋体" w:cs="宋体"/>
          <w:color w:val="000000" w:themeColor="text1"/>
          <w:sz w:val="24"/>
          <w:szCs w:val="24"/>
          <w:highlight w:val="yellow"/>
          <w14:textFill>
            <w14:solidFill>
              <w14:schemeClr w14:val="tx1"/>
            </w14:solidFill>
          </w14:textFill>
        </w:rPr>
        <w:t>。</w:t>
      </w:r>
    </w:p>
    <w:p>
      <w:pPr>
        <w:widowControl w:val="0"/>
        <w:spacing w:line="360" w:lineRule="auto"/>
        <w:ind w:firstLine="480" w:firstLineChars="200"/>
        <w:jc w:val="both"/>
        <w:rPr>
          <w:rFonts w:hint="eastAsia" w:ascii="宋体" w:hAnsi="宋体" w:eastAsia="宋体" w:cs="宋体"/>
          <w:color w:val="000000" w:themeColor="text1"/>
          <w:sz w:val="24"/>
          <w:szCs w:val="24"/>
          <w:highlight w:val="yellow"/>
          <w14:textFill>
            <w14:solidFill>
              <w14:schemeClr w14:val="tx1"/>
            </w14:solidFill>
          </w14:textFill>
        </w:rPr>
      </w:pPr>
      <w:r>
        <w:rPr>
          <w:rFonts w:hint="eastAsia" w:ascii="宋体" w:hAnsi="宋体" w:eastAsia="宋体" w:cs="宋体"/>
          <w:color w:val="000000" w:themeColor="text1"/>
          <w:sz w:val="24"/>
          <w:szCs w:val="24"/>
          <w:highlight w:val="yellow"/>
          <w14:textFill>
            <w14:solidFill>
              <w14:schemeClr w14:val="tx1"/>
            </w14:solidFill>
          </w14:textFill>
        </w:rPr>
        <w:t>2.不推荐使用豪华装订，建议平装。但由于响应文件打印不清晰或不利于阅读所造成的后果，由供应商自行负责。</w:t>
      </w:r>
    </w:p>
    <w:p>
      <w:pPr>
        <w:widowControl w:val="0"/>
        <w:spacing w:line="360" w:lineRule="auto"/>
        <w:ind w:firstLine="480" w:firstLineChars="200"/>
        <w:jc w:val="both"/>
        <w:rPr>
          <w:rFonts w:hint="eastAsia" w:ascii="宋体" w:hAnsi="宋体" w:eastAsia="宋体" w:cs="宋体"/>
          <w:color w:val="000000" w:themeColor="text1"/>
          <w:sz w:val="24"/>
          <w:szCs w:val="24"/>
          <w:highlight w:val="yellow"/>
          <w14:textFill>
            <w14:solidFill>
              <w14:schemeClr w14:val="tx1"/>
            </w14:solidFill>
          </w14:textFill>
        </w:rPr>
      </w:pPr>
      <w:r>
        <w:rPr>
          <w:rFonts w:hint="eastAsia" w:ascii="宋体" w:hAnsi="宋体" w:eastAsia="宋体" w:cs="宋体"/>
          <w:color w:val="000000" w:themeColor="text1"/>
          <w:sz w:val="24"/>
          <w:szCs w:val="24"/>
          <w:highlight w:val="yellow"/>
          <w14:textFill>
            <w14:solidFill>
              <w14:schemeClr w14:val="tx1"/>
            </w14:solidFill>
          </w14:textFill>
        </w:rPr>
        <w:t>3.响应文件须用A4纸打印，按照磋商文件规定，统一编目、编页码装订。超过A4幅，应以相应幅面打印，应折叠为A4幅大小后装订，磋商文件有提供图册等其它要求的除外。由于编排混乱导致响应文件被误读或无法查找，由供应商自行承担责任。</w:t>
      </w:r>
    </w:p>
    <w:p>
      <w:pPr>
        <w:widowControl w:val="0"/>
        <w:spacing w:line="360" w:lineRule="auto"/>
        <w:ind w:firstLine="480" w:firstLineChars="200"/>
        <w:jc w:val="both"/>
        <w:rPr>
          <w:rFonts w:hint="eastAsia" w:ascii="宋体" w:hAnsi="宋体" w:eastAsia="宋体" w:cs="宋体"/>
          <w:color w:val="000000" w:themeColor="text1"/>
          <w:sz w:val="24"/>
          <w:szCs w:val="24"/>
          <w:highlight w:val="yellow"/>
          <w14:textFill>
            <w14:solidFill>
              <w14:schemeClr w14:val="tx1"/>
            </w14:solidFill>
          </w14:textFill>
        </w:rPr>
      </w:pPr>
      <w:r>
        <w:rPr>
          <w:rFonts w:hint="eastAsia" w:ascii="宋体" w:hAnsi="宋体" w:eastAsia="宋体" w:cs="宋体"/>
          <w:color w:val="000000" w:themeColor="text1"/>
          <w:sz w:val="24"/>
          <w:szCs w:val="24"/>
          <w:highlight w:val="yellow"/>
          <w14:textFill>
            <w14:solidFill>
              <w14:schemeClr w14:val="tx1"/>
            </w14:solidFill>
          </w14:textFill>
        </w:rPr>
        <w:t>三、递交要求</w:t>
      </w:r>
    </w:p>
    <w:p>
      <w:pPr>
        <w:widowControl w:val="0"/>
        <w:spacing w:line="360" w:lineRule="auto"/>
        <w:ind w:firstLine="480" w:firstLineChars="200"/>
        <w:jc w:val="both"/>
        <w:rPr>
          <w:rFonts w:hint="eastAsia" w:ascii="宋体" w:hAnsi="宋体" w:eastAsia="宋体" w:cs="宋体"/>
          <w:b/>
          <w:bCs/>
          <w:color w:val="000000" w:themeColor="text1"/>
          <w:sz w:val="24"/>
          <w:szCs w:val="24"/>
          <w:highlight w:val="yellow"/>
          <w14:textFill>
            <w14:solidFill>
              <w14:schemeClr w14:val="tx1"/>
            </w14:solidFill>
          </w14:textFill>
        </w:rPr>
      </w:pPr>
      <w:r>
        <w:rPr>
          <w:rFonts w:hint="eastAsia" w:ascii="宋体" w:hAnsi="宋体" w:eastAsia="宋体" w:cs="宋体"/>
          <w:color w:val="000000" w:themeColor="text1"/>
          <w:sz w:val="24"/>
          <w:szCs w:val="24"/>
          <w:highlight w:val="yellow"/>
          <w14:textFill>
            <w14:solidFill>
              <w14:schemeClr w14:val="tx1"/>
            </w14:solidFill>
          </w14:textFill>
        </w:rPr>
        <w:t>响应文件包含：</w:t>
      </w:r>
      <w:r>
        <w:rPr>
          <w:rFonts w:hint="eastAsia" w:ascii="宋体" w:hAnsi="宋体" w:eastAsia="宋体" w:cs="宋体"/>
          <w:b/>
          <w:bCs/>
          <w:color w:val="000000" w:themeColor="text1"/>
          <w:sz w:val="24"/>
          <w:szCs w:val="24"/>
          <w:highlight w:val="yellow"/>
          <w14:textFill>
            <w14:solidFill>
              <w14:schemeClr w14:val="tx1"/>
            </w14:solidFill>
          </w14:textFill>
        </w:rPr>
        <w:t>正本</w:t>
      </w:r>
      <w:r>
        <w:rPr>
          <w:rFonts w:hint="eastAsia" w:ascii="宋体" w:hAnsi="宋体" w:eastAsia="宋体" w:cs="宋体"/>
          <w:b/>
          <w:bCs/>
          <w:color w:val="000000" w:themeColor="text1"/>
          <w:sz w:val="24"/>
          <w:szCs w:val="24"/>
          <w:highlight w:val="yellow"/>
          <w:u w:val="single"/>
          <w14:textFill>
            <w14:solidFill>
              <w14:schemeClr w14:val="tx1"/>
            </w14:solidFill>
          </w14:textFill>
        </w:rPr>
        <w:t xml:space="preserve"> 一 </w:t>
      </w:r>
      <w:r>
        <w:rPr>
          <w:rFonts w:hint="eastAsia" w:ascii="宋体" w:hAnsi="宋体" w:eastAsia="宋体" w:cs="宋体"/>
          <w:b/>
          <w:bCs/>
          <w:color w:val="000000" w:themeColor="text1"/>
          <w:sz w:val="24"/>
          <w:szCs w:val="24"/>
          <w:highlight w:val="yellow"/>
          <w14:textFill>
            <w14:solidFill>
              <w14:schemeClr w14:val="tx1"/>
            </w14:solidFill>
          </w14:textFill>
        </w:rPr>
        <w:t>份、副本</w:t>
      </w:r>
      <w:r>
        <w:rPr>
          <w:rFonts w:hint="eastAsia" w:ascii="宋体" w:hAnsi="宋体" w:eastAsia="宋体" w:cs="宋体"/>
          <w:b/>
          <w:bCs/>
          <w:color w:val="000000" w:themeColor="text1"/>
          <w:sz w:val="24"/>
          <w:szCs w:val="24"/>
          <w:highlight w:val="yellow"/>
          <w:u w:val="single"/>
          <w14:textFill>
            <w14:solidFill>
              <w14:schemeClr w14:val="tx1"/>
            </w14:solidFill>
          </w14:textFill>
        </w:rPr>
        <w:t xml:space="preserve"> 二 </w:t>
      </w:r>
      <w:r>
        <w:rPr>
          <w:rFonts w:hint="eastAsia" w:ascii="宋体" w:hAnsi="宋体" w:eastAsia="宋体" w:cs="宋体"/>
          <w:b/>
          <w:bCs/>
          <w:color w:val="000000" w:themeColor="text1"/>
          <w:sz w:val="24"/>
          <w:szCs w:val="24"/>
          <w:highlight w:val="yellow"/>
          <w14:textFill>
            <w14:solidFill>
              <w14:schemeClr w14:val="tx1"/>
            </w14:solidFill>
          </w14:textFill>
        </w:rPr>
        <w:t>份、电子文档</w:t>
      </w:r>
      <w:r>
        <w:rPr>
          <w:rFonts w:hint="eastAsia" w:ascii="宋体" w:hAnsi="宋体" w:eastAsia="宋体" w:cs="宋体"/>
          <w:b/>
          <w:bCs/>
          <w:color w:val="000000" w:themeColor="text1"/>
          <w:sz w:val="24"/>
          <w:szCs w:val="24"/>
          <w:highlight w:val="yellow"/>
          <w:u w:val="single"/>
          <w14:textFill>
            <w14:solidFill>
              <w14:schemeClr w14:val="tx1"/>
            </w14:solidFill>
          </w14:textFill>
        </w:rPr>
        <w:t xml:space="preserve"> 一 </w:t>
      </w:r>
      <w:r>
        <w:rPr>
          <w:rFonts w:hint="eastAsia" w:ascii="宋体" w:hAnsi="宋体" w:eastAsia="宋体" w:cs="宋体"/>
          <w:b/>
          <w:bCs/>
          <w:color w:val="000000" w:themeColor="text1"/>
          <w:sz w:val="24"/>
          <w:szCs w:val="24"/>
          <w:highlight w:val="yellow"/>
          <w14:textFill>
            <w14:solidFill>
              <w14:schemeClr w14:val="tx1"/>
            </w14:solidFill>
          </w14:textFill>
        </w:rPr>
        <w:t>份</w:t>
      </w:r>
      <w:r>
        <w:rPr>
          <w:rFonts w:hint="eastAsia" w:ascii="宋体" w:hAnsi="宋体" w:eastAsia="宋体" w:cs="宋体"/>
          <w:color w:val="000000" w:themeColor="text1"/>
          <w:sz w:val="24"/>
          <w:szCs w:val="24"/>
          <w:highlight w:val="yellow"/>
          <w14:textFill>
            <w14:solidFill>
              <w14:schemeClr w14:val="tx1"/>
            </w14:solidFill>
          </w14:textFill>
        </w:rPr>
        <w:t>（电子文档光盘/U盘不加密）。</w:t>
      </w:r>
      <w:r>
        <w:rPr>
          <w:rFonts w:hint="eastAsia" w:ascii="宋体" w:hAnsi="宋体" w:eastAsia="宋体" w:cs="宋体"/>
          <w:b/>
          <w:bCs/>
          <w:color w:val="000000" w:themeColor="text1"/>
          <w:sz w:val="24"/>
          <w:szCs w:val="24"/>
          <w:highlight w:val="yellow"/>
          <w14:textFill>
            <w14:solidFill>
              <w14:schemeClr w14:val="tx1"/>
            </w14:solidFill>
          </w14:textFill>
        </w:rPr>
        <w:t>递交响应文件不完整的按无效标处理。</w:t>
      </w:r>
    </w:p>
    <w:p>
      <w:pPr>
        <w:widowControl w:val="0"/>
        <w:spacing w:line="360" w:lineRule="auto"/>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四、签署与封装</w:t>
      </w:r>
    </w:p>
    <w:p>
      <w:pPr>
        <w:widowControl w:val="0"/>
        <w:spacing w:line="360" w:lineRule="auto"/>
        <w:ind w:firstLine="480" w:firstLineChars="200"/>
        <w:jc w:val="both"/>
        <w:rPr>
          <w:rFonts w:hint="eastAsia" w:ascii="宋体" w:hAnsi="宋体" w:eastAsia="宋体" w:cs="宋体"/>
          <w:b/>
          <w:bCs/>
          <w:color w:val="000000" w:themeColor="text1"/>
          <w:sz w:val="24"/>
          <w:szCs w:val="24"/>
          <w:highlight w:val="yellow"/>
          <w14:textFill>
            <w14:solidFill>
              <w14:schemeClr w14:val="tx1"/>
            </w14:solidFill>
          </w14:textFill>
        </w:rPr>
      </w:pPr>
      <w:r>
        <w:rPr>
          <w:rFonts w:hint="eastAsia" w:ascii="宋体" w:hAnsi="宋体" w:eastAsia="宋体" w:cs="宋体"/>
          <w:color w:val="000000" w:themeColor="text1"/>
          <w:sz w:val="24"/>
          <w:szCs w:val="24"/>
          <w:highlight w:val="yellow"/>
          <w14:textFill>
            <w14:solidFill>
              <w14:schemeClr w14:val="tx1"/>
            </w14:solidFill>
          </w14:textFill>
        </w:rPr>
        <w:t>1.响应文件封面上须注明“正本”或“副本”字样。若正本与副本不符，以正本为准。</w:t>
      </w:r>
      <w:r>
        <w:rPr>
          <w:rFonts w:hint="eastAsia" w:ascii="宋体" w:hAnsi="宋体" w:eastAsia="宋体" w:cs="宋体"/>
          <w:b/>
          <w:color w:val="000000" w:themeColor="text1"/>
          <w:sz w:val="24"/>
          <w:szCs w:val="24"/>
          <w:highlight w:val="yellow"/>
          <w14:textFill>
            <w14:solidFill>
              <w14:schemeClr w14:val="tx1"/>
            </w14:solidFill>
          </w14:textFill>
        </w:rPr>
        <w:t>响应文件中正、副本均需加盖封面章和骑缝章且正本</w:t>
      </w:r>
      <w:r>
        <w:rPr>
          <w:rFonts w:hint="eastAsia" w:ascii="宋体" w:hAnsi="宋体" w:eastAsia="宋体" w:cs="宋体"/>
          <w:b/>
          <w:bCs/>
          <w:color w:val="000000" w:themeColor="text1"/>
          <w:sz w:val="24"/>
          <w:szCs w:val="24"/>
          <w:highlight w:val="yellow"/>
          <w14:textFill>
            <w14:solidFill>
              <w14:schemeClr w14:val="tx1"/>
            </w14:solidFill>
          </w14:textFill>
        </w:rPr>
        <w:t>每一页均需加盖供应商公章</w:t>
      </w:r>
      <w:r>
        <w:rPr>
          <w:rFonts w:hint="eastAsia" w:ascii="宋体" w:hAnsi="宋体" w:eastAsia="宋体" w:cs="宋体"/>
          <w:color w:val="000000" w:themeColor="text1"/>
          <w:sz w:val="24"/>
          <w:szCs w:val="24"/>
          <w:highlight w:val="yellow"/>
          <w14:textFill>
            <w14:solidFill>
              <w14:schemeClr w14:val="tx1"/>
            </w14:solidFill>
          </w14:textFill>
        </w:rPr>
        <w:t>。响应文件范本中注明需要签章的地方，供应商均须进行签章。</w:t>
      </w:r>
      <w:r>
        <w:rPr>
          <w:rFonts w:hint="eastAsia" w:ascii="宋体" w:hAnsi="宋体" w:eastAsia="宋体" w:cs="宋体"/>
          <w:b/>
          <w:bCs/>
          <w:color w:val="000000" w:themeColor="text1"/>
          <w:sz w:val="24"/>
          <w:szCs w:val="24"/>
          <w:highlight w:val="yellow"/>
          <w14:textFill>
            <w14:solidFill>
              <w14:schemeClr w14:val="tx1"/>
            </w14:solidFill>
          </w14:textFill>
        </w:rPr>
        <w:t>未按要求盖章及签章的均按无实质性响应磋商文件处理。</w:t>
      </w:r>
    </w:p>
    <w:p>
      <w:pPr>
        <w:widowControl w:val="0"/>
        <w:spacing w:line="360" w:lineRule="auto"/>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yellow"/>
          <w14:textFill>
            <w14:solidFill>
              <w14:schemeClr w14:val="tx1"/>
            </w14:solidFill>
          </w14:textFill>
        </w:rPr>
        <w:t>2.响应文件装入密封袋内，密封完整，封口（接口）处加盖响应单位公章。封装袋上注明项目名称、供应商名称</w:t>
      </w:r>
      <w:r>
        <w:rPr>
          <w:rFonts w:hint="eastAsia" w:ascii="宋体" w:hAnsi="宋体" w:eastAsia="宋体" w:cs="宋体"/>
          <w:i/>
          <w:color w:val="000000" w:themeColor="text1"/>
          <w:sz w:val="24"/>
          <w:szCs w:val="24"/>
          <w:highlight w:val="yellow"/>
          <w14:textFill>
            <w14:solidFill>
              <w14:schemeClr w14:val="tx1"/>
            </w14:solidFill>
          </w14:textFill>
        </w:rPr>
        <w:t>（或有品目号）</w:t>
      </w:r>
      <w:r>
        <w:rPr>
          <w:rFonts w:hint="eastAsia" w:ascii="宋体" w:hAnsi="宋体" w:eastAsia="宋体" w:cs="宋体"/>
          <w:color w:val="000000" w:themeColor="text1"/>
          <w:sz w:val="24"/>
          <w:szCs w:val="24"/>
          <w:highlight w:val="yellow"/>
          <w14:textFill>
            <w14:solidFill>
              <w14:schemeClr w14:val="tx1"/>
            </w14:solidFill>
          </w14:textFill>
        </w:rPr>
        <w:t>的字样。未按规定密封的响应文件不予接收。</w:t>
      </w:r>
    </w:p>
    <w:p>
      <w:pPr>
        <w:widowControl w:val="0"/>
        <w:spacing w:line="360" w:lineRule="auto"/>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3.供应商可根据响应文件实际厚度，自行选择响应文件的外包封套的数量，对响应文件的外包封份数不作具体规定，但供应商应确保响应文件的外包封没有严重破损导致响应实质性内容泄露的情形。</w:t>
      </w:r>
    </w:p>
    <w:p>
      <w:pPr>
        <w:widowControl w:val="0"/>
        <w:spacing w:line="360" w:lineRule="auto"/>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4.外包封上有重复或多余标记，未对响应文件实质性响应产生影响的，不作无效标依据。</w:t>
      </w:r>
    </w:p>
    <w:p>
      <w:pPr>
        <w:widowControl w:val="0"/>
        <w:spacing w:line="360" w:lineRule="auto"/>
        <w:ind w:firstLine="480" w:firstLineChars="200"/>
        <w:jc w:val="both"/>
        <w:rPr>
          <w:rFonts w:ascii="宋体" w:hAnsi="宋体" w:cs="宋体"/>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5.供应商对外包封有异议的，应在递交文件现场当场提出，未当场提出异议，视为确认此程序无疑问。</w:t>
      </w:r>
      <w:r>
        <w:rPr>
          <w:rFonts w:hint="eastAsia" w:ascii="宋体" w:hAnsi="宋体" w:eastAsia="宋体" w:cs="宋体"/>
          <w:color w:val="000000" w:themeColor="text1"/>
          <w:sz w:val="24"/>
          <w:szCs w:val="24"/>
          <w14:textFill>
            <w14:solidFill>
              <w14:schemeClr w14:val="tx1"/>
            </w14:solidFill>
          </w14:textFill>
        </w:rPr>
        <w:br w:type="page"/>
      </w:r>
    </w:p>
    <w:p>
      <w:pPr>
        <w:pStyle w:val="5"/>
        <w:spacing w:line="360" w:lineRule="auto"/>
        <w:jc w:val="center"/>
      </w:pPr>
      <w:bookmarkStart w:id="15" w:name="_Toc10125"/>
      <w:bookmarkStart w:id="16" w:name="_Toc17630"/>
      <w:r>
        <w:rPr>
          <w:rFonts w:hint="eastAsia" w:ascii="宋体" w:hAnsi="宋体" w:eastAsia="宋体" w:cs="宋体"/>
          <w:b/>
          <w:color w:val="000000" w:themeColor="text1"/>
          <w:szCs w:val="28"/>
          <w14:textFill>
            <w14:solidFill>
              <w14:schemeClr w14:val="tx1"/>
            </w14:solidFill>
          </w14:textFill>
        </w:rPr>
        <w:t>第二章　采购内容及要求</w:t>
      </w:r>
      <w:bookmarkEnd w:id="15"/>
    </w:p>
    <w:p>
      <w:pPr>
        <w:pStyle w:val="5"/>
        <w:spacing w:line="360" w:lineRule="auto"/>
        <w:jc w:val="center"/>
        <w:rPr>
          <w:rFonts w:hint="default" w:ascii="宋体" w:hAnsi="宋体" w:eastAsia="宋体" w:cs="宋体"/>
          <w:b/>
          <w:color w:val="000000" w:themeColor="text1"/>
          <w:sz w:val="28"/>
          <w:szCs w:val="28"/>
          <w:lang w:val="en-US" w:eastAsia="zh-CN"/>
          <w14:textFill>
            <w14:solidFill>
              <w14:schemeClr w14:val="tx1"/>
            </w14:solidFill>
          </w14:textFill>
        </w:rPr>
      </w:pPr>
      <w:bookmarkStart w:id="17" w:name="_Toc22474"/>
      <w:r>
        <w:rPr>
          <w:rFonts w:hint="eastAsia" w:ascii="宋体" w:hAnsi="宋体" w:eastAsia="宋体" w:cs="宋体"/>
          <w:b/>
          <w:color w:val="000000" w:themeColor="text1"/>
          <w:sz w:val="28"/>
          <w:szCs w:val="28"/>
          <w14:textFill>
            <w14:solidFill>
              <w14:schemeClr w14:val="tx1"/>
            </w14:solidFill>
          </w14:textFill>
        </w:rPr>
        <w:t>第一节  采购</w:t>
      </w:r>
      <w:bookmarkEnd w:id="17"/>
      <w:r>
        <w:rPr>
          <w:rFonts w:hint="eastAsia" w:ascii="宋体" w:hAnsi="宋体" w:eastAsia="宋体" w:cs="宋体"/>
          <w:b/>
          <w:color w:val="000000" w:themeColor="text1"/>
          <w:sz w:val="28"/>
          <w:szCs w:val="28"/>
          <w:lang w:val="en-US" w:eastAsia="zh-CN"/>
          <w14:textFill>
            <w14:solidFill>
              <w14:schemeClr w14:val="tx1"/>
            </w14:solidFill>
          </w14:textFill>
        </w:rPr>
        <w:t>内容及要求</w:t>
      </w:r>
    </w:p>
    <w:p>
      <w:pPr>
        <w:pStyle w:val="2"/>
        <w:numPr>
          <w:ilvl w:val="0"/>
          <w:numId w:val="0"/>
        </w:numPr>
        <w:tabs>
          <w:tab w:val="left" w:pos="2356"/>
        </w:tabs>
        <w:spacing w:after="0" w:line="360" w:lineRule="auto"/>
        <w:ind w:leftChars="0"/>
        <w:rPr>
          <w:rFonts w:hAnsi="宋体"/>
          <w:b/>
          <w:bCs/>
          <w:sz w:val="24"/>
          <w:highlight w:val="none"/>
        </w:rPr>
      </w:pPr>
      <w:bookmarkStart w:id="18" w:name="_Toc130715890"/>
      <w:r>
        <w:rPr>
          <w:rFonts w:hint="eastAsia" w:hAnsi="宋体"/>
          <w:b/>
          <w:bCs/>
          <w:sz w:val="24"/>
          <w:highlight w:val="none"/>
          <w:lang w:val="en-US" w:eastAsia="zh-CN"/>
        </w:rPr>
        <w:t>一、</w:t>
      </w:r>
      <w:r>
        <w:rPr>
          <w:rFonts w:hint="eastAsia" w:hAnsi="宋体"/>
          <w:b/>
          <w:bCs/>
          <w:sz w:val="24"/>
          <w:highlight w:val="none"/>
        </w:rPr>
        <w:t>项目概况</w:t>
      </w:r>
      <w:r>
        <w:rPr>
          <w:rFonts w:hint="eastAsia" w:hAnsi="宋体"/>
          <w:b/>
          <w:bCs/>
          <w:sz w:val="24"/>
          <w:highlight w:val="none"/>
        </w:rPr>
        <w:tab/>
      </w:r>
    </w:p>
    <w:p>
      <w:pPr>
        <w:widowControl/>
        <w:spacing w:line="360" w:lineRule="auto"/>
        <w:jc w:val="left"/>
        <w:textAlignment w:val="baseline"/>
        <w:rPr>
          <w:rFonts w:hint="eastAsia" w:hAnsi="宋体" w:eastAsia="宋体" w:cs="宋体"/>
          <w:spacing w:val="8"/>
          <w:sz w:val="24"/>
          <w:highlight w:val="none"/>
          <w:lang w:val="en-US" w:eastAsia="zh-CN"/>
        </w:rPr>
      </w:pPr>
      <w:r>
        <w:rPr>
          <w:rFonts w:hint="eastAsia" w:hAnsi="宋体"/>
          <w:sz w:val="24"/>
          <w:highlight w:val="none"/>
        </w:rPr>
        <w:t xml:space="preserve">1. </w:t>
      </w:r>
      <w:r>
        <w:rPr>
          <w:rFonts w:hAnsi="宋体" w:cs="宋体"/>
          <w:sz w:val="24"/>
          <w:highlight w:val="none"/>
        </w:rPr>
        <w:t>项目名称</w:t>
      </w:r>
      <w:r>
        <w:rPr>
          <w:rFonts w:hint="eastAsia" w:hAnsi="宋体" w:cs="宋体"/>
          <w:sz w:val="24"/>
          <w:highlight w:val="none"/>
        </w:rPr>
        <w:t>：</w:t>
      </w:r>
      <w:r>
        <w:rPr>
          <w:rFonts w:hint="eastAsia" w:hAnsi="宋体" w:cs="宋体"/>
          <w:sz w:val="24"/>
          <w:highlight w:val="yellow"/>
          <w:lang w:val="en-US" w:eastAsia="zh-CN"/>
        </w:rPr>
        <w:t>数博会策展服务</w:t>
      </w:r>
      <w:r>
        <w:rPr>
          <w:rFonts w:hint="eastAsia" w:hAnsi="宋体" w:cs="Times New Roman"/>
          <w:sz w:val="24"/>
          <w:highlight w:val="yellow"/>
          <w:lang w:val="en-US" w:eastAsia="zh-CN"/>
        </w:rPr>
        <w:t>项目</w:t>
      </w:r>
    </w:p>
    <w:p>
      <w:pPr>
        <w:spacing w:line="360" w:lineRule="auto"/>
        <w:jc w:val="left"/>
        <w:rPr>
          <w:rFonts w:hAnsi="宋体"/>
          <w:sz w:val="24"/>
          <w:highlight w:val="none"/>
        </w:rPr>
      </w:pPr>
      <w:r>
        <w:rPr>
          <w:rFonts w:hint="eastAsia" w:hAnsi="宋体"/>
          <w:sz w:val="24"/>
          <w:highlight w:val="none"/>
          <w:lang w:val="en-US" w:eastAsia="zh-CN"/>
        </w:rPr>
        <w:t>2. 采购</w:t>
      </w:r>
      <w:r>
        <w:rPr>
          <w:rFonts w:hint="eastAsia" w:hAnsi="宋体"/>
          <w:sz w:val="24"/>
          <w:highlight w:val="none"/>
        </w:rPr>
        <w:t>人：</w:t>
      </w:r>
      <w:r>
        <w:rPr>
          <w:rFonts w:hint="eastAsia" w:hAnsi="宋体"/>
          <w:sz w:val="24"/>
          <w:highlight w:val="none"/>
          <w:lang w:val="en-US" w:eastAsia="zh-CN"/>
        </w:rPr>
        <w:t>贵阳市农业农垦投资发展集团有限公司</w:t>
      </w:r>
    </w:p>
    <w:p>
      <w:pPr>
        <w:spacing w:line="360" w:lineRule="auto"/>
        <w:jc w:val="left"/>
        <w:rPr>
          <w:rFonts w:hint="eastAsia" w:hAnsi="宋体"/>
          <w:sz w:val="24"/>
          <w:highlight w:val="none"/>
        </w:rPr>
      </w:pPr>
      <w:r>
        <w:rPr>
          <w:rFonts w:hint="eastAsia" w:hAnsi="宋体"/>
          <w:sz w:val="24"/>
          <w:highlight w:val="none"/>
          <w:lang w:val="en-US" w:eastAsia="zh-CN"/>
        </w:rPr>
        <w:t>3. 服务要求</w:t>
      </w:r>
      <w:r>
        <w:rPr>
          <w:rFonts w:hint="eastAsia" w:hAnsi="宋体"/>
          <w:sz w:val="24"/>
          <w:highlight w:val="none"/>
        </w:rPr>
        <w:t>：</w:t>
      </w:r>
      <w:r>
        <w:rPr>
          <w:rStyle w:val="25"/>
          <w:rFonts w:hint="eastAsia" w:ascii="宋体" w:hAnsi="宋体" w:eastAsia="宋体" w:cs="宋体"/>
          <w:color w:val="auto"/>
          <w:kern w:val="0"/>
          <w:sz w:val="24"/>
          <w:szCs w:val="24"/>
          <w:highlight w:val="none"/>
          <w:lang w:val="en-US" w:eastAsia="zh-CN" w:bidi="ar-SA"/>
        </w:rPr>
        <w:t>采购人在供应商中选择服务商，服务商按</w:t>
      </w:r>
      <w:r>
        <w:rPr>
          <w:rStyle w:val="25"/>
          <w:rFonts w:hint="eastAsia" w:hAnsi="宋体" w:cs="宋体"/>
          <w:color w:val="auto"/>
          <w:kern w:val="0"/>
          <w:sz w:val="24"/>
          <w:szCs w:val="24"/>
          <w:highlight w:val="none"/>
          <w:lang w:val="en-US" w:eastAsia="zh-CN" w:bidi="ar-SA"/>
        </w:rPr>
        <w:t>采购人</w:t>
      </w:r>
      <w:r>
        <w:rPr>
          <w:rStyle w:val="25"/>
          <w:rFonts w:hint="eastAsia" w:ascii="宋体" w:hAnsi="宋体" w:eastAsia="宋体" w:cs="宋体"/>
          <w:color w:val="auto"/>
          <w:kern w:val="0"/>
          <w:sz w:val="24"/>
          <w:szCs w:val="24"/>
          <w:highlight w:val="none"/>
          <w:lang w:val="en-US" w:eastAsia="zh-CN" w:bidi="ar-SA"/>
        </w:rPr>
        <w:t>要求完成约定任务后，具体结算采购人在收到服务商提供的有效税务发票后</w:t>
      </w:r>
      <w:r>
        <w:rPr>
          <w:rStyle w:val="25"/>
          <w:rFonts w:hint="eastAsia" w:hAnsi="宋体" w:cs="宋体"/>
          <w:color w:val="auto"/>
          <w:kern w:val="0"/>
          <w:sz w:val="24"/>
          <w:szCs w:val="24"/>
          <w:highlight w:val="none"/>
          <w:lang w:val="en-US" w:eastAsia="zh-CN" w:bidi="ar-SA"/>
        </w:rPr>
        <w:t>5个工作日内</w:t>
      </w:r>
      <w:r>
        <w:rPr>
          <w:rStyle w:val="25"/>
          <w:rFonts w:hint="eastAsia" w:ascii="宋体" w:hAnsi="宋体" w:eastAsia="宋体" w:cs="宋体"/>
          <w:color w:val="auto"/>
          <w:kern w:val="0"/>
          <w:sz w:val="24"/>
          <w:szCs w:val="24"/>
          <w:highlight w:val="none"/>
          <w:lang w:val="en-US" w:eastAsia="zh-CN" w:bidi="ar-SA"/>
        </w:rPr>
        <w:t>按合同价核实结算，结算方式按合同约定</w:t>
      </w:r>
      <w:r>
        <w:rPr>
          <w:rStyle w:val="25"/>
          <w:rFonts w:hint="eastAsia" w:ascii="宋体" w:hAnsi="宋体" w:cs="宋体"/>
          <w:color w:val="auto"/>
          <w:kern w:val="0"/>
          <w:highlight w:val="none"/>
          <w:lang w:eastAsia="zh-CN"/>
        </w:rPr>
        <w:t>。</w:t>
      </w:r>
    </w:p>
    <w:p>
      <w:pPr>
        <w:spacing w:line="360" w:lineRule="auto"/>
        <w:jc w:val="left"/>
        <w:rPr>
          <w:rStyle w:val="25"/>
          <w:rFonts w:hint="eastAsia" w:hAnsi="宋体" w:cs="宋体"/>
          <w:color w:val="auto"/>
          <w:kern w:val="0"/>
          <w:sz w:val="24"/>
          <w:szCs w:val="24"/>
          <w:highlight w:val="none"/>
          <w:lang w:val="en-US" w:eastAsia="zh-CN" w:bidi="ar-SA"/>
        </w:rPr>
      </w:pPr>
      <w:r>
        <w:rPr>
          <w:rFonts w:hint="eastAsia" w:hAnsi="宋体" w:eastAsia="宋体"/>
          <w:color w:val="000000" w:themeColor="text1"/>
          <w:sz w:val="24"/>
          <w:lang w:val="en-US" w:eastAsia="zh-CN"/>
          <w14:textFill>
            <w14:solidFill>
              <w14:schemeClr w14:val="tx1"/>
            </w14:solidFill>
          </w14:textFill>
        </w:rPr>
        <w:t xml:space="preserve">4. </w:t>
      </w:r>
      <w:r>
        <w:rPr>
          <w:rStyle w:val="25"/>
          <w:rFonts w:hint="eastAsia" w:ascii="宋体" w:hAnsi="宋体" w:eastAsia="宋体" w:cs="宋体"/>
          <w:color w:val="auto"/>
          <w:kern w:val="0"/>
          <w:sz w:val="24"/>
          <w:szCs w:val="24"/>
          <w:highlight w:val="none"/>
          <w:lang w:val="en-US" w:eastAsia="zh-CN" w:bidi="ar-SA"/>
        </w:rPr>
        <w:t>服务期限：合同签订后</w:t>
      </w:r>
      <w:r>
        <w:rPr>
          <w:rStyle w:val="25"/>
          <w:rFonts w:hint="eastAsia" w:hAnsi="宋体" w:cs="宋体"/>
          <w:color w:val="auto"/>
          <w:kern w:val="0"/>
          <w:sz w:val="24"/>
          <w:szCs w:val="24"/>
          <w:highlight w:val="none"/>
          <w:lang w:val="en-US" w:eastAsia="zh-CN" w:bidi="ar-SA"/>
        </w:rPr>
        <w:t>至项目验收完成。</w:t>
      </w:r>
    </w:p>
    <w:p>
      <w:pPr>
        <w:spacing w:line="360" w:lineRule="auto"/>
        <w:ind w:firstLine="480" w:firstLineChars="200"/>
        <w:jc w:val="left"/>
        <w:rPr>
          <w:rStyle w:val="25"/>
          <w:rFonts w:hint="eastAsia" w:ascii="宋体" w:hAnsi="宋体" w:eastAsia="宋体" w:cs="宋体"/>
          <w:color w:val="auto"/>
          <w:kern w:val="0"/>
          <w:sz w:val="24"/>
          <w:szCs w:val="24"/>
          <w:highlight w:val="none"/>
          <w:lang w:val="en-US" w:eastAsia="zh-CN" w:bidi="ar-SA"/>
        </w:rPr>
      </w:pPr>
      <w:r>
        <w:rPr>
          <w:rStyle w:val="25"/>
          <w:rFonts w:hint="eastAsia" w:ascii="宋体" w:hAnsi="宋体" w:eastAsia="宋体" w:cs="宋体"/>
          <w:color w:val="auto"/>
          <w:kern w:val="0"/>
          <w:sz w:val="24"/>
          <w:szCs w:val="24"/>
          <w:highlight w:val="none"/>
          <w:lang w:val="en-US" w:eastAsia="zh-CN" w:bidi="ar-SA"/>
        </w:rPr>
        <w:t>验收标准：</w:t>
      </w:r>
      <w:r>
        <w:rPr>
          <w:rStyle w:val="25"/>
          <w:rFonts w:hint="eastAsia" w:ascii="宋体" w:hAnsi="宋体" w:cs="宋体"/>
          <w:color w:val="auto"/>
          <w:kern w:val="0"/>
          <w:sz w:val="24"/>
          <w:szCs w:val="24"/>
          <w:highlight w:val="none"/>
          <w:lang w:val="en-US" w:eastAsia="zh-CN" w:bidi="ar-SA"/>
        </w:rPr>
        <w:t>项目</w:t>
      </w:r>
      <w:r>
        <w:rPr>
          <w:rStyle w:val="25"/>
          <w:rFonts w:hint="eastAsia" w:ascii="宋体" w:hAnsi="宋体" w:eastAsia="宋体" w:cs="宋体"/>
          <w:color w:val="auto"/>
          <w:kern w:val="0"/>
          <w:sz w:val="24"/>
          <w:szCs w:val="24"/>
          <w:highlight w:val="none"/>
          <w:lang w:val="en-US" w:eastAsia="zh-CN" w:bidi="ar-SA"/>
        </w:rPr>
        <w:t>成果经</w:t>
      </w:r>
      <w:r>
        <w:rPr>
          <w:rStyle w:val="25"/>
          <w:rFonts w:hint="eastAsia" w:ascii="宋体" w:hAnsi="宋体" w:cs="宋体"/>
          <w:color w:val="auto"/>
          <w:kern w:val="0"/>
          <w:sz w:val="24"/>
          <w:szCs w:val="24"/>
          <w:highlight w:val="none"/>
          <w:lang w:val="en-US" w:eastAsia="zh-CN" w:bidi="ar-SA"/>
        </w:rPr>
        <w:t>采购人</w:t>
      </w:r>
      <w:r>
        <w:rPr>
          <w:rStyle w:val="25"/>
          <w:rFonts w:hint="eastAsia" w:ascii="宋体" w:hAnsi="宋体" w:eastAsia="宋体" w:cs="宋体"/>
          <w:color w:val="auto"/>
          <w:kern w:val="0"/>
          <w:sz w:val="24"/>
          <w:szCs w:val="24"/>
          <w:highlight w:val="none"/>
          <w:lang w:val="en-US" w:eastAsia="zh-CN" w:bidi="ar-SA"/>
        </w:rPr>
        <w:t>验收确认并交付相关文件，</w:t>
      </w:r>
      <w:r>
        <w:rPr>
          <w:rStyle w:val="25"/>
          <w:rFonts w:hint="eastAsia" w:ascii="宋体" w:hAnsi="宋体" w:cs="宋体"/>
          <w:color w:val="auto"/>
          <w:kern w:val="0"/>
          <w:sz w:val="24"/>
          <w:szCs w:val="24"/>
          <w:highlight w:val="none"/>
          <w:lang w:val="en-US" w:eastAsia="zh-CN" w:bidi="ar-SA"/>
        </w:rPr>
        <w:t>采购人</w:t>
      </w:r>
      <w:r>
        <w:rPr>
          <w:rStyle w:val="25"/>
          <w:rFonts w:hint="eastAsia" w:ascii="宋体" w:hAnsi="宋体" w:eastAsia="宋体" w:cs="宋体"/>
          <w:color w:val="auto"/>
          <w:kern w:val="0"/>
          <w:sz w:val="24"/>
          <w:szCs w:val="24"/>
          <w:highlight w:val="none"/>
          <w:lang w:val="en-US" w:eastAsia="zh-CN" w:bidi="ar-SA"/>
        </w:rPr>
        <w:t>出具验收单，表示项目验收完成。</w:t>
      </w:r>
    </w:p>
    <w:p>
      <w:pPr>
        <w:numPr>
          <w:ilvl w:val="0"/>
          <w:numId w:val="3"/>
        </w:numPr>
        <w:spacing w:line="360" w:lineRule="auto"/>
        <w:jc w:val="left"/>
        <w:rPr>
          <w:rFonts w:hint="eastAsia" w:hAnsi="宋体" w:cs="宋体"/>
          <w:color w:val="auto"/>
          <w:sz w:val="24"/>
          <w:lang w:eastAsia="zh-CN"/>
        </w:rPr>
      </w:pPr>
      <w:r>
        <w:rPr>
          <w:rFonts w:hint="eastAsia" w:hAnsi="宋体" w:cs="宋体"/>
          <w:color w:val="auto"/>
          <w:sz w:val="24"/>
        </w:rPr>
        <w:t>总体</w:t>
      </w:r>
      <w:r>
        <w:rPr>
          <w:rFonts w:hAnsi="宋体" w:cs="宋体"/>
          <w:color w:val="auto"/>
          <w:sz w:val="24"/>
        </w:rPr>
        <w:t>要求</w:t>
      </w:r>
      <w:bookmarkStart w:id="19" w:name="_Toc25244"/>
      <w:bookmarkStart w:id="20" w:name="_Toc1845"/>
      <w:bookmarkStart w:id="21" w:name="_Toc27143"/>
      <w:bookmarkStart w:id="22" w:name="_Toc10199"/>
      <w:bookmarkStart w:id="23" w:name="_Toc12664"/>
      <w:bookmarkStart w:id="24" w:name="_Toc27372"/>
      <w:bookmarkStart w:id="25" w:name="_Toc25928"/>
      <w:bookmarkStart w:id="26" w:name="_Toc2991"/>
      <w:bookmarkStart w:id="27" w:name="_Toc2783"/>
      <w:bookmarkStart w:id="28" w:name="_Toc1205"/>
      <w:bookmarkStart w:id="29" w:name="_Toc16487"/>
      <w:r>
        <w:rPr>
          <w:rFonts w:hint="eastAsia" w:hAnsi="宋体" w:cs="宋体"/>
          <w:color w:val="auto"/>
          <w:sz w:val="24"/>
          <w:lang w:eastAsia="zh-CN"/>
        </w:rPr>
        <w:t>：</w:t>
      </w:r>
      <w:bookmarkEnd w:id="19"/>
      <w:bookmarkEnd w:id="20"/>
      <w:bookmarkEnd w:id="21"/>
      <w:bookmarkEnd w:id="22"/>
      <w:bookmarkEnd w:id="23"/>
      <w:bookmarkEnd w:id="24"/>
      <w:bookmarkEnd w:id="25"/>
      <w:bookmarkEnd w:id="26"/>
      <w:bookmarkEnd w:id="27"/>
      <w:bookmarkEnd w:id="28"/>
      <w:bookmarkEnd w:id="29"/>
      <w:bookmarkStart w:id="30" w:name="_Toc406671094"/>
      <w:bookmarkStart w:id="31" w:name="_Toc406670723"/>
      <w:bookmarkStart w:id="32" w:name="_Toc406671682"/>
      <w:bookmarkStart w:id="33" w:name="_Toc406672387"/>
    </w:p>
    <w:p>
      <w:pPr>
        <w:numPr>
          <w:ilvl w:val="0"/>
          <w:numId w:val="0"/>
        </w:numPr>
        <w:spacing w:line="360" w:lineRule="auto"/>
        <w:ind w:firstLine="480" w:firstLineChars="200"/>
        <w:jc w:val="left"/>
        <w:rPr>
          <w:rFonts w:hint="eastAsia" w:hAnsi="宋体" w:cs="Arial"/>
          <w:sz w:val="24"/>
        </w:rPr>
      </w:pPr>
      <w:r>
        <w:rPr>
          <w:rFonts w:hint="eastAsia" w:hAnsi="宋体" w:cs="Arial"/>
          <w:sz w:val="24"/>
          <w:lang w:val="en-US" w:eastAsia="zh-CN"/>
        </w:rPr>
        <w:t>布展期间所发生的一切费用，包含但不限于以下清单内容：</w:t>
      </w:r>
      <w:r>
        <w:rPr>
          <w:rFonts w:hint="eastAsia" w:hAnsi="宋体" w:cs="Arial"/>
          <w:sz w:val="24"/>
        </w:rPr>
        <w:t xml:space="preserve">   </w:t>
      </w:r>
    </w:p>
    <w:tbl>
      <w:tblPr>
        <w:tblStyle w:val="19"/>
        <w:tblW w:w="94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976"/>
        <w:gridCol w:w="4219"/>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1080"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464444"/>
                <w:sz w:val="22"/>
                <w:szCs w:val="22"/>
                <w:u w:val="none"/>
              </w:rPr>
            </w:pPr>
            <w:r>
              <w:rPr>
                <w:rFonts w:hint="eastAsia" w:ascii="宋体" w:hAnsi="宋体" w:eastAsia="宋体" w:cs="宋体"/>
                <w:b/>
                <w:bCs/>
                <w:i w:val="0"/>
                <w:iCs w:val="0"/>
                <w:color w:val="464444"/>
                <w:kern w:val="0"/>
                <w:sz w:val="22"/>
                <w:szCs w:val="22"/>
                <w:u w:val="none"/>
                <w:lang w:val="en-US" w:eastAsia="zh-CN" w:bidi="ar"/>
              </w:rPr>
              <w:t>序号</w:t>
            </w:r>
          </w:p>
        </w:tc>
        <w:tc>
          <w:tcPr>
            <w:tcW w:w="1976" w:type="dxa"/>
            <w:tcBorders>
              <w:top w:val="single" w:color="000000" w:sz="8" w:space="0"/>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464444"/>
                <w:sz w:val="22"/>
                <w:szCs w:val="22"/>
                <w:u w:val="none"/>
              </w:rPr>
            </w:pPr>
            <w:r>
              <w:rPr>
                <w:rFonts w:hint="eastAsia" w:ascii="宋体" w:hAnsi="宋体" w:eastAsia="宋体" w:cs="宋体"/>
                <w:b/>
                <w:bCs/>
                <w:i w:val="0"/>
                <w:iCs w:val="0"/>
                <w:color w:val="464444"/>
                <w:kern w:val="0"/>
                <w:sz w:val="22"/>
                <w:szCs w:val="22"/>
                <w:u w:val="none"/>
                <w:lang w:val="en-US" w:eastAsia="zh-CN" w:bidi="ar"/>
              </w:rPr>
              <w:t>项目</w:t>
            </w:r>
          </w:p>
        </w:tc>
        <w:tc>
          <w:tcPr>
            <w:tcW w:w="4219" w:type="dxa"/>
            <w:tcBorders>
              <w:top w:val="single" w:color="000000" w:sz="8"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64444"/>
                <w:sz w:val="22"/>
                <w:szCs w:val="22"/>
                <w:u w:val="none"/>
              </w:rPr>
            </w:pPr>
            <w:r>
              <w:rPr>
                <w:rFonts w:hint="eastAsia" w:ascii="宋体" w:hAnsi="宋体" w:eastAsia="宋体" w:cs="宋体"/>
                <w:b/>
                <w:bCs/>
                <w:i w:val="0"/>
                <w:iCs w:val="0"/>
                <w:color w:val="464444"/>
                <w:kern w:val="0"/>
                <w:sz w:val="22"/>
                <w:szCs w:val="22"/>
                <w:u w:val="none"/>
                <w:lang w:val="en-US" w:eastAsia="zh-CN" w:bidi="ar"/>
              </w:rPr>
              <w:t>内容</w:t>
            </w:r>
          </w:p>
        </w:tc>
        <w:tc>
          <w:tcPr>
            <w:tcW w:w="1080" w:type="dxa"/>
            <w:tcBorders>
              <w:top w:val="single" w:color="000000" w:sz="8" w:space="0"/>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464444"/>
                <w:sz w:val="22"/>
                <w:szCs w:val="22"/>
                <w:u w:val="none"/>
              </w:rPr>
            </w:pPr>
            <w:r>
              <w:rPr>
                <w:rFonts w:hint="eastAsia" w:ascii="宋体" w:hAnsi="宋体" w:eastAsia="宋体" w:cs="宋体"/>
                <w:b/>
                <w:bCs/>
                <w:i w:val="0"/>
                <w:iCs w:val="0"/>
                <w:color w:val="464444"/>
                <w:kern w:val="0"/>
                <w:sz w:val="22"/>
                <w:szCs w:val="22"/>
                <w:u w:val="none"/>
                <w:lang w:val="en-US" w:eastAsia="zh-CN" w:bidi="ar"/>
              </w:rPr>
              <w:t>服务数量</w:t>
            </w:r>
          </w:p>
        </w:tc>
        <w:tc>
          <w:tcPr>
            <w:tcW w:w="1080" w:type="dxa"/>
            <w:tcBorders>
              <w:top w:val="single" w:color="000000" w:sz="8" w:space="0"/>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464444"/>
                <w:sz w:val="22"/>
                <w:szCs w:val="22"/>
                <w:u w:val="none"/>
              </w:rPr>
            </w:pPr>
            <w:r>
              <w:rPr>
                <w:rFonts w:hint="eastAsia" w:ascii="宋体" w:hAnsi="宋体" w:eastAsia="宋体" w:cs="宋体"/>
                <w:b/>
                <w:bCs/>
                <w:i w:val="0"/>
                <w:iCs w:val="0"/>
                <w:color w:val="464444"/>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jc w:val="center"/>
        </w:trPr>
        <w:tc>
          <w:tcPr>
            <w:tcW w:w="1080" w:type="dxa"/>
            <w:tcBorders>
              <w:top w:val="single" w:color="000000" w:sz="8" w:space="0"/>
              <w:left w:val="single" w:color="000000" w:sz="8" w:space="0"/>
              <w:bottom w:val="single" w:color="000000" w:sz="8"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展位设计搭建服务</w:t>
            </w:r>
          </w:p>
        </w:tc>
        <w:tc>
          <w:tcPr>
            <w:tcW w:w="42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464444"/>
                <w:kern w:val="0"/>
                <w:sz w:val="22"/>
                <w:szCs w:val="22"/>
                <w:u w:val="none"/>
                <w:lang w:val="en-US" w:eastAsia="zh-CN" w:bidi="ar"/>
              </w:rPr>
              <w:t>含数智农投展示区及加工产品展示区</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90m</w:t>
            </w:r>
            <w:r>
              <w:rPr>
                <w:rFonts w:hint="eastAsia" w:ascii="宋体" w:hAnsi="宋体" w:eastAsia="宋体" w:cs="宋体"/>
                <w:i w:val="0"/>
                <w:iCs w:val="0"/>
                <w:color w:val="000000"/>
                <w:kern w:val="0"/>
                <w:sz w:val="22"/>
                <w:szCs w:val="22"/>
                <w:u w:val="none"/>
                <w:vertAlign w:val="superscript"/>
                <w:lang w:val="en-US" w:eastAsia="zh-CN" w:bidi="ar"/>
              </w:rPr>
              <w:t>2</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5" w:hRule="atLeast"/>
          <w:jc w:val="center"/>
        </w:trPr>
        <w:tc>
          <w:tcPr>
            <w:tcW w:w="1080" w:type="dxa"/>
            <w:tcBorders>
              <w:top w:val="single" w:color="000000" w:sz="8" w:space="0"/>
              <w:left w:val="single" w:color="000000" w:sz="8" w:space="0"/>
              <w:bottom w:val="single" w:color="000000" w:sz="8"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数智农投宣传视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频</w:t>
            </w:r>
          </w:p>
        </w:tc>
        <w:tc>
          <w:tcPr>
            <w:tcW w:w="42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10-15分钟</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jc w:val="center"/>
        </w:trPr>
        <w:tc>
          <w:tcPr>
            <w:tcW w:w="1080" w:type="dxa"/>
            <w:tcBorders>
              <w:top w:val="single" w:color="000000" w:sz="8" w:space="0"/>
              <w:left w:val="single" w:color="000000" w:sz="8" w:space="0"/>
              <w:bottom w:val="single" w:color="000000" w:sz="8"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9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宣传折页</w:t>
            </w:r>
          </w:p>
        </w:tc>
        <w:tc>
          <w:tcPr>
            <w:tcW w:w="42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包含印刷制作</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1000套</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含7-8个场景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jc w:val="center"/>
        </w:trPr>
        <w:tc>
          <w:tcPr>
            <w:tcW w:w="1080" w:type="dxa"/>
            <w:tcBorders>
              <w:top w:val="nil"/>
              <w:left w:val="single" w:color="000000" w:sz="8" w:space="0"/>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976" w:type="dxa"/>
            <w:tcBorders>
              <w:top w:val="single" w:color="auto" w:sz="4" w:space="0"/>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门型展架</w:t>
            </w:r>
          </w:p>
        </w:tc>
        <w:tc>
          <w:tcPr>
            <w:tcW w:w="4219" w:type="dxa"/>
            <w:tcBorders>
              <w:top w:val="single" w:color="auto" w:sz="4" w:space="0"/>
              <w:left w:val="nil"/>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auto" w:sz="4" w:space="0"/>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2个</w:t>
            </w:r>
          </w:p>
        </w:tc>
        <w:tc>
          <w:tcPr>
            <w:tcW w:w="1080" w:type="dxa"/>
            <w:tcBorders>
              <w:top w:val="single" w:color="auto" w:sz="4" w:space="0"/>
              <w:left w:val="nil"/>
              <w:bottom w:val="single" w:color="auto"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9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产品展示道具</w:t>
            </w:r>
          </w:p>
        </w:tc>
        <w:tc>
          <w:tcPr>
            <w:tcW w:w="42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464444"/>
                <w:kern w:val="0"/>
                <w:sz w:val="22"/>
                <w:szCs w:val="22"/>
                <w:u w:val="none"/>
                <w:lang w:val="en-US" w:eastAsia="zh-CN" w:bidi="ar"/>
              </w:rPr>
              <w:t>价签、KT导视牌等</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若干</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9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展会杂费</w:t>
            </w:r>
          </w:p>
        </w:tc>
        <w:tc>
          <w:tcPr>
            <w:tcW w:w="42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64444"/>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包括但不限于报馆费、押金、保险费、水电费、网络费、清洁费、搬运费、管理费、运维服务等费用。</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kern w:val="0"/>
                <w:sz w:val="22"/>
                <w:szCs w:val="22"/>
                <w:u w:val="none"/>
                <w:lang w:val="en-US" w:eastAsia="zh-CN" w:bidi="ar"/>
              </w:rPr>
            </w:pP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numPr>
          <w:ilvl w:val="0"/>
          <w:numId w:val="0"/>
        </w:numPr>
        <w:spacing w:line="360" w:lineRule="auto"/>
        <w:ind w:firstLine="680" w:firstLineChars="200"/>
        <w:jc w:val="left"/>
        <w:rPr>
          <w:rFonts w:hint="eastAsia" w:ascii="黑体" w:hAnsi="黑体" w:eastAsia="黑体" w:cs="黑体"/>
          <w:color w:val="auto"/>
          <w:highlight w:val="none"/>
          <w:lang w:eastAsia="zh-CN"/>
        </w:rPr>
      </w:pPr>
      <w:bookmarkStart w:id="106" w:name="_GoBack"/>
      <w:bookmarkEnd w:id="106"/>
    </w:p>
    <w:p>
      <w:pPr>
        <w:pStyle w:val="2"/>
      </w:pPr>
      <w:r>
        <w:rPr>
          <w:rFonts w:hint="eastAsia" w:hAnsi="宋体"/>
          <w:color w:val="000000" w:themeColor="text1"/>
          <w:sz w:val="24"/>
          <w:highlight w:val="yellow"/>
          <w:lang w:val="en-US" w:eastAsia="zh-CN"/>
          <w14:textFill>
            <w14:solidFill>
              <w14:schemeClr w14:val="tx1"/>
            </w14:solidFill>
          </w14:textFill>
        </w:rPr>
        <w:t>最高报价限制：人民币30万元（大写：叁拾万元整）。</w:t>
      </w:r>
    </w:p>
    <w:bookmarkEnd w:id="30"/>
    <w:bookmarkEnd w:id="31"/>
    <w:bookmarkEnd w:id="32"/>
    <w:bookmarkEnd w:id="33"/>
    <w:p>
      <w:pPr>
        <w:pStyle w:val="2"/>
        <w:numPr>
          <w:ilvl w:val="0"/>
          <w:numId w:val="0"/>
        </w:numPr>
        <w:spacing w:after="0" w:line="360" w:lineRule="auto"/>
        <w:rPr>
          <w:rFonts w:hAnsi="宋体"/>
          <w:color w:val="0000FF"/>
          <w:sz w:val="24"/>
        </w:rPr>
      </w:pPr>
      <w:r>
        <w:rPr>
          <w:rFonts w:hint="eastAsia" w:hAnsi="宋体"/>
          <w:color w:val="000000" w:themeColor="text1"/>
          <w:sz w:val="24"/>
          <w:highlight w:val="yellow"/>
          <w:lang w:val="en-US" w:eastAsia="zh-CN"/>
          <w14:textFill>
            <w14:solidFill>
              <w14:schemeClr w14:val="tx1"/>
            </w14:solidFill>
          </w14:textFill>
        </w:rPr>
        <w:t xml:space="preserve">6. </w:t>
      </w:r>
      <w:r>
        <w:rPr>
          <w:rFonts w:hint="eastAsia" w:hAnsi="宋体"/>
          <w:color w:val="000000" w:themeColor="text1"/>
          <w:sz w:val="24"/>
          <w:highlight w:val="yellow"/>
          <w14:textFill>
            <w14:solidFill>
              <w14:schemeClr w14:val="tx1"/>
            </w14:solidFill>
          </w14:textFill>
        </w:rPr>
        <w:t>文件发放：</w:t>
      </w:r>
      <w:r>
        <w:rPr>
          <w:rFonts w:hint="eastAsia" w:hAnsi="宋体"/>
          <w:color w:val="auto"/>
          <w:sz w:val="24"/>
          <w:highlight w:val="yellow"/>
          <w:u w:val="single"/>
        </w:rPr>
        <w:t>202</w:t>
      </w:r>
      <w:r>
        <w:rPr>
          <w:rFonts w:hint="eastAsia" w:hAnsi="宋体"/>
          <w:color w:val="auto"/>
          <w:sz w:val="24"/>
          <w:highlight w:val="yellow"/>
          <w:u w:val="single"/>
          <w:lang w:val="en-US" w:eastAsia="zh-CN"/>
        </w:rPr>
        <w:t>4</w:t>
      </w:r>
      <w:r>
        <w:rPr>
          <w:rFonts w:hint="eastAsia" w:hAnsi="宋体"/>
          <w:color w:val="auto"/>
          <w:sz w:val="24"/>
          <w:highlight w:val="yellow"/>
          <w:u w:val="single"/>
        </w:rPr>
        <w:t>年</w:t>
      </w:r>
      <w:r>
        <w:rPr>
          <w:rFonts w:hint="eastAsia" w:hAnsi="宋体"/>
          <w:color w:val="auto"/>
          <w:sz w:val="24"/>
          <w:highlight w:val="yellow"/>
          <w:u w:val="single"/>
          <w:lang w:val="en-US" w:eastAsia="zh-CN"/>
        </w:rPr>
        <w:t>7月22</w:t>
      </w:r>
      <w:r>
        <w:rPr>
          <w:rFonts w:hint="eastAsia" w:hAnsi="宋体"/>
          <w:color w:val="auto"/>
          <w:sz w:val="24"/>
          <w:highlight w:val="yellow"/>
          <w:u w:val="single"/>
        </w:rPr>
        <w:t>日</w:t>
      </w:r>
    </w:p>
    <w:p>
      <w:pPr>
        <w:pStyle w:val="2"/>
        <w:spacing w:after="0" w:line="360" w:lineRule="auto"/>
        <w:ind w:left="0" w:leftChars="0"/>
        <w:rPr>
          <w:rFonts w:hint="eastAsia" w:hAnsi="宋体"/>
          <w:color w:val="000000" w:themeColor="text1"/>
          <w:sz w:val="24"/>
          <w14:textFill>
            <w14:solidFill>
              <w14:schemeClr w14:val="tx1"/>
            </w14:solidFill>
          </w14:textFill>
        </w:rPr>
      </w:pPr>
      <w:r>
        <w:rPr>
          <w:rFonts w:hint="eastAsia" w:hAnsi="宋体"/>
          <w:color w:val="000000" w:themeColor="text1"/>
          <w:sz w:val="24"/>
          <w:lang w:val="en-US" w:eastAsia="zh-CN"/>
          <w14:textFill>
            <w14:solidFill>
              <w14:schemeClr w14:val="tx1"/>
            </w14:solidFill>
          </w14:textFill>
        </w:rPr>
        <w:t xml:space="preserve">7. </w:t>
      </w:r>
      <w:r>
        <w:rPr>
          <w:rFonts w:hint="eastAsia" w:hAnsi="宋体"/>
          <w:color w:val="000000" w:themeColor="text1"/>
          <w:sz w:val="24"/>
          <w:lang w:eastAsia="zh-CN"/>
          <w14:textFill>
            <w14:solidFill>
              <w14:schemeClr w14:val="tx1"/>
            </w14:solidFill>
          </w14:textFill>
        </w:rPr>
        <w:t>磋商</w:t>
      </w:r>
      <w:r>
        <w:rPr>
          <w:rFonts w:hint="eastAsia" w:hAnsi="宋体"/>
          <w:color w:val="000000" w:themeColor="text1"/>
          <w:sz w:val="24"/>
          <w14:textFill>
            <w14:solidFill>
              <w14:schemeClr w14:val="tx1"/>
            </w14:solidFill>
          </w14:textFill>
        </w:rPr>
        <w:t>文件解释权：本项目</w:t>
      </w:r>
      <w:r>
        <w:rPr>
          <w:rFonts w:hint="eastAsia" w:hAnsi="宋体"/>
          <w:color w:val="000000" w:themeColor="text1"/>
          <w:sz w:val="24"/>
          <w:lang w:val="en-US" w:eastAsia="zh-CN"/>
          <w14:textFill>
            <w14:solidFill>
              <w14:schemeClr w14:val="tx1"/>
            </w14:solidFill>
          </w14:textFill>
        </w:rPr>
        <w:t>磋商</w:t>
      </w:r>
      <w:r>
        <w:rPr>
          <w:rFonts w:hint="eastAsia" w:hAnsi="宋体"/>
          <w:color w:val="000000" w:themeColor="text1"/>
          <w:sz w:val="24"/>
          <w14:textFill>
            <w14:solidFill>
              <w14:schemeClr w14:val="tx1"/>
            </w14:solidFill>
          </w14:textFill>
        </w:rPr>
        <w:t>文件的最终解释权归采购人。</w:t>
      </w:r>
    </w:p>
    <w:p>
      <w:pPr>
        <w:spacing w:line="360" w:lineRule="auto"/>
        <w:jc w:val="both"/>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hAnsi="宋体"/>
          <w:b/>
          <w:bCs/>
          <w:color w:val="000000" w:themeColor="text1"/>
          <w:sz w:val="24"/>
          <w:lang w:val="en-US" w:eastAsia="zh-CN"/>
          <w14:textFill>
            <w14:solidFill>
              <w14:schemeClr w14:val="tx1"/>
            </w14:solidFill>
          </w14:textFill>
        </w:rPr>
        <w:t xml:space="preserve">8. </w:t>
      </w:r>
      <w:r>
        <w:rPr>
          <w:rFonts w:hint="eastAsia" w:ascii="宋体" w:hAnsi="宋体" w:eastAsia="宋体" w:cs="宋体"/>
          <w:b/>
          <w:bCs/>
          <w:color w:val="000000" w:themeColor="text1"/>
          <w:sz w:val="24"/>
          <w:szCs w:val="24"/>
          <w14:textFill>
            <w14:solidFill>
              <w14:schemeClr w14:val="tx1"/>
            </w14:solidFill>
          </w14:textFill>
        </w:rPr>
        <w:t>供应商资格要求</w:t>
      </w:r>
      <w:r>
        <w:rPr>
          <w:rFonts w:hint="eastAsia" w:ascii="宋体" w:hAnsi="宋体" w:eastAsia="宋体" w:cs="宋体"/>
          <w:b/>
          <w:bCs/>
          <w:color w:val="000000" w:themeColor="text1"/>
          <w:sz w:val="24"/>
          <w:szCs w:val="24"/>
          <w:lang w:eastAsia="zh-CN"/>
          <w14:textFill>
            <w14:solidFill>
              <w14:schemeClr w14:val="tx1"/>
            </w14:solidFill>
          </w14:textFill>
        </w:rPr>
        <w:t>：</w:t>
      </w:r>
    </w:p>
    <w:p>
      <w:pPr>
        <w:pStyle w:val="2"/>
        <w:tabs>
          <w:tab w:val="left" w:pos="425"/>
          <w:tab w:val="left" w:pos="567"/>
        </w:tabs>
        <w:spacing w:after="0" w:line="360" w:lineRule="auto"/>
        <w:ind w:left="0" w:leftChars="0"/>
        <w:rPr>
          <w:rFonts w:hint="eastAsia" w:cs="Times" w:asciiTheme="minorEastAsia" w:hAnsiTheme="minorEastAsia" w:eastAsiaTheme="minorEastAsia"/>
          <w:sz w:val="24"/>
          <w:lang w:val="en-US" w:eastAsia="zh-CN"/>
        </w:rPr>
      </w:pPr>
      <w:r>
        <w:rPr>
          <w:rFonts w:hint="eastAsia" w:cs="Times" w:asciiTheme="minorEastAsia" w:hAnsiTheme="minorEastAsia" w:eastAsiaTheme="minorEastAsia"/>
          <w:sz w:val="24"/>
          <w:lang w:val="en-US" w:eastAsia="zh-CN"/>
        </w:rPr>
        <w:t>（1）一般资格条件：</w:t>
      </w:r>
    </w:p>
    <w:p>
      <w:pPr>
        <w:pStyle w:val="3"/>
        <w:spacing w:line="360" w:lineRule="auto"/>
        <w:ind w:left="0" w:leftChars="0" w:firstLine="0" w:firstLineChars="0"/>
        <w:rPr>
          <w:rFonts w:hint="eastAsia" w:cs="Times" w:asciiTheme="minorEastAsia" w:hAnsiTheme="minorEastAsia" w:eastAsiaTheme="minorEastAsia"/>
          <w:b w:val="0"/>
          <w:sz w:val="24"/>
          <w:lang w:val="en-US" w:eastAsia="zh-CN" w:bidi="ar-SA"/>
        </w:rPr>
      </w:pPr>
      <w:r>
        <w:rPr>
          <w:rFonts w:hint="eastAsia" w:cs="Times" w:asciiTheme="minorEastAsia" w:hAnsiTheme="minorEastAsia" w:eastAsiaTheme="minorEastAsia"/>
          <w:b w:val="0"/>
          <w:sz w:val="24"/>
          <w:lang w:val="en-US" w:eastAsia="zh-CN" w:bidi="ar-SA"/>
        </w:rPr>
        <w:t>· 具有独立承担民事责任的能力: 提供有效的三证合一的法人营业执照副本复印件或其他组织的营业执照副本复印件；</w:t>
      </w:r>
    </w:p>
    <w:p>
      <w:pPr>
        <w:pStyle w:val="3"/>
        <w:spacing w:line="360" w:lineRule="auto"/>
        <w:ind w:left="0" w:leftChars="0" w:firstLine="0" w:firstLineChars="0"/>
        <w:rPr>
          <w:rFonts w:hint="eastAsia" w:cs="Times" w:asciiTheme="minorEastAsia" w:hAnsiTheme="minorEastAsia" w:eastAsiaTheme="minorEastAsia"/>
          <w:b w:val="0"/>
          <w:sz w:val="24"/>
          <w:lang w:val="en-US" w:eastAsia="zh-CN" w:bidi="ar-SA"/>
        </w:rPr>
      </w:pPr>
      <w:r>
        <w:rPr>
          <w:rFonts w:hint="eastAsia" w:cs="Times" w:asciiTheme="minorEastAsia" w:hAnsiTheme="minorEastAsia" w:eastAsiaTheme="minorEastAsia"/>
          <w:b w:val="0"/>
          <w:sz w:val="24"/>
          <w:lang w:val="en-US" w:eastAsia="zh-CN" w:bidi="ar-SA"/>
        </w:rPr>
        <w:t>· 具有履行合同所必须的专业技术能力；</w:t>
      </w:r>
    </w:p>
    <w:p>
      <w:pPr>
        <w:pStyle w:val="3"/>
        <w:spacing w:line="360" w:lineRule="auto"/>
        <w:ind w:left="0" w:leftChars="0" w:firstLine="0" w:firstLineChars="0"/>
        <w:rPr>
          <w:rFonts w:hint="eastAsia" w:cs="Times" w:asciiTheme="minorEastAsia" w:hAnsiTheme="minorEastAsia" w:eastAsiaTheme="minorEastAsia"/>
          <w:b w:val="0"/>
          <w:sz w:val="24"/>
          <w:lang w:val="en-US" w:eastAsia="zh-CN" w:bidi="ar-SA"/>
        </w:rPr>
      </w:pPr>
      <w:r>
        <w:rPr>
          <w:rFonts w:hint="eastAsia" w:cs="Times" w:asciiTheme="minorEastAsia" w:hAnsiTheme="minorEastAsia" w:eastAsiaTheme="minorEastAsia"/>
          <w:b w:val="0"/>
          <w:sz w:val="24"/>
          <w:lang w:val="en-US" w:eastAsia="zh-CN" w:bidi="ar-SA"/>
        </w:rPr>
        <w:t>· 具有依法缴纳税收和社会保障资金的良好记录：提供2023年至投标截止时间任意3个月有效的依法缴纳税收和社会保障资金的证明材料；(依法免税或不需要缴纳社会保障资金的需提供证明文件)</w:t>
      </w:r>
    </w:p>
    <w:p>
      <w:pPr>
        <w:pStyle w:val="3"/>
        <w:spacing w:line="360" w:lineRule="auto"/>
        <w:ind w:left="0" w:leftChars="0" w:firstLine="0" w:firstLineChars="0"/>
        <w:rPr>
          <w:rFonts w:hint="eastAsia" w:cs="Times" w:asciiTheme="minorEastAsia" w:hAnsiTheme="minorEastAsia" w:eastAsiaTheme="minorEastAsia"/>
          <w:b w:val="0"/>
          <w:sz w:val="24"/>
          <w:lang w:val="en-US" w:eastAsia="zh-CN" w:bidi="ar-SA"/>
        </w:rPr>
      </w:pPr>
      <w:r>
        <w:rPr>
          <w:rFonts w:hint="eastAsia" w:cs="Times" w:asciiTheme="minorEastAsia" w:hAnsiTheme="minorEastAsia" w:eastAsiaTheme="minorEastAsia"/>
          <w:b w:val="0"/>
          <w:sz w:val="24"/>
          <w:lang w:val="en-US" w:eastAsia="zh-CN" w:bidi="ar-SA"/>
        </w:rPr>
        <w:t>· 参加本次采购活动前3 年内，在经营活动中没有违法违规记录: 提供参加本次采购活动近3年内在经营活动中没有重大违法记录的书面声明(详见响应文件格式)。</w:t>
      </w:r>
    </w:p>
    <w:p>
      <w:pPr>
        <w:pStyle w:val="2"/>
        <w:tabs>
          <w:tab w:val="left" w:pos="425"/>
          <w:tab w:val="left" w:pos="567"/>
        </w:tabs>
        <w:spacing w:after="0" w:line="360" w:lineRule="auto"/>
        <w:ind w:left="0" w:leftChars="0"/>
        <w:rPr>
          <w:rFonts w:hint="eastAsia" w:cs="Times" w:asciiTheme="minorEastAsia" w:hAnsiTheme="minorEastAsia" w:eastAsiaTheme="minorEastAsia"/>
          <w:sz w:val="24"/>
        </w:rPr>
      </w:pPr>
      <w:r>
        <w:rPr>
          <w:rFonts w:hint="eastAsia" w:cs="Times" w:asciiTheme="minorEastAsia" w:hAnsiTheme="minorEastAsia" w:eastAsiaTheme="minorEastAsia"/>
          <w:sz w:val="24"/>
          <w:lang w:val="en-US" w:eastAsia="zh-CN"/>
        </w:rPr>
        <w:t>（2）</w:t>
      </w:r>
      <w:r>
        <w:rPr>
          <w:rFonts w:hint="eastAsia" w:cs="Times" w:asciiTheme="minorEastAsia" w:hAnsiTheme="minorEastAsia" w:eastAsiaTheme="minorEastAsia"/>
          <w:sz w:val="24"/>
        </w:rPr>
        <w:t>本项目</w:t>
      </w:r>
      <w:r>
        <w:rPr>
          <w:rFonts w:hint="eastAsia" w:cs="Times" w:asciiTheme="minorEastAsia" w:hAnsiTheme="minorEastAsia" w:eastAsiaTheme="minorEastAsia"/>
          <w:sz w:val="24"/>
          <w:lang w:val="en-US" w:eastAsia="zh-CN"/>
        </w:rPr>
        <w:t>不</w:t>
      </w:r>
      <w:r>
        <w:rPr>
          <w:rFonts w:hint="eastAsia" w:cs="Times" w:asciiTheme="minorEastAsia" w:hAnsiTheme="minorEastAsia" w:eastAsiaTheme="minorEastAsia"/>
          <w:sz w:val="24"/>
        </w:rPr>
        <w:t>接受</w:t>
      </w:r>
      <w:r>
        <w:rPr>
          <w:rFonts w:hint="eastAsia" w:cs="Times" w:asciiTheme="minorEastAsia" w:hAnsiTheme="minorEastAsia" w:eastAsiaTheme="minorEastAsia"/>
          <w:sz w:val="24"/>
          <w:lang w:val="en-US" w:eastAsia="zh-CN"/>
        </w:rPr>
        <w:t>分公司</w:t>
      </w:r>
      <w:r>
        <w:rPr>
          <w:rFonts w:hint="eastAsia" w:cs="Times" w:asciiTheme="minorEastAsia" w:hAnsiTheme="minorEastAsia" w:eastAsiaTheme="minorEastAsia"/>
          <w:sz w:val="24"/>
        </w:rPr>
        <w:t>投标。</w:t>
      </w:r>
    </w:p>
    <w:p>
      <w:pPr>
        <w:pStyle w:val="2"/>
        <w:tabs>
          <w:tab w:val="left" w:pos="425"/>
          <w:tab w:val="left" w:pos="567"/>
        </w:tabs>
        <w:spacing w:after="0" w:line="360" w:lineRule="auto"/>
        <w:ind w:left="0" w:leftChars="0"/>
        <w:rPr>
          <w:rFonts w:asciiTheme="minorEastAsia" w:hAnsiTheme="minorEastAsia" w:eastAsiaTheme="minorEastAsia"/>
          <w:sz w:val="24"/>
        </w:rPr>
      </w:pPr>
      <w:r>
        <w:rPr>
          <w:rFonts w:hint="eastAsia" w:cs="Times" w:asciiTheme="minorEastAsia" w:hAnsiTheme="minorEastAsia" w:eastAsiaTheme="minorEastAsia"/>
          <w:sz w:val="24"/>
          <w:lang w:val="en-US" w:eastAsia="zh-CN"/>
        </w:rPr>
        <w:t>（3）</w:t>
      </w:r>
      <w:r>
        <w:rPr>
          <w:rFonts w:hint="eastAsia" w:cs="Times" w:asciiTheme="minorEastAsia" w:hAnsiTheme="minorEastAsia" w:eastAsiaTheme="minorEastAsia"/>
          <w:sz w:val="24"/>
        </w:rPr>
        <w:t>本项目不接受联合体投标</w:t>
      </w:r>
      <w:r>
        <w:rPr>
          <w:rFonts w:asciiTheme="minorEastAsia" w:hAnsiTheme="minorEastAsia" w:eastAsiaTheme="minorEastAsia"/>
          <w:sz w:val="24"/>
        </w:rPr>
        <w:t>。</w:t>
      </w:r>
    </w:p>
    <w:p>
      <w:pPr>
        <w:pStyle w:val="8"/>
        <w:spacing w:line="360" w:lineRule="auto"/>
        <w:ind w:left="0" w:leftChars="0" w:firstLine="0" w:firstLineChars="0"/>
        <w:rPr>
          <w:rFonts w:hint="eastAsia"/>
          <w:lang w:val="en-US" w:eastAsia="zh-CN"/>
        </w:rPr>
      </w:pPr>
    </w:p>
    <w:bookmarkEnd w:id="18"/>
    <w:p>
      <w:pPr>
        <w:pStyle w:val="2"/>
        <w:spacing w:after="0" w:line="360" w:lineRule="auto"/>
        <w:ind w:left="0" w:leftChars="0"/>
        <w:rPr>
          <w:rFonts w:hAnsi="宋体"/>
          <w:b/>
          <w:bCs/>
          <w:sz w:val="24"/>
        </w:rPr>
      </w:pPr>
      <w:r>
        <w:rPr>
          <w:rFonts w:hint="eastAsia" w:hAnsi="宋体"/>
          <w:b/>
          <w:bCs/>
          <w:sz w:val="24"/>
          <w:lang w:val="en-US" w:eastAsia="zh-CN"/>
        </w:rPr>
        <w:t xml:space="preserve">9. </w:t>
      </w:r>
      <w:r>
        <w:rPr>
          <w:rFonts w:hint="eastAsia" w:hAnsi="宋体"/>
          <w:b/>
          <w:bCs/>
          <w:sz w:val="24"/>
        </w:rPr>
        <w:t>递交</w:t>
      </w:r>
      <w:r>
        <w:rPr>
          <w:rFonts w:hint="eastAsia" w:hAnsi="宋体"/>
          <w:b/>
          <w:bCs/>
          <w:sz w:val="24"/>
          <w:lang w:val="en-US" w:eastAsia="zh-CN"/>
        </w:rPr>
        <w:t>磋商</w:t>
      </w:r>
      <w:r>
        <w:rPr>
          <w:rFonts w:hint="eastAsia" w:hAnsi="宋体"/>
          <w:b/>
          <w:bCs/>
          <w:sz w:val="24"/>
        </w:rPr>
        <w:t>文件的截止时间</w:t>
      </w:r>
    </w:p>
    <w:p>
      <w:pPr>
        <w:pStyle w:val="2"/>
        <w:spacing w:after="0" w:line="360" w:lineRule="auto"/>
        <w:ind w:left="0" w:leftChars="0" w:firstLine="480" w:firstLineChars="200"/>
        <w:rPr>
          <w:rFonts w:hAnsi="宋体"/>
          <w:sz w:val="24"/>
          <w:highlight w:val="none"/>
        </w:rPr>
      </w:pPr>
      <w:r>
        <w:rPr>
          <w:rFonts w:hint="eastAsia" w:hAnsi="宋体"/>
          <w:sz w:val="24"/>
          <w:highlight w:val="none"/>
        </w:rPr>
        <w:t>此次</w:t>
      </w:r>
      <w:r>
        <w:rPr>
          <w:rFonts w:hint="eastAsia" w:hAnsi="宋体"/>
          <w:sz w:val="24"/>
          <w:highlight w:val="none"/>
          <w:lang w:eastAsia="zh-CN"/>
        </w:rPr>
        <w:t>磋商</w:t>
      </w:r>
      <w:r>
        <w:rPr>
          <w:rFonts w:hint="eastAsia" w:hAnsi="宋体"/>
          <w:sz w:val="24"/>
          <w:highlight w:val="none"/>
          <w:lang w:val="en-US" w:eastAsia="zh-CN"/>
        </w:rPr>
        <w:t>文件提交</w:t>
      </w:r>
      <w:r>
        <w:rPr>
          <w:rFonts w:hint="eastAsia" w:hAnsi="宋体"/>
          <w:sz w:val="24"/>
          <w:highlight w:val="none"/>
        </w:rPr>
        <w:t>截止时间</w:t>
      </w:r>
      <w:r>
        <w:rPr>
          <w:rFonts w:hint="eastAsia" w:hAnsi="宋体"/>
          <w:sz w:val="24"/>
          <w:highlight w:val="none"/>
          <w:u w:val="single"/>
        </w:rPr>
        <w:t>202</w:t>
      </w:r>
      <w:r>
        <w:rPr>
          <w:rFonts w:hint="eastAsia" w:hAnsi="宋体"/>
          <w:sz w:val="24"/>
          <w:highlight w:val="none"/>
          <w:u w:val="single"/>
          <w:lang w:val="en-US" w:eastAsia="zh-CN"/>
        </w:rPr>
        <w:t>4</w:t>
      </w:r>
      <w:r>
        <w:rPr>
          <w:rFonts w:hint="eastAsia" w:hAnsi="宋体"/>
          <w:sz w:val="24"/>
          <w:highlight w:val="none"/>
          <w:u w:val="single"/>
        </w:rPr>
        <w:t>年</w:t>
      </w:r>
      <w:r>
        <w:rPr>
          <w:rFonts w:hint="eastAsia" w:hAnsi="宋体"/>
          <w:sz w:val="24"/>
          <w:highlight w:val="none"/>
          <w:u w:val="single"/>
          <w:lang w:val="en-US" w:eastAsia="zh-CN"/>
        </w:rPr>
        <w:t>7月26日(星期五）</w:t>
      </w:r>
      <w:r>
        <w:rPr>
          <w:rFonts w:hint="eastAsia" w:hAnsi="宋体"/>
          <w:sz w:val="24"/>
          <w:highlight w:val="none"/>
          <w:u w:val="single"/>
        </w:rPr>
        <w:t>（北京时间）。</w:t>
      </w:r>
      <w:r>
        <w:rPr>
          <w:rFonts w:hint="eastAsia" w:hAnsi="宋体" w:cs="宋体"/>
          <w:sz w:val="24"/>
          <w:highlight w:val="none"/>
          <w:lang w:val="en-US" w:eastAsia="zh-CN"/>
        </w:rPr>
        <w:t>供应商</w:t>
      </w:r>
      <w:r>
        <w:rPr>
          <w:rFonts w:hint="eastAsia" w:hAnsi="宋体"/>
          <w:sz w:val="24"/>
          <w:highlight w:val="none"/>
        </w:rPr>
        <w:t>应按本须知规定的时间，携带</w:t>
      </w:r>
      <w:r>
        <w:rPr>
          <w:rFonts w:hint="eastAsia" w:hAnsi="宋体" w:cs="宋体"/>
          <w:sz w:val="24"/>
          <w:highlight w:val="none"/>
          <w:lang w:eastAsia="zh-CN"/>
        </w:rPr>
        <w:t>磋商文件</w:t>
      </w:r>
      <w:r>
        <w:rPr>
          <w:rFonts w:hint="eastAsia" w:hAnsi="宋体"/>
          <w:sz w:val="24"/>
          <w:highlight w:val="none"/>
          <w:lang w:val="en-US" w:eastAsia="zh-CN"/>
        </w:rPr>
        <w:t>到采购方通知的地点</w:t>
      </w:r>
      <w:r>
        <w:rPr>
          <w:rFonts w:hint="eastAsia" w:hAnsi="宋体"/>
          <w:sz w:val="24"/>
          <w:highlight w:val="none"/>
        </w:rPr>
        <w:t>参加</w:t>
      </w:r>
      <w:r>
        <w:rPr>
          <w:rFonts w:hint="eastAsia" w:hAnsi="宋体"/>
          <w:sz w:val="24"/>
          <w:highlight w:val="none"/>
          <w:lang w:val="en-US" w:eastAsia="zh-CN"/>
        </w:rPr>
        <w:t>磋商</w:t>
      </w:r>
      <w:r>
        <w:rPr>
          <w:rFonts w:hint="eastAsia" w:hAnsi="宋体"/>
          <w:sz w:val="24"/>
          <w:highlight w:val="none"/>
        </w:rPr>
        <w:t>会议，并递交</w:t>
      </w:r>
      <w:r>
        <w:rPr>
          <w:rFonts w:hint="eastAsia" w:hAnsi="宋体" w:cs="宋体"/>
          <w:sz w:val="24"/>
          <w:highlight w:val="none"/>
          <w:lang w:eastAsia="zh-CN"/>
        </w:rPr>
        <w:t>磋商文件</w:t>
      </w:r>
      <w:r>
        <w:rPr>
          <w:rFonts w:hint="eastAsia" w:hAnsi="宋体"/>
          <w:sz w:val="24"/>
          <w:highlight w:val="none"/>
        </w:rPr>
        <w:t>，</w:t>
      </w:r>
      <w:r>
        <w:rPr>
          <w:rFonts w:hint="eastAsia" w:hAnsi="宋体"/>
          <w:sz w:val="24"/>
          <w:highlight w:val="none"/>
          <w:lang w:val="en-US" w:eastAsia="zh-CN"/>
        </w:rPr>
        <w:t>或邮寄磋商文件至指定地点，</w:t>
      </w:r>
      <w:r>
        <w:rPr>
          <w:rFonts w:hint="eastAsia" w:hAnsi="宋体"/>
          <w:sz w:val="24"/>
          <w:highlight w:val="none"/>
        </w:rPr>
        <w:t>未按时递交</w:t>
      </w:r>
      <w:r>
        <w:rPr>
          <w:rFonts w:hint="eastAsia" w:hAnsi="宋体"/>
          <w:sz w:val="24"/>
          <w:highlight w:val="none"/>
          <w:lang w:val="en-US" w:eastAsia="zh-CN"/>
        </w:rPr>
        <w:t>文件</w:t>
      </w:r>
      <w:r>
        <w:rPr>
          <w:rFonts w:hint="eastAsia" w:hAnsi="宋体"/>
          <w:sz w:val="24"/>
          <w:highlight w:val="none"/>
        </w:rPr>
        <w:t>的将视为自动弃权。</w:t>
      </w:r>
    </w:p>
    <w:p>
      <w:pPr>
        <w:numPr>
          <w:ilvl w:val="0"/>
          <w:numId w:val="4"/>
        </w:numPr>
        <w:spacing w:line="360" w:lineRule="auto"/>
        <w:jc w:val="both"/>
        <w:rPr>
          <w:rFonts w:hAnsi="宋体" w:cs="Arial"/>
          <w:b/>
          <w:bCs/>
          <w:sz w:val="24"/>
          <w:highlight w:val="none"/>
        </w:rPr>
      </w:pPr>
      <w:bookmarkStart w:id="34" w:name="_Toc130715893"/>
      <w:r>
        <w:rPr>
          <w:rFonts w:hint="eastAsia" w:hAnsi="宋体" w:cs="宋体"/>
          <w:b/>
          <w:bCs/>
          <w:sz w:val="24"/>
          <w:highlight w:val="none"/>
          <w:lang w:eastAsia="zh-CN"/>
        </w:rPr>
        <w:t>磋商文件</w:t>
      </w:r>
      <w:r>
        <w:rPr>
          <w:rFonts w:hAnsi="宋体" w:cs="Arial"/>
          <w:b/>
          <w:bCs/>
          <w:sz w:val="24"/>
          <w:highlight w:val="none"/>
        </w:rPr>
        <w:t>组成</w:t>
      </w:r>
      <w:bookmarkEnd w:id="34"/>
    </w:p>
    <w:p>
      <w:pPr>
        <w:spacing w:line="360" w:lineRule="auto"/>
        <w:ind w:firstLine="480" w:firstLineChars="200"/>
        <w:jc w:val="both"/>
        <w:rPr>
          <w:rFonts w:hint="eastAsia" w:ascii="宋体" w:hAnsi="宋体" w:eastAsia="宋体" w:cs="Times New Roman"/>
          <w:sz w:val="24"/>
          <w:highlight w:val="none"/>
          <w:lang w:val="en-US" w:eastAsia="zh-CN" w:bidi="ar-SA"/>
        </w:rPr>
      </w:pPr>
      <w:r>
        <w:rPr>
          <w:rFonts w:hint="eastAsia" w:ascii="宋体" w:hAnsi="宋体" w:eastAsia="宋体" w:cs="Times New Roman"/>
          <w:sz w:val="24"/>
          <w:highlight w:val="none"/>
          <w:lang w:val="en-US" w:eastAsia="zh-CN" w:bidi="ar-SA"/>
        </w:rPr>
        <w:t>磋商文件的完整性和有效性等符合磋商文件规定，无实质性负偏离、反对、设定条件或提出保留。</w:t>
      </w:r>
      <w:bookmarkStart w:id="35" w:name="_Toc130715896"/>
    </w:p>
    <w:p>
      <w:pPr>
        <w:spacing w:line="360" w:lineRule="auto"/>
        <w:jc w:val="both"/>
        <w:rPr>
          <w:rFonts w:hAnsi="宋体" w:cs="Arial"/>
          <w:b/>
          <w:sz w:val="24"/>
          <w:highlight w:val="none"/>
        </w:rPr>
      </w:pPr>
      <w:r>
        <w:rPr>
          <w:rFonts w:hint="eastAsia" w:ascii="宋体" w:hAnsi="宋体" w:eastAsia="宋体" w:cs="Times New Roman"/>
          <w:b/>
          <w:bCs/>
          <w:sz w:val="24"/>
          <w:highlight w:val="none"/>
          <w:lang w:val="en-US" w:eastAsia="zh-CN" w:bidi="ar-SA"/>
        </w:rPr>
        <w:t>11.</w:t>
      </w:r>
      <w:r>
        <w:rPr>
          <w:rFonts w:hint="eastAsia" w:hAnsi="宋体" w:cs="Arial"/>
          <w:b/>
          <w:bCs/>
          <w:sz w:val="24"/>
          <w:highlight w:val="none"/>
          <w:lang w:val="en-US" w:eastAsia="zh-CN"/>
        </w:rPr>
        <w:t>磋商</w:t>
      </w:r>
      <w:r>
        <w:rPr>
          <w:rFonts w:hAnsi="宋体" w:cs="Arial"/>
          <w:b/>
          <w:sz w:val="24"/>
          <w:highlight w:val="none"/>
        </w:rPr>
        <w:t>文件</w:t>
      </w:r>
      <w:r>
        <w:rPr>
          <w:rFonts w:hint="eastAsia" w:hAnsi="宋体" w:cs="Arial"/>
          <w:b/>
          <w:sz w:val="24"/>
          <w:highlight w:val="none"/>
        </w:rPr>
        <w:t>提交</w:t>
      </w:r>
      <w:bookmarkEnd w:id="35"/>
      <w:r>
        <w:rPr>
          <w:rFonts w:hint="eastAsia" w:hAnsi="宋体" w:cs="Arial"/>
          <w:b/>
          <w:sz w:val="24"/>
          <w:highlight w:val="none"/>
        </w:rPr>
        <w:t>及会议时间、地点</w:t>
      </w:r>
    </w:p>
    <w:p>
      <w:pPr>
        <w:pStyle w:val="2"/>
        <w:spacing w:after="0" w:line="360" w:lineRule="auto"/>
        <w:ind w:left="0" w:leftChars="0"/>
        <w:rPr>
          <w:rFonts w:hint="eastAsia" w:hAnsi="宋体"/>
          <w:sz w:val="24"/>
          <w:highlight w:val="none"/>
        </w:rPr>
      </w:pPr>
      <w:r>
        <w:rPr>
          <w:rFonts w:hint="eastAsia" w:hAnsi="宋体"/>
          <w:sz w:val="24"/>
          <w:highlight w:val="none"/>
          <w:lang w:eastAsia="zh-CN"/>
        </w:rPr>
        <w:t>（</w:t>
      </w:r>
      <w:r>
        <w:rPr>
          <w:rFonts w:hint="eastAsia" w:hAnsi="宋体"/>
          <w:sz w:val="24"/>
          <w:highlight w:val="none"/>
          <w:lang w:val="en-US" w:eastAsia="zh-CN"/>
        </w:rPr>
        <w:t>1</w:t>
      </w:r>
      <w:r>
        <w:rPr>
          <w:rFonts w:hint="eastAsia" w:hAnsi="宋体"/>
          <w:sz w:val="24"/>
          <w:highlight w:val="none"/>
          <w:lang w:eastAsia="zh-CN"/>
        </w:rPr>
        <w:t>）</w:t>
      </w:r>
      <w:r>
        <w:rPr>
          <w:rFonts w:hint="eastAsia" w:hAnsi="宋体"/>
          <w:sz w:val="24"/>
          <w:highlight w:val="none"/>
        </w:rPr>
        <w:t>此次</w:t>
      </w:r>
      <w:r>
        <w:rPr>
          <w:rFonts w:hint="eastAsia" w:hAnsi="宋体"/>
          <w:sz w:val="24"/>
          <w:highlight w:val="none"/>
          <w:lang w:val="en-US" w:eastAsia="zh-CN"/>
        </w:rPr>
        <w:t>磋商会议</w:t>
      </w:r>
      <w:r>
        <w:rPr>
          <w:rFonts w:hint="eastAsia" w:hAnsi="宋体"/>
          <w:sz w:val="24"/>
          <w:highlight w:val="none"/>
        </w:rPr>
        <w:t>时间：</w:t>
      </w:r>
      <w:r>
        <w:rPr>
          <w:rFonts w:hint="eastAsia" w:hAnsi="宋体"/>
          <w:sz w:val="24"/>
          <w:highlight w:val="none"/>
          <w:u w:val="single"/>
        </w:rPr>
        <w:t>202</w:t>
      </w:r>
      <w:r>
        <w:rPr>
          <w:rFonts w:hint="eastAsia" w:hAnsi="宋体"/>
          <w:sz w:val="24"/>
          <w:highlight w:val="none"/>
          <w:u w:val="single"/>
          <w:lang w:val="en-US" w:eastAsia="zh-CN"/>
        </w:rPr>
        <w:t>4</w:t>
      </w:r>
      <w:r>
        <w:rPr>
          <w:rFonts w:hint="eastAsia" w:hAnsi="宋体"/>
          <w:sz w:val="24"/>
          <w:highlight w:val="none"/>
          <w:u w:val="single"/>
        </w:rPr>
        <w:t>年</w:t>
      </w:r>
      <w:r>
        <w:rPr>
          <w:rFonts w:hint="eastAsia" w:hAnsi="宋体"/>
          <w:sz w:val="24"/>
          <w:highlight w:val="none"/>
          <w:u w:val="single"/>
          <w:lang w:val="en-US" w:eastAsia="zh-CN"/>
        </w:rPr>
        <w:t>7月26日(星期五）下午</w:t>
      </w:r>
      <w:r>
        <w:rPr>
          <w:rFonts w:hint="eastAsia" w:hAnsi="宋体"/>
          <w:color w:val="auto"/>
          <w:sz w:val="24"/>
          <w:highlight w:val="none"/>
          <w:u w:val="single"/>
          <w:lang w:val="en-US" w:eastAsia="zh-CN"/>
        </w:rPr>
        <w:t>14:30</w:t>
      </w:r>
      <w:r>
        <w:rPr>
          <w:rFonts w:hint="eastAsia" w:hAnsi="宋体"/>
          <w:color w:val="auto"/>
          <w:sz w:val="24"/>
          <w:highlight w:val="none"/>
          <w:u w:val="single"/>
        </w:rPr>
        <w:t>（北京时间）</w:t>
      </w:r>
      <w:r>
        <w:rPr>
          <w:rFonts w:hint="eastAsia" w:hAnsi="宋体"/>
          <w:color w:val="auto"/>
          <w:sz w:val="24"/>
          <w:highlight w:val="none"/>
        </w:rPr>
        <w:t>，</w:t>
      </w:r>
      <w:r>
        <w:rPr>
          <w:rFonts w:hint="eastAsia" w:hAnsi="宋体"/>
          <w:sz w:val="24"/>
          <w:highlight w:val="none"/>
          <w:lang w:val="en-US" w:eastAsia="zh-CN"/>
        </w:rPr>
        <w:t>供应商</w:t>
      </w:r>
      <w:r>
        <w:rPr>
          <w:rFonts w:hint="eastAsia" w:hAnsi="宋体"/>
          <w:sz w:val="24"/>
          <w:highlight w:val="none"/>
        </w:rPr>
        <w:t>将</w:t>
      </w:r>
      <w:r>
        <w:rPr>
          <w:rFonts w:hint="eastAsia" w:hAnsi="宋体"/>
          <w:sz w:val="24"/>
          <w:highlight w:val="none"/>
          <w:lang w:eastAsia="zh-CN"/>
        </w:rPr>
        <w:t>磋商文件</w:t>
      </w:r>
      <w:r>
        <w:rPr>
          <w:rFonts w:hint="eastAsia" w:hAnsi="宋体"/>
          <w:sz w:val="24"/>
          <w:highlight w:val="none"/>
        </w:rPr>
        <w:t>在</w:t>
      </w:r>
      <w:r>
        <w:rPr>
          <w:rFonts w:hint="eastAsia" w:hAnsi="宋体"/>
          <w:sz w:val="24"/>
          <w:highlight w:val="none"/>
          <w:lang w:val="en-US" w:eastAsia="zh-CN"/>
        </w:rPr>
        <w:t>磋商</w:t>
      </w:r>
      <w:r>
        <w:rPr>
          <w:rFonts w:hint="eastAsia" w:hAnsi="宋体"/>
          <w:sz w:val="24"/>
          <w:highlight w:val="none"/>
        </w:rPr>
        <w:t>会议中进行提交以及讲解。</w:t>
      </w:r>
      <w:r>
        <w:rPr>
          <w:rFonts w:hint="eastAsia" w:hAnsi="宋体"/>
          <w:sz w:val="24"/>
          <w:highlight w:val="none"/>
          <w:lang w:val="en-US" w:eastAsia="zh-CN"/>
        </w:rPr>
        <w:t>采购人</w:t>
      </w:r>
      <w:r>
        <w:rPr>
          <w:rFonts w:hint="eastAsia" w:hAnsi="宋体"/>
          <w:sz w:val="24"/>
          <w:highlight w:val="none"/>
        </w:rPr>
        <w:t>对超时送达的</w:t>
      </w:r>
      <w:r>
        <w:rPr>
          <w:rFonts w:hint="eastAsia" w:hAnsi="宋体"/>
          <w:sz w:val="24"/>
          <w:highlight w:val="none"/>
          <w:lang w:eastAsia="zh-CN"/>
        </w:rPr>
        <w:t>磋商文件</w:t>
      </w:r>
      <w:r>
        <w:rPr>
          <w:rFonts w:hint="eastAsia" w:hAnsi="宋体"/>
          <w:sz w:val="24"/>
          <w:highlight w:val="none"/>
        </w:rPr>
        <w:t>或未到场的</w:t>
      </w:r>
      <w:r>
        <w:rPr>
          <w:rFonts w:hint="eastAsia" w:hAnsi="宋体"/>
          <w:sz w:val="24"/>
          <w:highlight w:val="none"/>
          <w:lang w:val="en-US" w:eastAsia="zh-CN"/>
        </w:rPr>
        <w:t>供应商</w:t>
      </w:r>
      <w:r>
        <w:rPr>
          <w:rFonts w:hint="eastAsia" w:hAnsi="宋体"/>
          <w:sz w:val="24"/>
          <w:highlight w:val="none"/>
        </w:rPr>
        <w:t>将视作自动弃权处理。</w:t>
      </w:r>
    </w:p>
    <w:p>
      <w:pPr>
        <w:pStyle w:val="2"/>
        <w:spacing w:after="0" w:line="360" w:lineRule="auto"/>
        <w:ind w:left="0" w:leftChars="0"/>
        <w:rPr>
          <w:rFonts w:hint="eastAsia" w:hAnsi="宋体"/>
          <w:sz w:val="24"/>
          <w:highlight w:val="none"/>
        </w:rPr>
      </w:pPr>
      <w:r>
        <w:rPr>
          <w:rFonts w:hint="eastAsia" w:hAnsi="宋体"/>
          <w:sz w:val="24"/>
          <w:highlight w:val="none"/>
          <w:lang w:eastAsia="zh-CN"/>
        </w:rPr>
        <w:t>（</w:t>
      </w:r>
      <w:r>
        <w:rPr>
          <w:rFonts w:hint="eastAsia" w:hAnsi="宋体"/>
          <w:sz w:val="24"/>
          <w:highlight w:val="none"/>
          <w:lang w:val="en-US" w:eastAsia="zh-CN"/>
        </w:rPr>
        <w:t>2</w:t>
      </w:r>
      <w:r>
        <w:rPr>
          <w:rFonts w:hint="eastAsia" w:hAnsi="宋体"/>
          <w:sz w:val="24"/>
          <w:highlight w:val="none"/>
          <w:lang w:eastAsia="zh-CN"/>
        </w:rPr>
        <w:t>）</w:t>
      </w:r>
      <w:r>
        <w:rPr>
          <w:rFonts w:hint="eastAsia" w:hAnsi="宋体"/>
          <w:sz w:val="24"/>
          <w:highlight w:val="none"/>
          <w:lang w:val="en-US" w:eastAsia="zh-CN"/>
        </w:rPr>
        <w:t xml:space="preserve"> 磋商</w:t>
      </w:r>
      <w:r>
        <w:rPr>
          <w:rFonts w:hint="eastAsia" w:hAnsi="宋体"/>
          <w:sz w:val="24"/>
          <w:highlight w:val="none"/>
        </w:rPr>
        <w:t>地点：</w:t>
      </w:r>
      <w:r>
        <w:rPr>
          <w:rFonts w:hint="eastAsia" w:hAnsi="宋体"/>
          <w:sz w:val="24"/>
          <w:highlight w:val="none"/>
          <w:lang w:eastAsia="zh-CN"/>
        </w:rPr>
        <w:t>贵阳市农业农垦投资发展集团有限公司</w:t>
      </w:r>
      <w:r>
        <w:rPr>
          <w:rFonts w:hint="eastAsia" w:hAnsi="宋体"/>
          <w:sz w:val="24"/>
          <w:highlight w:val="none"/>
        </w:rPr>
        <w:t>会议室</w:t>
      </w:r>
      <w:r>
        <w:rPr>
          <w:rFonts w:hint="eastAsia" w:hAnsi="宋体"/>
          <w:sz w:val="24"/>
          <w:highlight w:val="none"/>
          <w:lang w:eastAsia="zh-CN"/>
        </w:rPr>
        <w:t>（</w:t>
      </w:r>
      <w:r>
        <w:rPr>
          <w:rFonts w:hint="eastAsia" w:hAnsi="宋体"/>
          <w:sz w:val="24"/>
          <w:lang w:val="en-US" w:eastAsia="zh-CN"/>
        </w:rPr>
        <w:t>贵阳市观山湖区金融城ONE座17楼</w:t>
      </w:r>
      <w:r>
        <w:rPr>
          <w:rFonts w:hint="eastAsia" w:hAnsi="宋体"/>
          <w:sz w:val="24"/>
          <w:highlight w:val="none"/>
          <w:lang w:eastAsia="zh-CN"/>
        </w:rPr>
        <w:t>）</w:t>
      </w:r>
      <w:r>
        <w:rPr>
          <w:rFonts w:hint="eastAsia" w:hAnsi="宋体"/>
          <w:sz w:val="24"/>
          <w:highlight w:val="none"/>
        </w:rPr>
        <w:t>，如有变更，</w:t>
      </w:r>
      <w:r>
        <w:rPr>
          <w:rFonts w:hint="eastAsia" w:hAnsi="宋体"/>
          <w:sz w:val="24"/>
          <w:highlight w:val="none"/>
          <w:lang w:val="en-US" w:eastAsia="zh-CN"/>
        </w:rPr>
        <w:t>采购人</w:t>
      </w:r>
      <w:r>
        <w:rPr>
          <w:rFonts w:hint="eastAsia" w:hAnsi="宋体"/>
          <w:sz w:val="24"/>
          <w:highlight w:val="none"/>
        </w:rPr>
        <w:t>提前通知。</w:t>
      </w:r>
    </w:p>
    <w:p>
      <w:pPr>
        <w:pStyle w:val="2"/>
        <w:spacing w:after="0" w:line="360" w:lineRule="auto"/>
        <w:ind w:left="0" w:leftChars="0"/>
        <w:rPr>
          <w:rFonts w:hint="eastAsia" w:hAnsi="宋体"/>
          <w:sz w:val="24"/>
          <w:lang w:val="en-US" w:eastAsia="zh-CN"/>
        </w:rPr>
      </w:pPr>
      <w:bookmarkStart w:id="36" w:name="_Toc130715897"/>
      <w:r>
        <w:rPr>
          <w:rFonts w:hint="eastAsia" w:hAnsi="宋体"/>
          <w:sz w:val="24"/>
          <w:highlight w:val="none"/>
          <w:lang w:eastAsia="zh-CN"/>
        </w:rPr>
        <w:t>（</w:t>
      </w:r>
      <w:r>
        <w:rPr>
          <w:rFonts w:hint="eastAsia" w:hAnsi="宋体"/>
          <w:sz w:val="24"/>
          <w:highlight w:val="none"/>
          <w:lang w:val="en-US" w:eastAsia="zh-CN"/>
        </w:rPr>
        <w:t>3</w:t>
      </w:r>
      <w:r>
        <w:rPr>
          <w:rFonts w:hint="eastAsia" w:hAnsi="宋体"/>
          <w:sz w:val="24"/>
          <w:highlight w:val="none"/>
          <w:lang w:eastAsia="zh-CN"/>
        </w:rPr>
        <w:t>）</w:t>
      </w:r>
      <w:r>
        <w:rPr>
          <w:rFonts w:hint="eastAsia" w:hAnsi="宋体"/>
          <w:sz w:val="24"/>
          <w:highlight w:val="none"/>
        </w:rPr>
        <w:t xml:space="preserve"> </w:t>
      </w:r>
      <w:r>
        <w:rPr>
          <w:rFonts w:hint="eastAsia" w:hAnsi="宋体" w:cs="Arial"/>
          <w:sz w:val="24"/>
          <w:highlight w:val="none"/>
        </w:rPr>
        <w:t>评</w:t>
      </w:r>
      <w:r>
        <w:rPr>
          <w:rFonts w:hint="eastAsia" w:hAnsi="宋体" w:cs="Arial"/>
          <w:sz w:val="24"/>
          <w:highlight w:val="none"/>
          <w:lang w:val="en-US" w:eastAsia="zh-CN"/>
        </w:rPr>
        <w:t>审</w:t>
      </w:r>
      <w:r>
        <w:rPr>
          <w:rFonts w:hint="eastAsia" w:hAnsi="宋体" w:cs="Arial"/>
          <w:sz w:val="24"/>
          <w:highlight w:val="none"/>
        </w:rPr>
        <w:t>办法：</w:t>
      </w:r>
      <w:r>
        <w:rPr>
          <w:rFonts w:hint="eastAsia" w:ascii="宋体" w:hAnsi="宋体" w:eastAsia="宋体" w:cs="Times New Roman"/>
          <w:sz w:val="24"/>
          <w:szCs w:val="22"/>
          <w:highlight w:val="none"/>
          <w:lang w:val="en-US" w:eastAsia="zh-CN" w:bidi="ar-SA"/>
        </w:rPr>
        <w:t>确定</w:t>
      </w:r>
      <w:r>
        <w:rPr>
          <w:rFonts w:hint="eastAsia" w:hAnsi="宋体" w:cs="Times New Roman"/>
          <w:sz w:val="24"/>
          <w:szCs w:val="22"/>
          <w:highlight w:val="none"/>
          <w:lang w:val="en-US" w:eastAsia="zh-CN" w:bidi="ar-SA"/>
        </w:rPr>
        <w:t>项目评分规</w:t>
      </w:r>
      <w:r>
        <w:rPr>
          <w:rFonts w:hint="eastAsia" w:hAnsi="宋体" w:cs="Times New Roman"/>
          <w:sz w:val="24"/>
          <w:szCs w:val="22"/>
          <w:lang w:val="en-US" w:eastAsia="zh-CN" w:bidi="ar-SA"/>
        </w:rPr>
        <w:t>则，综合评价分最高的一家</w:t>
      </w:r>
      <w:r>
        <w:rPr>
          <w:rFonts w:hint="eastAsia" w:ascii="宋体" w:hAnsi="宋体" w:eastAsia="宋体" w:cs="Times New Roman"/>
          <w:sz w:val="24"/>
          <w:szCs w:val="22"/>
          <w:lang w:val="en-US" w:eastAsia="zh-CN" w:bidi="ar-SA"/>
        </w:rPr>
        <w:t>供应商</w:t>
      </w:r>
      <w:r>
        <w:rPr>
          <w:rFonts w:hint="eastAsia" w:hAnsi="宋体" w:cs="Times New Roman"/>
          <w:sz w:val="24"/>
          <w:szCs w:val="22"/>
          <w:lang w:val="en-US" w:eastAsia="zh-CN" w:bidi="ar-SA"/>
        </w:rPr>
        <w:t>为本次项目的服务商</w:t>
      </w:r>
      <w:r>
        <w:rPr>
          <w:rFonts w:hint="eastAsia" w:hAnsi="宋体"/>
          <w:sz w:val="24"/>
          <w:lang w:val="en-US" w:eastAsia="zh-CN"/>
        </w:rPr>
        <w:t>。</w:t>
      </w:r>
    </w:p>
    <w:p>
      <w:pPr>
        <w:pStyle w:val="2"/>
        <w:spacing w:after="0" w:line="360" w:lineRule="auto"/>
        <w:ind w:left="0" w:leftChars="0"/>
        <w:rPr>
          <w:rFonts w:hAnsi="宋体" w:cs="Arial"/>
          <w:b/>
          <w:sz w:val="24"/>
        </w:rPr>
      </w:pPr>
      <w:r>
        <w:rPr>
          <w:rFonts w:hint="eastAsia" w:hAnsi="宋体" w:cs="Arial"/>
          <w:b/>
          <w:sz w:val="24"/>
          <w:lang w:val="en-US" w:eastAsia="zh-CN"/>
        </w:rPr>
        <w:t xml:space="preserve">12. </w:t>
      </w:r>
      <w:bookmarkEnd w:id="36"/>
      <w:r>
        <w:rPr>
          <w:rFonts w:hint="eastAsia" w:hAnsi="宋体" w:cs="Arial"/>
          <w:b/>
          <w:sz w:val="24"/>
          <w:lang w:val="en-US" w:eastAsia="zh-CN"/>
        </w:rPr>
        <w:t>评审及评审</w:t>
      </w:r>
      <w:r>
        <w:rPr>
          <w:rFonts w:hint="eastAsia" w:hAnsi="宋体" w:cs="Arial"/>
          <w:b/>
          <w:sz w:val="24"/>
        </w:rPr>
        <w:t>结果告知</w:t>
      </w:r>
    </w:p>
    <w:p>
      <w:pPr>
        <w:pStyle w:val="2"/>
        <w:spacing w:after="0" w:line="360" w:lineRule="auto"/>
        <w:ind w:left="0" w:leftChars="0" w:firstLine="480" w:firstLineChars="200"/>
        <w:rPr>
          <w:rFonts w:hint="eastAsia" w:hAnsi="宋体"/>
          <w:sz w:val="24"/>
        </w:rPr>
      </w:pPr>
      <w:r>
        <w:rPr>
          <w:rFonts w:hint="eastAsia" w:hAnsi="宋体"/>
          <w:sz w:val="24"/>
          <w:lang w:eastAsia="zh-CN"/>
        </w:rPr>
        <w:t>评审</w:t>
      </w:r>
      <w:r>
        <w:rPr>
          <w:rFonts w:hint="eastAsia" w:hAnsi="宋体"/>
          <w:sz w:val="24"/>
        </w:rPr>
        <w:t>打分组由 3 人（含）以上单数组成，对各</w:t>
      </w:r>
      <w:r>
        <w:rPr>
          <w:rFonts w:hint="eastAsia" w:hAnsi="宋体"/>
          <w:sz w:val="24"/>
          <w:lang w:val="en-US" w:eastAsia="zh-CN"/>
        </w:rPr>
        <w:t>磋商</w:t>
      </w:r>
      <w:r>
        <w:rPr>
          <w:rFonts w:hint="eastAsia" w:hAnsi="宋体"/>
          <w:sz w:val="24"/>
        </w:rPr>
        <w:t>文件资质进行初步审核，通过初步审核合格后进入</w:t>
      </w:r>
      <w:r>
        <w:rPr>
          <w:rFonts w:hint="eastAsia" w:hAnsi="宋体"/>
          <w:sz w:val="24"/>
          <w:lang w:eastAsia="zh-CN"/>
        </w:rPr>
        <w:t>评审</w:t>
      </w:r>
      <w:r>
        <w:rPr>
          <w:rFonts w:hint="eastAsia" w:hAnsi="宋体"/>
          <w:sz w:val="24"/>
        </w:rPr>
        <w:t>程序。</w:t>
      </w:r>
    </w:p>
    <w:p>
      <w:pPr>
        <w:spacing w:line="360" w:lineRule="auto"/>
        <w:ind w:firstLine="480" w:firstLineChars="200"/>
        <w:jc w:val="both"/>
        <w:rPr>
          <w:rFonts w:hint="eastAsia"/>
        </w:rPr>
      </w:pPr>
      <w:r>
        <w:rPr>
          <w:rFonts w:hint="eastAsia" w:ascii="宋体" w:hAnsi="宋体" w:eastAsia="宋体" w:cs="宋体"/>
          <w:color w:val="000000" w:themeColor="text1"/>
          <w:sz w:val="24"/>
          <w:szCs w:val="24"/>
          <w14:textFill>
            <w14:solidFill>
              <w14:schemeClr w14:val="tx1"/>
            </w14:solidFill>
          </w14:textFill>
        </w:rPr>
        <w:t xml:space="preserve">本项目采用 </w:t>
      </w:r>
      <w:r>
        <w:rPr>
          <w:rFonts w:hint="eastAsia" w:ascii="宋体" w:hAnsi="宋体" w:eastAsia="宋体" w:cs="宋体"/>
          <w:color w:val="000000" w:themeColor="text1"/>
          <w:sz w:val="24"/>
          <w:szCs w:val="24"/>
          <w:u w:val="single"/>
          <w14:textFill>
            <w14:solidFill>
              <w14:schemeClr w14:val="tx1"/>
            </w14:solidFill>
          </w14:textFill>
        </w:rPr>
        <w:t xml:space="preserve">综合评分法 </w:t>
      </w:r>
      <w:r>
        <w:rPr>
          <w:rFonts w:hint="eastAsia" w:ascii="宋体" w:hAnsi="宋体" w:eastAsia="宋体" w:cs="宋体"/>
          <w:color w:val="000000" w:themeColor="text1"/>
          <w:sz w:val="24"/>
          <w:szCs w:val="24"/>
          <w14:textFill>
            <w14:solidFill>
              <w14:schemeClr w14:val="tx1"/>
            </w14:solidFill>
          </w14:textFill>
        </w:rPr>
        <w:t>进行评审。</w:t>
      </w:r>
    </w:p>
    <w:p>
      <w:pPr>
        <w:pStyle w:val="2"/>
        <w:spacing w:after="0" w:line="360" w:lineRule="auto"/>
        <w:ind w:left="0" w:leftChars="0" w:firstLine="480" w:firstLineChars="200"/>
        <w:rPr>
          <w:rFonts w:hint="eastAsia" w:hAnsi="宋体"/>
          <w:sz w:val="24"/>
        </w:rPr>
      </w:pPr>
      <w:r>
        <w:rPr>
          <w:rFonts w:hint="eastAsia" w:hAnsi="宋体"/>
          <w:sz w:val="24"/>
          <w:lang w:eastAsia="zh-CN"/>
        </w:rPr>
        <w:t>采购人</w:t>
      </w:r>
      <w:r>
        <w:rPr>
          <w:rFonts w:hint="eastAsia" w:hAnsi="宋体"/>
          <w:sz w:val="24"/>
        </w:rPr>
        <w:t>将对</w:t>
      </w:r>
      <w:r>
        <w:rPr>
          <w:rFonts w:hint="eastAsia" w:hAnsi="宋体"/>
          <w:sz w:val="24"/>
          <w:highlight w:val="none"/>
          <w:lang w:val="en-US" w:eastAsia="zh-CN"/>
        </w:rPr>
        <w:t>成交服务商</w:t>
      </w:r>
      <w:r>
        <w:rPr>
          <w:rFonts w:hint="eastAsia" w:hAnsi="宋体"/>
          <w:sz w:val="24"/>
        </w:rPr>
        <w:t>发</w:t>
      </w:r>
      <w:r>
        <w:rPr>
          <w:rFonts w:hint="eastAsia" w:hAnsi="宋体"/>
          <w:sz w:val="24"/>
          <w:lang w:val="en-US" w:eastAsia="zh-CN"/>
        </w:rPr>
        <w:t>成交</w:t>
      </w:r>
      <w:r>
        <w:rPr>
          <w:rFonts w:hint="eastAsia" w:hAnsi="宋体"/>
          <w:sz w:val="24"/>
        </w:rPr>
        <w:t>通知书。</w:t>
      </w:r>
    </w:p>
    <w:p>
      <w:pPr>
        <w:pStyle w:val="3"/>
        <w:spacing w:line="360" w:lineRule="auto"/>
        <w:ind w:left="0" w:leftChars="0" w:firstLine="480" w:firstLineChars="200"/>
        <w:rPr>
          <w:rFonts w:hint="eastAsia"/>
        </w:rPr>
      </w:pPr>
      <w:r>
        <w:rPr>
          <w:rFonts w:hint="eastAsia" w:ascii="宋体" w:hAnsi="宋体" w:eastAsia="宋体" w:cs="Times New Roman"/>
          <w:b w:val="0"/>
          <w:sz w:val="24"/>
          <w:lang w:val="en-US" w:eastAsia="zh-CN" w:bidi="ar-SA"/>
        </w:rPr>
        <w:t>对外公告发布平台：</w:t>
      </w:r>
      <w:r>
        <w:rPr>
          <w:rFonts w:hint="eastAsia" w:ascii="宋体" w:hAnsi="宋体" w:cs="Times New Roman"/>
          <w:b w:val="0"/>
          <w:sz w:val="24"/>
          <w:lang w:val="en-US" w:eastAsia="zh-CN" w:bidi="ar-SA"/>
        </w:rPr>
        <w:t>贵阳市农业农垦投资发展集团有限公司官方网站</w:t>
      </w:r>
    </w:p>
    <w:p>
      <w:pPr>
        <w:pStyle w:val="2"/>
        <w:numPr>
          <w:ilvl w:val="0"/>
          <w:numId w:val="0"/>
        </w:numPr>
        <w:spacing w:after="0" w:line="360" w:lineRule="auto"/>
        <w:ind w:leftChars="0"/>
        <w:rPr>
          <w:rFonts w:hint="eastAsia" w:hAnsi="宋体" w:cs="Arial"/>
          <w:b/>
          <w:sz w:val="24"/>
        </w:rPr>
      </w:pPr>
      <w:bookmarkStart w:id="37" w:name="_Toc130715898"/>
      <w:r>
        <w:rPr>
          <w:rFonts w:hint="eastAsia" w:hAnsi="宋体" w:cs="Arial"/>
          <w:b/>
          <w:sz w:val="24"/>
          <w:lang w:val="en-US" w:eastAsia="zh-CN"/>
        </w:rPr>
        <w:t>13. 签订采购</w:t>
      </w:r>
      <w:r>
        <w:rPr>
          <w:rFonts w:hint="eastAsia" w:hAnsi="宋体" w:cs="Arial"/>
          <w:b/>
          <w:sz w:val="24"/>
        </w:rPr>
        <w:t>合同</w:t>
      </w:r>
      <w:bookmarkEnd w:id="37"/>
    </w:p>
    <w:p>
      <w:pPr>
        <w:pStyle w:val="2"/>
        <w:spacing w:after="0" w:line="360" w:lineRule="auto"/>
        <w:ind w:left="0" w:leftChars="0" w:firstLine="480" w:firstLineChars="200"/>
        <w:rPr>
          <w:rFonts w:hint="eastAsia" w:hAnsi="宋体"/>
          <w:sz w:val="24"/>
          <w:highlight w:val="none"/>
        </w:rPr>
      </w:pPr>
      <w:r>
        <w:rPr>
          <w:rFonts w:hint="eastAsia" w:hAnsi="宋体"/>
          <w:sz w:val="24"/>
          <w:highlight w:val="none"/>
        </w:rPr>
        <w:t>《</w:t>
      </w:r>
      <w:r>
        <w:rPr>
          <w:rFonts w:hint="eastAsia" w:hAnsi="宋体"/>
          <w:sz w:val="24"/>
          <w:highlight w:val="none"/>
          <w:lang w:val="en-US" w:eastAsia="zh-CN"/>
        </w:rPr>
        <w:t>成交</w:t>
      </w:r>
      <w:r>
        <w:rPr>
          <w:rFonts w:hint="eastAsia" w:hAnsi="宋体"/>
          <w:sz w:val="24"/>
          <w:highlight w:val="none"/>
        </w:rPr>
        <w:t>通知书》发出之日起三十日内</w:t>
      </w:r>
      <w:r>
        <w:rPr>
          <w:rFonts w:hint="eastAsia" w:hAnsi="宋体"/>
          <w:sz w:val="24"/>
          <w:highlight w:val="none"/>
          <w:lang w:eastAsia="zh-CN"/>
        </w:rPr>
        <w:t>采购人</w:t>
      </w:r>
      <w:r>
        <w:rPr>
          <w:rFonts w:hint="eastAsia" w:hAnsi="宋体"/>
          <w:sz w:val="24"/>
          <w:highlight w:val="none"/>
        </w:rPr>
        <w:t>与</w:t>
      </w:r>
      <w:r>
        <w:rPr>
          <w:rFonts w:hint="eastAsia" w:hAnsi="宋体"/>
          <w:sz w:val="24"/>
          <w:highlight w:val="none"/>
          <w:lang w:val="en-US" w:eastAsia="zh-CN"/>
        </w:rPr>
        <w:t>成交服务商</w:t>
      </w:r>
      <w:r>
        <w:rPr>
          <w:rFonts w:hint="eastAsia" w:hAnsi="宋体"/>
          <w:sz w:val="24"/>
          <w:highlight w:val="none"/>
        </w:rPr>
        <w:t>签订</w:t>
      </w:r>
      <w:r>
        <w:rPr>
          <w:rFonts w:hint="eastAsia" w:hAnsi="宋体"/>
          <w:sz w:val="24"/>
          <w:highlight w:val="none"/>
          <w:lang w:val="en-US" w:eastAsia="zh-CN"/>
        </w:rPr>
        <w:t>服务</w:t>
      </w:r>
      <w:r>
        <w:rPr>
          <w:rFonts w:hint="eastAsia" w:hAnsi="宋体"/>
          <w:sz w:val="24"/>
          <w:highlight w:val="none"/>
        </w:rPr>
        <w:t>合同。</w:t>
      </w:r>
    </w:p>
    <w:p>
      <w:pPr>
        <w:pStyle w:val="2"/>
        <w:spacing w:after="0" w:line="360" w:lineRule="auto"/>
        <w:ind w:left="0" w:leftChars="0"/>
        <w:rPr>
          <w:rFonts w:hAnsi="宋体" w:cs="Arial"/>
          <w:b/>
          <w:sz w:val="24"/>
        </w:rPr>
      </w:pPr>
      <w:r>
        <w:rPr>
          <w:rFonts w:hint="eastAsia" w:hAnsi="宋体" w:cs="Arial"/>
          <w:b/>
          <w:sz w:val="24"/>
        </w:rPr>
        <w:t>1</w:t>
      </w:r>
      <w:r>
        <w:rPr>
          <w:rFonts w:hint="eastAsia" w:hAnsi="宋体" w:cs="Arial"/>
          <w:b/>
          <w:sz w:val="24"/>
          <w:lang w:val="en-US" w:eastAsia="zh-CN"/>
        </w:rPr>
        <w:t>4</w:t>
      </w:r>
      <w:r>
        <w:rPr>
          <w:rFonts w:hint="eastAsia" w:hAnsi="宋体" w:cs="Arial"/>
          <w:b/>
          <w:sz w:val="24"/>
        </w:rPr>
        <w:t>. 联系方式</w:t>
      </w:r>
    </w:p>
    <w:p>
      <w:pPr>
        <w:spacing w:line="360" w:lineRule="auto"/>
        <w:rPr>
          <w:rFonts w:hint="eastAsia" w:hAnsi="宋体"/>
          <w:sz w:val="24"/>
          <w:lang w:val="en-US" w:eastAsia="zh-CN"/>
        </w:rPr>
      </w:pPr>
      <w:r>
        <w:rPr>
          <w:rFonts w:hint="eastAsia" w:hAnsi="宋体"/>
          <w:sz w:val="24"/>
          <w:lang w:val="en-US" w:eastAsia="zh-CN"/>
        </w:rPr>
        <w:t>采购人：贵阳市农业农垦投资发展集团有限公司</w:t>
      </w:r>
    </w:p>
    <w:p>
      <w:pPr>
        <w:spacing w:line="360" w:lineRule="auto"/>
        <w:rPr>
          <w:rFonts w:hint="eastAsia" w:hAnsi="宋体"/>
          <w:sz w:val="24"/>
          <w:lang w:val="en-US" w:eastAsia="zh-CN"/>
        </w:rPr>
      </w:pPr>
      <w:r>
        <w:rPr>
          <w:rFonts w:hint="eastAsia" w:hAnsi="宋体"/>
          <w:sz w:val="24"/>
          <w:lang w:val="en-US" w:eastAsia="zh-CN"/>
        </w:rPr>
        <w:t>地址：贵阳市观山湖区金融城ONE座17楼</w:t>
      </w:r>
    </w:p>
    <w:p>
      <w:pPr>
        <w:spacing w:line="360" w:lineRule="auto"/>
        <w:rPr>
          <w:rFonts w:hint="default" w:hAnsi="宋体" w:eastAsia="宋体"/>
          <w:spacing w:val="40"/>
          <w:kern w:val="2"/>
          <w:sz w:val="24"/>
          <w:szCs w:val="28"/>
          <w:lang w:val="en-US" w:eastAsia="zh-CN"/>
        </w:rPr>
      </w:pPr>
      <w:r>
        <w:rPr>
          <w:rFonts w:hint="eastAsia" w:hAnsi="宋体"/>
          <w:sz w:val="24"/>
          <w:lang w:val="en-US" w:eastAsia="zh-CN"/>
        </w:rPr>
        <w:t>联系人：刘思昱； 联系电话：13985166458；</w:t>
      </w:r>
      <w:r>
        <w:rPr>
          <w:rFonts w:hint="eastAsia" w:hAnsi="宋体"/>
          <w:sz w:val="24"/>
        </w:rPr>
        <w:t>邮箱：</w:t>
      </w:r>
      <w:r>
        <w:rPr>
          <w:rFonts w:hint="eastAsia" w:hAnsi="宋体"/>
          <w:sz w:val="24"/>
          <w:lang w:val="en-US" w:eastAsia="zh-CN"/>
        </w:rPr>
        <w:t>xinxibu@gyntjt.com</w:t>
      </w:r>
    </w:p>
    <w:p>
      <w:pPr>
        <w:widowControl/>
        <w:spacing w:line="360" w:lineRule="auto"/>
        <w:jc w:val="left"/>
        <w:rPr>
          <w:rFonts w:hAnsi="宋体"/>
          <w:spacing w:val="40"/>
          <w:kern w:val="2"/>
          <w:sz w:val="24"/>
          <w:szCs w:val="24"/>
        </w:rPr>
      </w:pPr>
    </w:p>
    <w:p>
      <w:pPr>
        <w:widowControl/>
        <w:spacing w:line="360" w:lineRule="auto"/>
        <w:jc w:val="left"/>
        <w:rPr>
          <w:rFonts w:hAnsi="宋体"/>
          <w:spacing w:val="40"/>
          <w:kern w:val="2"/>
          <w:sz w:val="24"/>
          <w:szCs w:val="24"/>
        </w:rPr>
      </w:pPr>
    </w:p>
    <w:p>
      <w:pPr>
        <w:spacing w:line="360" w:lineRule="auto"/>
        <w:jc w:val="right"/>
        <w:rPr>
          <w:rFonts w:hint="eastAsia" w:ascii="宋体" w:hAnsi="宋体" w:eastAsia="宋体" w:cs="Times New Roman"/>
          <w:sz w:val="24"/>
          <w:lang w:val="en-US" w:eastAsia="zh-CN"/>
        </w:rPr>
      </w:pPr>
      <w:r>
        <w:rPr>
          <w:rFonts w:hint="eastAsia" w:hAnsi="宋体" w:cs="Times New Roman"/>
          <w:sz w:val="24"/>
          <w:lang w:val="en-US" w:eastAsia="zh-CN"/>
        </w:rPr>
        <w:t>贵阳市农业农垦投资发展集团有限公司</w:t>
      </w:r>
    </w:p>
    <w:p>
      <w:pPr>
        <w:spacing w:line="360" w:lineRule="auto"/>
        <w:jc w:val="center"/>
        <w:rPr>
          <w:rFonts w:hint="default" w:hAnsi="宋体"/>
          <w:sz w:val="24"/>
          <w:szCs w:val="24"/>
          <w:lang w:val="en-US"/>
        </w:rPr>
        <w:sectPr>
          <w:headerReference r:id="rId4" w:type="first"/>
          <w:footerReference r:id="rId6" w:type="first"/>
          <w:headerReference r:id="rId3" w:type="default"/>
          <w:footerReference r:id="rId5" w:type="default"/>
          <w:pgSz w:w="11906" w:h="16838"/>
          <w:pgMar w:top="1440" w:right="1080" w:bottom="1440" w:left="1080" w:header="851" w:footer="992" w:gutter="0"/>
          <w:pgNumType w:fmt="decimal"/>
          <w:cols w:space="720" w:num="1"/>
          <w:titlePg/>
          <w:docGrid w:type="lines" w:linePitch="312" w:charSpace="0"/>
        </w:sectPr>
      </w:pPr>
      <w:r>
        <w:rPr>
          <w:rFonts w:hint="eastAsia" w:ascii="宋体" w:hAnsi="宋体" w:eastAsia="宋体" w:cs="Times New Roman"/>
          <w:sz w:val="24"/>
          <w:lang w:val="en-US" w:eastAsia="zh-CN"/>
        </w:rPr>
        <w:t xml:space="preserve">                                                    202</w:t>
      </w:r>
      <w:r>
        <w:rPr>
          <w:rFonts w:hint="eastAsia" w:hAnsi="宋体" w:cs="Times New Roman"/>
          <w:sz w:val="24"/>
          <w:lang w:val="en-US" w:eastAsia="zh-CN"/>
        </w:rPr>
        <w:t>4</w:t>
      </w:r>
      <w:r>
        <w:rPr>
          <w:rFonts w:hint="eastAsia" w:ascii="宋体" w:hAnsi="宋体" w:eastAsia="宋体" w:cs="Times New Roman"/>
          <w:sz w:val="24"/>
          <w:lang w:val="en-US" w:eastAsia="zh-CN"/>
        </w:rPr>
        <w:t>年</w:t>
      </w:r>
      <w:r>
        <w:rPr>
          <w:rFonts w:hint="eastAsia" w:hAnsi="宋体" w:cs="Times New Roman"/>
          <w:sz w:val="24"/>
          <w:lang w:val="en-US" w:eastAsia="zh-CN"/>
        </w:rPr>
        <w:t>7月22日</w:t>
      </w:r>
    </w:p>
    <w:p>
      <w:pPr>
        <w:pStyle w:val="5"/>
        <w:spacing w:line="360" w:lineRule="auto"/>
        <w:jc w:val="center"/>
      </w:pPr>
      <w:r>
        <w:rPr>
          <w:rFonts w:hint="eastAsia"/>
        </w:rPr>
        <w:t>第三章　评审办法及评分标准</w:t>
      </w:r>
      <w:bookmarkEnd w:id="16"/>
      <w:bookmarkStart w:id="38" w:name="_Toc406671097"/>
      <w:bookmarkStart w:id="39" w:name="_Toc406671685"/>
      <w:bookmarkStart w:id="40" w:name="_Toc406670726"/>
      <w:bookmarkStart w:id="41" w:name="_Toc406672390"/>
    </w:p>
    <w:p>
      <w:pPr>
        <w:pStyle w:val="6"/>
        <w:spacing w:line="360" w:lineRule="auto"/>
        <w:jc w:val="center"/>
        <w:rPr>
          <w:rFonts w:ascii="宋体" w:hAnsi="宋体" w:eastAsia="宋体" w:cs="宋体"/>
          <w:b/>
          <w:color w:val="000000" w:themeColor="text1"/>
          <w:sz w:val="28"/>
          <w:szCs w:val="28"/>
          <w14:textFill>
            <w14:solidFill>
              <w14:schemeClr w14:val="tx1"/>
            </w14:solidFill>
          </w14:textFill>
        </w:rPr>
      </w:pPr>
      <w:bookmarkStart w:id="42" w:name="_Toc24156"/>
      <w:r>
        <w:rPr>
          <w:rFonts w:hint="eastAsia" w:ascii="宋体" w:hAnsi="宋体" w:eastAsia="宋体" w:cs="宋体"/>
          <w:b/>
          <w:color w:val="000000" w:themeColor="text1"/>
          <w:sz w:val="28"/>
          <w:szCs w:val="28"/>
          <w14:textFill>
            <w14:solidFill>
              <w14:schemeClr w14:val="tx1"/>
            </w14:solidFill>
          </w14:textFill>
        </w:rPr>
        <w:t>第一节 评审办法</w:t>
      </w:r>
      <w:bookmarkEnd w:id="38"/>
      <w:bookmarkEnd w:id="39"/>
      <w:bookmarkEnd w:id="40"/>
      <w:bookmarkEnd w:id="41"/>
      <w:bookmarkEnd w:id="42"/>
    </w:p>
    <w:p>
      <w:pPr>
        <w:spacing w:line="360" w:lineRule="auto"/>
        <w:rPr>
          <w:rFonts w:hint="eastAsia" w:ascii="宋体" w:hAnsi="宋体" w:eastAsia="宋体" w:cs="宋体"/>
          <w:color w:val="000000" w:themeColor="text1"/>
          <w:sz w:val="24"/>
          <w:szCs w:val="24"/>
          <w14:textFill>
            <w14:solidFill>
              <w14:schemeClr w14:val="tx1"/>
            </w14:solidFill>
          </w14:textFill>
        </w:rPr>
      </w:pPr>
    </w:p>
    <w:p>
      <w:pPr>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本项目采用 </w:t>
      </w:r>
      <w:r>
        <w:rPr>
          <w:rFonts w:hint="eastAsia" w:ascii="宋体" w:hAnsi="宋体" w:eastAsia="宋体" w:cs="宋体"/>
          <w:color w:val="000000" w:themeColor="text1"/>
          <w:sz w:val="24"/>
          <w:szCs w:val="24"/>
          <w:u w:val="single"/>
          <w14:textFill>
            <w14:solidFill>
              <w14:schemeClr w14:val="tx1"/>
            </w14:solidFill>
          </w14:textFill>
        </w:rPr>
        <w:t xml:space="preserve">综合评分法 </w:t>
      </w:r>
      <w:r>
        <w:rPr>
          <w:rFonts w:hint="eastAsia" w:ascii="宋体" w:hAnsi="宋体" w:eastAsia="宋体" w:cs="宋体"/>
          <w:color w:val="000000" w:themeColor="text1"/>
          <w:sz w:val="24"/>
          <w:szCs w:val="24"/>
          <w14:textFill>
            <w14:solidFill>
              <w14:schemeClr w14:val="tx1"/>
            </w14:solidFill>
          </w14:textFill>
        </w:rPr>
        <w:t>进行评审。</w:t>
      </w:r>
    </w:p>
    <w:p>
      <w:pPr>
        <w:spacing w:line="360" w:lineRule="auto"/>
        <w:ind w:firstLine="480" w:firstLineChars="200"/>
        <w:jc w:val="both"/>
        <w:rPr>
          <w:rFonts w:hint="eastAsia" w:ascii="宋体" w:hAnsi="宋体" w:eastAsia="宋体" w:cs="宋体"/>
          <w:snapToGrid w:val="0"/>
          <w:color w:val="000000" w:themeColor="text1"/>
          <w:spacing w:val="8"/>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综合评分法：</w:t>
      </w:r>
      <w:r>
        <w:rPr>
          <w:rFonts w:hint="eastAsia" w:ascii="宋体" w:hAnsi="宋体" w:eastAsia="宋体" w:cs="宋体"/>
          <w:snapToGrid w:val="0"/>
          <w:color w:val="000000" w:themeColor="text1"/>
          <w:spacing w:val="8"/>
          <w:sz w:val="24"/>
          <w:szCs w:val="24"/>
          <w14:textFill>
            <w14:solidFill>
              <w14:schemeClr w14:val="tx1"/>
            </w14:solidFill>
          </w14:textFill>
        </w:rPr>
        <w:t>是指响应文件满足磋商文件全部实质性要求，且按照评审因素的量化指标（即评分表）评审得分最高的供应商为成交候选人的评审方法。</w:t>
      </w:r>
    </w:p>
    <w:p>
      <w:pPr>
        <w:spacing w:line="360" w:lineRule="auto"/>
        <w:ind w:firstLine="512" w:firstLineChars="200"/>
        <w:jc w:val="both"/>
        <w:rPr>
          <w:rFonts w:hint="eastAsia" w:ascii="宋体" w:hAnsi="宋体" w:eastAsia="宋体" w:cs="宋体"/>
          <w:snapToGrid w:val="0"/>
          <w:color w:val="000000" w:themeColor="text1"/>
          <w:spacing w:val="8"/>
          <w:sz w:val="24"/>
          <w:szCs w:val="24"/>
          <w14:textFill>
            <w14:solidFill>
              <w14:schemeClr w14:val="tx1"/>
            </w14:solidFill>
          </w14:textFill>
        </w:rPr>
      </w:pPr>
      <w:r>
        <w:rPr>
          <w:rFonts w:hint="eastAsia" w:ascii="宋体" w:hAnsi="宋体" w:eastAsia="宋体" w:cs="宋体"/>
          <w:snapToGrid w:val="0"/>
          <w:color w:val="000000" w:themeColor="text1"/>
          <w:spacing w:val="8"/>
          <w:sz w:val="24"/>
          <w:szCs w:val="24"/>
          <w14:textFill>
            <w14:solidFill>
              <w14:schemeClr w14:val="tx1"/>
            </w14:solidFill>
          </w14:textFill>
        </w:rPr>
        <w:t>注：按评审得分由高到低顺序排序。得分相同的，按响应报价由低到高顺序排列。得分且报价相同的，按技术指标优劣顺序排列。</w:t>
      </w:r>
    </w:p>
    <w:p>
      <w:pPr>
        <w:spacing w:line="360" w:lineRule="auto"/>
        <w:ind w:firstLine="512" w:firstLineChars="200"/>
        <w:jc w:val="both"/>
        <w:rPr>
          <w:rFonts w:hint="eastAsia" w:ascii="宋体" w:hAnsi="宋体" w:eastAsia="宋体" w:cs="宋体"/>
          <w:snapToGrid w:val="0"/>
          <w:color w:val="000000" w:themeColor="text1"/>
          <w:spacing w:val="8"/>
          <w:sz w:val="24"/>
          <w:szCs w:val="24"/>
          <w14:textFill>
            <w14:solidFill>
              <w14:schemeClr w14:val="tx1"/>
            </w14:solidFill>
          </w14:textFill>
        </w:rPr>
      </w:pPr>
      <w:r>
        <w:rPr>
          <w:rFonts w:hint="eastAsia" w:ascii="宋体" w:hAnsi="宋体" w:eastAsia="宋体" w:cs="宋体"/>
          <w:snapToGrid w:val="0"/>
          <w:color w:val="000000" w:themeColor="text1"/>
          <w:spacing w:val="8"/>
          <w:sz w:val="24"/>
          <w:szCs w:val="24"/>
          <w14:textFill>
            <w14:solidFill>
              <w14:schemeClr w14:val="tx1"/>
            </w14:solidFill>
          </w14:textFill>
        </w:rPr>
        <w:t xml:space="preserve"> 能最大限度满足磋商文件的实质性要求和磋商文件中规定的各项综合评价标准，即综合优势明显的供应商有可能成交，但不保证最低报价者排序第一。</w:t>
      </w:r>
    </w:p>
    <w:p>
      <w:pPr>
        <w:snapToGrid w:val="0"/>
        <w:spacing w:line="360" w:lineRule="auto"/>
        <w:ind w:right="-11" w:firstLine="712" w:firstLineChars="200"/>
        <w:jc w:val="both"/>
        <w:rPr>
          <w:rFonts w:ascii="宋体" w:hAnsi="宋体" w:cs="宋体"/>
          <w:snapToGrid w:val="0"/>
          <w:color w:val="000000" w:themeColor="text1"/>
          <w:spacing w:val="8"/>
          <w14:textFill>
            <w14:solidFill>
              <w14:schemeClr w14:val="tx1"/>
            </w14:solidFill>
          </w14:textFill>
        </w:rPr>
      </w:pPr>
    </w:p>
    <w:p>
      <w:pPr>
        <w:snapToGrid w:val="0"/>
        <w:spacing w:line="360" w:lineRule="auto"/>
        <w:ind w:right="-11" w:firstLine="712" w:firstLineChars="200"/>
        <w:jc w:val="both"/>
        <w:rPr>
          <w:rFonts w:ascii="宋体" w:hAnsi="宋体" w:cs="宋体"/>
          <w:snapToGrid w:val="0"/>
          <w:color w:val="000000" w:themeColor="text1"/>
          <w:spacing w:val="8"/>
          <w14:textFill>
            <w14:solidFill>
              <w14:schemeClr w14:val="tx1"/>
            </w14:solidFill>
          </w14:textFill>
        </w:rPr>
      </w:pPr>
    </w:p>
    <w:p>
      <w:pPr>
        <w:snapToGrid w:val="0"/>
        <w:spacing w:line="360" w:lineRule="auto"/>
        <w:ind w:right="-11" w:firstLine="712" w:firstLineChars="200"/>
        <w:jc w:val="both"/>
        <w:rPr>
          <w:rFonts w:ascii="黑体" w:hAnsi="黑体" w:eastAsia="黑体" w:cs="宋体"/>
          <w:iCs/>
          <w:snapToGrid w:val="0"/>
          <w:color w:val="000000" w:themeColor="text1"/>
          <w:spacing w:val="8"/>
          <w14:textFill>
            <w14:solidFill>
              <w14:schemeClr w14:val="tx1"/>
            </w14:solidFill>
          </w14:textFill>
        </w:rPr>
      </w:pPr>
    </w:p>
    <w:p>
      <w:pPr>
        <w:spacing w:line="360" w:lineRule="auto"/>
      </w:pPr>
      <w:bookmarkStart w:id="43" w:name="_Toc406671686"/>
      <w:bookmarkStart w:id="44" w:name="_Toc406670727"/>
      <w:bookmarkStart w:id="45" w:name="_Toc406671098"/>
      <w:bookmarkStart w:id="46" w:name="_Toc406672391"/>
    </w:p>
    <w:p>
      <w:pPr>
        <w:spacing w:line="360" w:lineRule="auto"/>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br w:type="page"/>
      </w:r>
    </w:p>
    <w:p>
      <w:pPr>
        <w:pStyle w:val="6"/>
        <w:numPr>
          <w:ilvl w:val="0"/>
          <w:numId w:val="0"/>
        </w:numPr>
        <w:spacing w:line="360" w:lineRule="auto"/>
        <w:ind w:leftChars="0"/>
        <w:jc w:val="center"/>
        <w:rPr>
          <w:rFonts w:hint="eastAsia" w:hAnsi="宋体" w:eastAsia="宋体" w:cs="宋体"/>
          <w:b/>
          <w:color w:val="000000" w:themeColor="text1"/>
          <w:sz w:val="28"/>
          <w:szCs w:val="28"/>
          <w:lang w:val="en-US" w:eastAsia="zh-CN"/>
          <w14:textFill>
            <w14:solidFill>
              <w14:schemeClr w14:val="tx1"/>
            </w14:solidFill>
          </w14:textFill>
        </w:rPr>
      </w:pPr>
      <w:bookmarkStart w:id="47" w:name="_Toc14296"/>
    </w:p>
    <w:p>
      <w:pPr>
        <w:pStyle w:val="6"/>
        <w:numPr>
          <w:ilvl w:val="0"/>
          <w:numId w:val="0"/>
        </w:numPr>
        <w:spacing w:line="360" w:lineRule="auto"/>
        <w:ind w:leftChars="0"/>
        <w:jc w:val="center"/>
        <w:rPr>
          <w:rFonts w:hint="eastAsia" w:ascii="宋体" w:hAnsi="宋体" w:eastAsia="宋体" w:cs="宋体"/>
          <w:b/>
          <w:color w:val="000000" w:themeColor="text1"/>
          <w:sz w:val="28"/>
          <w:szCs w:val="28"/>
          <w14:textFill>
            <w14:solidFill>
              <w14:schemeClr w14:val="tx1"/>
            </w14:solidFill>
          </w14:textFill>
        </w:rPr>
      </w:pPr>
      <w:r>
        <w:rPr>
          <w:rFonts w:hint="eastAsia" w:hAnsi="宋体" w:eastAsia="宋体" w:cs="宋体"/>
          <w:b/>
          <w:color w:val="000000" w:themeColor="text1"/>
          <w:sz w:val="28"/>
          <w:szCs w:val="28"/>
          <w:lang w:val="en-US" w:eastAsia="zh-CN"/>
          <w14:textFill>
            <w14:solidFill>
              <w14:schemeClr w14:val="tx1"/>
            </w14:solidFill>
          </w14:textFill>
        </w:rPr>
        <w:t xml:space="preserve">第二节 </w:t>
      </w:r>
      <w:r>
        <w:rPr>
          <w:rFonts w:hint="eastAsia" w:ascii="宋体" w:hAnsi="宋体" w:eastAsia="宋体" w:cs="宋体"/>
          <w:b/>
          <w:color w:val="000000" w:themeColor="text1"/>
          <w:sz w:val="28"/>
          <w:szCs w:val="28"/>
          <w14:textFill>
            <w14:solidFill>
              <w14:schemeClr w14:val="tx1"/>
            </w14:solidFill>
          </w14:textFill>
        </w:rPr>
        <w:t>评分标准</w:t>
      </w:r>
      <w:bookmarkEnd w:id="43"/>
      <w:bookmarkEnd w:id="44"/>
      <w:bookmarkEnd w:id="45"/>
      <w:bookmarkEnd w:id="46"/>
      <w:bookmarkEnd w:id="47"/>
    </w:p>
    <w:p>
      <w:pPr>
        <w:numPr>
          <w:ilvl w:val="0"/>
          <w:numId w:val="0"/>
        </w:numPr>
        <w:spacing w:line="360" w:lineRule="auto"/>
        <w:ind w:leftChars="0"/>
      </w:pP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一、评分因素</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评分的主要因素分为技术因素和商务因素。评分因素详见评分表。评审分值</w:t>
      </w:r>
      <w:r>
        <w:rPr>
          <w:rFonts w:hint="eastAsia" w:hAnsi="宋体" w:cs="宋体"/>
          <w:color w:val="000000" w:themeColor="text1"/>
          <w:sz w:val="24"/>
          <w:szCs w:val="24"/>
          <w:lang w:val="en-US" w:eastAsia="zh-CN"/>
          <w14:textFill>
            <w14:solidFill>
              <w14:schemeClr w14:val="tx1"/>
            </w14:solidFill>
          </w14:textFill>
        </w:rPr>
        <w:t>至多</w:t>
      </w:r>
      <w:r>
        <w:rPr>
          <w:rFonts w:hint="eastAsia" w:ascii="宋体" w:hAnsi="宋体" w:eastAsia="宋体" w:cs="宋体"/>
          <w:color w:val="000000" w:themeColor="text1"/>
          <w:sz w:val="24"/>
          <w:szCs w:val="24"/>
          <w14:textFill>
            <w14:solidFill>
              <w14:schemeClr w14:val="tx1"/>
            </w14:solidFill>
          </w14:textFill>
        </w:rPr>
        <w:t>保留至两位小数。评审时，评审专家依照评分表对每个有效供应商的响应文件进行独立评审、打分。</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二、评分标准</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1.初步审查表</w:t>
      </w:r>
    </w:p>
    <w:p>
      <w:pPr>
        <w:spacing w:line="360" w:lineRule="auto"/>
        <w:ind w:firstLine="480" w:firstLineChars="200"/>
        <w:rPr>
          <w:rFonts w:hint="default" w:ascii="宋体" w:hAnsi="宋体" w:eastAsia="宋体" w:cs="宋体"/>
          <w:color w:val="000000" w:themeColor="text1"/>
          <w:sz w:val="24"/>
          <w:szCs w:val="24"/>
          <w:lang w:val="en-US" w:eastAsia="zh-CN"/>
          <w14:textFill>
            <w14:solidFill>
              <w14:schemeClr w14:val="tx1"/>
            </w14:solidFill>
          </w14:textFill>
        </w:rPr>
        <w:sectPr>
          <w:footerReference r:id="rId7" w:type="default"/>
          <w:pgSz w:w="11907" w:h="16840"/>
          <w:pgMar w:top="1531" w:right="1418" w:bottom="1361" w:left="1418" w:header="720" w:footer="720" w:gutter="0"/>
          <w:pgBorders>
            <w:top w:val="none" w:sz="0" w:space="0"/>
            <w:left w:val="none" w:sz="0" w:space="0"/>
            <w:bottom w:val="none" w:sz="0" w:space="0"/>
            <w:right w:val="none" w:sz="0" w:space="0"/>
          </w:pgBorders>
          <w:pgNumType w:fmt="decimal"/>
          <w:cols w:space="720" w:num="1"/>
          <w:docGrid w:linePitch="326" w:charSpace="0"/>
        </w:sectPr>
      </w:pPr>
      <w:r>
        <w:rPr>
          <w:rFonts w:hint="eastAsia" w:ascii="宋体" w:hAnsi="宋体" w:eastAsia="宋体" w:cs="宋体"/>
          <w:color w:val="000000" w:themeColor="text1"/>
          <w:sz w:val="24"/>
          <w:szCs w:val="24"/>
          <w:lang w:val="en-US" w:eastAsia="zh-CN"/>
          <w14:textFill>
            <w14:solidFill>
              <w14:schemeClr w14:val="tx1"/>
            </w14:solidFill>
          </w14:textFill>
        </w:rPr>
        <w:t>2.评分标准（兼评委打分表）</w:t>
      </w:r>
    </w:p>
    <w:p>
      <w:pPr>
        <w:spacing w:before="100" w:beforeAutospacing="1" w:line="36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b/>
          <w:bCs/>
          <w:sz w:val="36"/>
          <w:szCs w:val="36"/>
        </w:rPr>
        <w:t>初步审查表</w:t>
      </w:r>
    </w:p>
    <w:tbl>
      <w:tblPr>
        <w:tblStyle w:val="19"/>
        <w:tblW w:w="16247" w:type="dxa"/>
        <w:jc w:val="center"/>
        <w:tblLayout w:type="fixed"/>
        <w:tblCellMar>
          <w:top w:w="0" w:type="dxa"/>
          <w:left w:w="108" w:type="dxa"/>
          <w:bottom w:w="0" w:type="dxa"/>
          <w:right w:w="108" w:type="dxa"/>
        </w:tblCellMar>
      </w:tblPr>
      <w:tblGrid>
        <w:gridCol w:w="16247"/>
      </w:tblGrid>
      <w:tr>
        <w:tblPrEx>
          <w:tblCellMar>
            <w:top w:w="0" w:type="dxa"/>
            <w:left w:w="108" w:type="dxa"/>
            <w:bottom w:w="0" w:type="dxa"/>
            <w:right w:w="108" w:type="dxa"/>
          </w:tblCellMar>
        </w:tblPrEx>
        <w:trPr>
          <w:trHeight w:val="438" w:hRule="atLeast"/>
          <w:jc w:val="center"/>
        </w:trPr>
        <w:tc>
          <w:tcPr>
            <w:tcW w:w="16247" w:type="dxa"/>
            <w:tcBorders>
              <w:top w:val="nil"/>
              <w:left w:val="nil"/>
              <w:bottom w:val="nil"/>
              <w:right w:val="nil"/>
            </w:tcBorders>
            <w:shd w:val="clear" w:color="000000" w:fill="FFFFFF"/>
            <w:vAlign w:val="center"/>
          </w:tcPr>
          <w:p>
            <w:pPr>
              <w:widowControl/>
              <w:spacing w:before="100" w:beforeAutospacing="1" w:after="100" w:afterAutospacing="1" w:line="360" w:lineRule="auto"/>
              <w:rPr>
                <w:rFonts w:asciiTheme="minorEastAsia" w:hAnsiTheme="minorEastAsia" w:eastAsiaTheme="minorEastAsia" w:cstheme="minorEastAsia"/>
                <w:sz w:val="24"/>
                <w:szCs w:val="24"/>
                <w:u w:val="single"/>
              </w:rPr>
            </w:pPr>
          </w:p>
        </w:tc>
      </w:tr>
      <w:tr>
        <w:tblPrEx>
          <w:tblCellMar>
            <w:top w:w="0" w:type="dxa"/>
            <w:left w:w="108" w:type="dxa"/>
            <w:bottom w:w="0" w:type="dxa"/>
            <w:right w:w="108" w:type="dxa"/>
          </w:tblCellMar>
        </w:tblPrEx>
        <w:trPr>
          <w:trHeight w:val="438" w:hRule="atLeast"/>
          <w:jc w:val="center"/>
        </w:trPr>
        <w:tc>
          <w:tcPr>
            <w:tcW w:w="16247" w:type="dxa"/>
            <w:tcBorders>
              <w:top w:val="nil"/>
              <w:left w:val="nil"/>
              <w:bottom w:val="nil"/>
              <w:right w:val="nil"/>
            </w:tcBorders>
            <w:shd w:val="clear" w:color="000000" w:fill="FFFFFF"/>
            <w:vAlign w:val="center"/>
          </w:tcPr>
          <w:p>
            <w:pPr>
              <w:widowControl/>
              <w:spacing w:before="100" w:beforeAutospacing="1" w:after="100" w:afterAutospacing="1" w:line="360" w:lineRule="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项目名称</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数博会策展服务</w:t>
            </w:r>
            <w:r>
              <w:rPr>
                <w:rFonts w:hint="eastAsia" w:hAnsi="宋体" w:cs="Times New Roman"/>
                <w:sz w:val="24"/>
                <w:highlight w:val="none"/>
                <w:lang w:val="en-US" w:eastAsia="zh-CN"/>
              </w:rPr>
              <w:t>项目</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p>
        </w:tc>
      </w:tr>
      <w:tr>
        <w:tblPrEx>
          <w:tblCellMar>
            <w:top w:w="0" w:type="dxa"/>
            <w:left w:w="108" w:type="dxa"/>
            <w:bottom w:w="0" w:type="dxa"/>
            <w:right w:w="108" w:type="dxa"/>
          </w:tblCellMar>
        </w:tblPrEx>
        <w:trPr>
          <w:trHeight w:val="438" w:hRule="atLeast"/>
          <w:jc w:val="center"/>
        </w:trPr>
        <w:tc>
          <w:tcPr>
            <w:tcW w:w="16247" w:type="dxa"/>
            <w:tcBorders>
              <w:top w:val="nil"/>
              <w:left w:val="nil"/>
              <w:bottom w:val="nil"/>
              <w:right w:val="nil"/>
            </w:tcBorders>
            <w:shd w:val="clear" w:color="000000" w:fill="FFFFFF"/>
            <w:vAlign w:val="center"/>
          </w:tcPr>
          <w:p>
            <w:pPr>
              <w:widowControl/>
              <w:spacing w:before="100" w:beforeAutospacing="1" w:after="100" w:afterAutospacing="1" w:line="360"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评审</w:t>
            </w:r>
            <w:r>
              <w:rPr>
                <w:rFonts w:hint="eastAsia" w:asciiTheme="minorEastAsia" w:hAnsiTheme="minorEastAsia" w:eastAsiaTheme="minorEastAsia" w:cstheme="minorEastAsia"/>
                <w:sz w:val="24"/>
                <w:szCs w:val="24"/>
              </w:rPr>
              <w:t>地点：</w:t>
            </w:r>
            <w:r>
              <w:rPr>
                <w:rFonts w:hint="eastAsia" w:hAnsi="宋体" w:eastAsiaTheme="minorEastAsia"/>
                <w:sz w:val="24"/>
                <w:lang w:eastAsia="zh-CN"/>
              </w:rPr>
              <w:t>贵阳市农业农垦投资发展集团有限公司</w:t>
            </w:r>
            <w:r>
              <w:rPr>
                <w:rFonts w:hint="eastAsia" w:hAnsi="宋体"/>
                <w:sz w:val="24"/>
              </w:rPr>
              <w:t>会议室</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日期：</w:t>
            </w:r>
          </w:p>
        </w:tc>
      </w:tr>
    </w:tbl>
    <w:p>
      <w:pPr>
        <w:spacing w:line="360" w:lineRule="auto"/>
        <w:ind w:firstLine="5640" w:firstLineChars="2350"/>
        <w:rPr>
          <w:rFonts w:hAnsi="宋体"/>
          <w:sz w:val="24"/>
          <w:szCs w:val="24"/>
        </w:rPr>
      </w:pPr>
    </w:p>
    <w:tbl>
      <w:tblPr>
        <w:tblStyle w:val="19"/>
        <w:tblW w:w="15335" w:type="dxa"/>
        <w:jc w:val="center"/>
        <w:tblLayout w:type="fixed"/>
        <w:tblCellMar>
          <w:top w:w="0" w:type="dxa"/>
          <w:left w:w="108" w:type="dxa"/>
          <w:bottom w:w="0" w:type="dxa"/>
          <w:right w:w="108" w:type="dxa"/>
        </w:tblCellMar>
      </w:tblPr>
      <w:tblGrid>
        <w:gridCol w:w="560"/>
        <w:gridCol w:w="1701"/>
        <w:gridCol w:w="8505"/>
        <w:gridCol w:w="850"/>
        <w:gridCol w:w="851"/>
        <w:gridCol w:w="874"/>
        <w:gridCol w:w="1038"/>
        <w:gridCol w:w="956"/>
      </w:tblGrid>
      <w:tr>
        <w:tblPrEx>
          <w:tblCellMar>
            <w:top w:w="0" w:type="dxa"/>
            <w:left w:w="108" w:type="dxa"/>
            <w:bottom w:w="0" w:type="dxa"/>
            <w:right w:w="108" w:type="dxa"/>
          </w:tblCellMar>
        </w:tblPrEx>
        <w:trPr>
          <w:trHeight w:val="5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序号</w:t>
            </w:r>
          </w:p>
        </w:tc>
        <w:tc>
          <w:tcPr>
            <w:tcW w:w="10206" w:type="dxa"/>
            <w:gridSpan w:val="2"/>
            <w:tcBorders>
              <w:top w:val="single" w:color="auto" w:sz="4" w:space="0"/>
              <w:left w:val="nil"/>
              <w:bottom w:val="single" w:color="auto" w:sz="4" w:space="0"/>
              <w:right w:val="single" w:color="auto" w:sz="4" w:space="0"/>
              <w:tl2br w:val="single" w:color="auto" w:sz="4" w:space="0"/>
            </w:tcBorders>
            <w:vAlign w:val="center"/>
          </w:tcPr>
          <w:p>
            <w:pPr>
              <w:spacing w:line="24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供应商名称</w:t>
            </w:r>
          </w:p>
          <w:p>
            <w:pPr>
              <w:spacing w:line="24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资格要求</w:t>
            </w:r>
          </w:p>
        </w:tc>
        <w:tc>
          <w:tcPr>
            <w:tcW w:w="850" w:type="dxa"/>
            <w:tcBorders>
              <w:top w:val="single" w:color="auto" w:sz="4" w:space="0"/>
              <w:left w:val="nil"/>
              <w:bottom w:val="single" w:color="auto" w:sz="4" w:space="0"/>
              <w:right w:val="single" w:color="auto" w:sz="4" w:space="0"/>
            </w:tcBorders>
            <w:vAlign w:val="center"/>
          </w:tcPr>
          <w:p>
            <w:pPr>
              <w:spacing w:line="24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供应商1</w:t>
            </w:r>
          </w:p>
        </w:tc>
        <w:tc>
          <w:tcPr>
            <w:tcW w:w="851" w:type="dxa"/>
            <w:tcBorders>
              <w:top w:val="single" w:color="auto" w:sz="4" w:space="0"/>
              <w:left w:val="nil"/>
              <w:bottom w:val="single" w:color="auto" w:sz="4" w:space="0"/>
              <w:right w:val="single" w:color="auto" w:sz="4" w:space="0"/>
            </w:tcBorders>
            <w:vAlign w:val="center"/>
          </w:tcPr>
          <w:p>
            <w:pPr>
              <w:spacing w:line="24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供应商2</w:t>
            </w:r>
          </w:p>
        </w:tc>
        <w:tc>
          <w:tcPr>
            <w:tcW w:w="874" w:type="dxa"/>
            <w:tcBorders>
              <w:top w:val="single" w:color="auto" w:sz="4" w:space="0"/>
              <w:left w:val="nil"/>
              <w:bottom w:val="single" w:color="auto" w:sz="4" w:space="0"/>
              <w:right w:val="single" w:color="auto" w:sz="4" w:space="0"/>
            </w:tcBorders>
            <w:vAlign w:val="center"/>
          </w:tcPr>
          <w:p>
            <w:pPr>
              <w:spacing w:line="24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供应商3</w:t>
            </w:r>
          </w:p>
        </w:tc>
        <w:tc>
          <w:tcPr>
            <w:tcW w:w="1038" w:type="dxa"/>
            <w:tcBorders>
              <w:top w:val="single" w:color="auto" w:sz="4" w:space="0"/>
              <w:left w:val="nil"/>
              <w:bottom w:val="single" w:color="auto" w:sz="4" w:space="0"/>
              <w:right w:val="single" w:color="auto" w:sz="4" w:space="0"/>
            </w:tcBorders>
            <w:vAlign w:val="center"/>
          </w:tcPr>
          <w:p>
            <w:pPr>
              <w:spacing w:line="24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供应</w:t>
            </w:r>
          </w:p>
          <w:p>
            <w:pPr>
              <w:spacing w:line="24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商</w:t>
            </w:r>
            <w:r>
              <w:rPr>
                <w:rFonts w:hint="eastAsia" w:hAnsi="宋体" w:cs="宋体"/>
                <w:color w:val="000000" w:themeColor="text1"/>
                <w:sz w:val="24"/>
                <w:szCs w:val="24"/>
                <w:lang w:val="en-US" w:eastAsia="zh-CN"/>
                <w14:textFill>
                  <w14:solidFill>
                    <w14:schemeClr w14:val="tx1"/>
                  </w14:solidFill>
                </w14:textFill>
              </w:rPr>
              <w:t>4</w:t>
            </w:r>
          </w:p>
        </w:tc>
        <w:tc>
          <w:tcPr>
            <w:tcW w:w="956" w:type="dxa"/>
            <w:tcBorders>
              <w:top w:val="single" w:color="auto" w:sz="4" w:space="0"/>
              <w:left w:val="nil"/>
              <w:bottom w:val="single" w:color="auto" w:sz="4" w:space="0"/>
              <w:right w:val="single" w:color="auto" w:sz="4" w:space="0"/>
            </w:tcBorders>
            <w:vAlign w:val="center"/>
          </w:tcPr>
          <w:p>
            <w:pPr>
              <w:spacing w:line="24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供应</w:t>
            </w:r>
          </w:p>
          <w:p>
            <w:pPr>
              <w:spacing w:line="24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商</w:t>
            </w:r>
            <w:r>
              <w:rPr>
                <w:rFonts w:hint="eastAsia" w:hAnsi="宋体" w:cs="宋体"/>
                <w:color w:val="000000" w:themeColor="text1"/>
                <w:sz w:val="24"/>
                <w:szCs w:val="24"/>
                <w:lang w:val="en-US" w:eastAsia="zh-CN"/>
                <w14:textFill>
                  <w14:solidFill>
                    <w14:schemeClr w14:val="tx1"/>
                  </w14:solidFill>
                </w14:textFill>
              </w:rPr>
              <w:t>5</w:t>
            </w:r>
          </w:p>
        </w:tc>
      </w:tr>
      <w:tr>
        <w:tblPrEx>
          <w:tblCellMar>
            <w:top w:w="0" w:type="dxa"/>
            <w:left w:w="108" w:type="dxa"/>
            <w:bottom w:w="0" w:type="dxa"/>
            <w:right w:w="108" w:type="dxa"/>
          </w:tblCellMar>
        </w:tblPrEx>
        <w:trPr>
          <w:cantSplit/>
          <w:trHeight w:val="284" w:hRule="atLeast"/>
          <w:jc w:val="center"/>
        </w:trPr>
        <w:tc>
          <w:tcPr>
            <w:tcW w:w="560" w:type="dxa"/>
            <w:tcBorders>
              <w:top w:val="nil"/>
              <w:left w:val="single" w:color="auto" w:sz="4" w:space="0"/>
              <w:bottom w:val="single" w:color="auto" w:sz="4" w:space="0"/>
              <w:right w:val="single" w:color="auto" w:sz="4" w:space="0"/>
            </w:tcBorders>
            <w:vAlign w:val="center"/>
          </w:tcPr>
          <w:p>
            <w:pPr>
              <w:spacing w:line="24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1701" w:type="dxa"/>
            <w:vMerge w:val="restart"/>
            <w:tcBorders>
              <w:top w:val="single" w:color="auto" w:sz="4" w:space="0"/>
              <w:left w:val="single" w:color="auto" w:sz="4" w:space="0"/>
              <w:right w:val="single" w:color="auto" w:sz="4" w:space="0"/>
            </w:tcBorders>
            <w:vAlign w:val="center"/>
          </w:tcPr>
          <w:p>
            <w:pPr>
              <w:spacing w:line="240" w:lineRule="auto"/>
              <w:ind w:firstLine="240" w:firstLineChars="1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经营资格</w:t>
            </w:r>
          </w:p>
          <w:p>
            <w:pPr>
              <w:spacing w:line="24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审查</w:t>
            </w:r>
          </w:p>
        </w:tc>
        <w:tc>
          <w:tcPr>
            <w:tcW w:w="8505" w:type="dxa"/>
            <w:tcBorders>
              <w:top w:val="nil"/>
              <w:left w:val="nil"/>
              <w:bottom w:val="single" w:color="auto" w:sz="4" w:space="0"/>
              <w:right w:val="single" w:color="auto" w:sz="4" w:space="0"/>
            </w:tcBorders>
            <w:vAlign w:val="center"/>
          </w:tcPr>
          <w:p>
            <w:pPr>
              <w:spacing w:line="240" w:lineRule="auto"/>
              <w:jc w:val="both"/>
              <w:rPr>
                <w:rFonts w:ascii="宋体" w:hAnsi="宋体" w:cs="宋体"/>
                <w:color w:val="000000" w:themeColor="text1"/>
                <w:sz w:val="24"/>
                <w:szCs w:val="24"/>
                <w14:textFill>
                  <w14:solidFill>
                    <w14:schemeClr w14:val="tx1"/>
                  </w14:solidFill>
                </w14:textFill>
              </w:rPr>
            </w:pPr>
            <w:r>
              <w:rPr>
                <w:rFonts w:hint="eastAsia" w:ascii="宋体" w:hAnsi="宋体" w:cs="宋体"/>
                <w:sz w:val="24"/>
                <w:szCs w:val="24"/>
              </w:rPr>
              <w:t>法人或者其他组织的营业执照等证明文件，自然人的身份证明：提供法人或其他组织的营业执照等证明文件，或自然人身份证明；</w:t>
            </w:r>
          </w:p>
        </w:tc>
        <w:tc>
          <w:tcPr>
            <w:tcW w:w="850" w:type="dxa"/>
            <w:tcBorders>
              <w:top w:val="nil"/>
              <w:left w:val="nil"/>
              <w:bottom w:val="single" w:color="auto" w:sz="4" w:space="0"/>
              <w:right w:val="single" w:color="auto" w:sz="4" w:space="0"/>
            </w:tcBorders>
            <w:vAlign w:val="center"/>
          </w:tcPr>
          <w:p>
            <w:pPr>
              <w:spacing w:line="240" w:lineRule="auto"/>
              <w:rPr>
                <w:rFonts w:ascii="宋体" w:hAnsi="宋体" w:cs="宋体"/>
                <w:color w:val="000000" w:themeColor="text1"/>
                <w:sz w:val="24"/>
                <w:szCs w:val="24"/>
                <w14:textFill>
                  <w14:solidFill>
                    <w14:schemeClr w14:val="tx1"/>
                  </w14:solidFill>
                </w14:textFill>
              </w:rPr>
            </w:pPr>
          </w:p>
        </w:tc>
        <w:tc>
          <w:tcPr>
            <w:tcW w:w="851" w:type="dxa"/>
            <w:tcBorders>
              <w:top w:val="nil"/>
              <w:left w:val="nil"/>
              <w:bottom w:val="single" w:color="auto" w:sz="4" w:space="0"/>
              <w:right w:val="single" w:color="auto" w:sz="4" w:space="0"/>
            </w:tcBorders>
            <w:vAlign w:val="center"/>
          </w:tcPr>
          <w:p>
            <w:pPr>
              <w:spacing w:line="240" w:lineRule="auto"/>
              <w:rPr>
                <w:rFonts w:ascii="宋体" w:hAnsi="宋体" w:cs="宋体"/>
                <w:color w:val="000000" w:themeColor="text1"/>
                <w:sz w:val="24"/>
                <w:szCs w:val="24"/>
                <w14:textFill>
                  <w14:solidFill>
                    <w14:schemeClr w14:val="tx1"/>
                  </w14:solidFill>
                </w14:textFill>
              </w:rPr>
            </w:pPr>
          </w:p>
        </w:tc>
        <w:tc>
          <w:tcPr>
            <w:tcW w:w="874" w:type="dxa"/>
            <w:tcBorders>
              <w:top w:val="nil"/>
              <w:left w:val="nil"/>
              <w:bottom w:val="single" w:color="auto" w:sz="4" w:space="0"/>
              <w:right w:val="single" w:color="auto" w:sz="4" w:space="0"/>
            </w:tcBorders>
            <w:vAlign w:val="center"/>
          </w:tcPr>
          <w:p>
            <w:pPr>
              <w:spacing w:line="240" w:lineRule="auto"/>
              <w:rPr>
                <w:rFonts w:ascii="宋体" w:hAnsi="宋体" w:cs="宋体"/>
                <w:color w:val="000000" w:themeColor="text1"/>
                <w:sz w:val="24"/>
                <w:szCs w:val="24"/>
                <w14:textFill>
                  <w14:solidFill>
                    <w14:schemeClr w14:val="tx1"/>
                  </w14:solidFill>
                </w14:textFill>
              </w:rPr>
            </w:pPr>
          </w:p>
        </w:tc>
        <w:tc>
          <w:tcPr>
            <w:tcW w:w="1038" w:type="dxa"/>
            <w:tcBorders>
              <w:top w:val="nil"/>
              <w:left w:val="nil"/>
              <w:bottom w:val="single" w:color="auto" w:sz="4" w:space="0"/>
              <w:right w:val="single" w:color="auto" w:sz="4" w:space="0"/>
            </w:tcBorders>
            <w:vAlign w:val="center"/>
          </w:tcPr>
          <w:p>
            <w:pPr>
              <w:spacing w:line="240" w:lineRule="auto"/>
              <w:rPr>
                <w:rFonts w:ascii="宋体" w:hAnsi="宋体" w:cs="宋体"/>
                <w:color w:val="000000" w:themeColor="text1"/>
                <w:sz w:val="24"/>
                <w:szCs w:val="24"/>
                <w14:textFill>
                  <w14:solidFill>
                    <w14:schemeClr w14:val="tx1"/>
                  </w14:solidFill>
                </w14:textFill>
              </w:rPr>
            </w:pPr>
          </w:p>
        </w:tc>
        <w:tc>
          <w:tcPr>
            <w:tcW w:w="956" w:type="dxa"/>
            <w:tcBorders>
              <w:top w:val="nil"/>
              <w:left w:val="nil"/>
              <w:bottom w:val="single" w:color="auto" w:sz="4" w:space="0"/>
              <w:right w:val="single" w:color="auto" w:sz="4" w:space="0"/>
            </w:tcBorders>
            <w:vAlign w:val="center"/>
          </w:tcPr>
          <w:p>
            <w:pPr>
              <w:spacing w:line="240" w:lineRule="auto"/>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cantSplit/>
          <w:trHeight w:val="340" w:hRule="atLeast"/>
          <w:jc w:val="center"/>
        </w:trPr>
        <w:tc>
          <w:tcPr>
            <w:tcW w:w="560" w:type="dxa"/>
            <w:tcBorders>
              <w:top w:val="nil"/>
              <w:left w:val="single" w:color="auto" w:sz="4" w:space="0"/>
              <w:bottom w:val="single" w:color="auto" w:sz="4" w:space="0"/>
              <w:right w:val="single" w:color="auto" w:sz="4" w:space="0"/>
            </w:tcBorders>
            <w:vAlign w:val="center"/>
          </w:tcPr>
          <w:p>
            <w:pPr>
              <w:spacing w:line="24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1701" w:type="dxa"/>
            <w:vMerge w:val="continue"/>
            <w:tcBorders>
              <w:left w:val="single" w:color="auto" w:sz="4" w:space="0"/>
              <w:right w:val="single" w:color="auto" w:sz="4" w:space="0"/>
            </w:tcBorders>
            <w:vAlign w:val="center"/>
          </w:tcPr>
          <w:p>
            <w:pPr>
              <w:spacing w:line="240" w:lineRule="auto"/>
              <w:rPr>
                <w:rFonts w:ascii="宋体" w:hAnsi="宋体" w:cs="宋体"/>
                <w:color w:val="000000" w:themeColor="text1"/>
                <w:sz w:val="24"/>
                <w:szCs w:val="24"/>
                <w14:textFill>
                  <w14:solidFill>
                    <w14:schemeClr w14:val="tx1"/>
                  </w14:solidFill>
                </w14:textFill>
              </w:rPr>
            </w:pPr>
          </w:p>
        </w:tc>
        <w:tc>
          <w:tcPr>
            <w:tcW w:w="8505" w:type="dxa"/>
            <w:tcBorders>
              <w:top w:val="nil"/>
              <w:left w:val="nil"/>
              <w:bottom w:val="single" w:color="auto" w:sz="4" w:space="0"/>
              <w:right w:val="single" w:color="auto" w:sz="4" w:space="0"/>
            </w:tcBorders>
            <w:vAlign w:val="center"/>
          </w:tcPr>
          <w:p>
            <w:pPr>
              <w:spacing w:line="240" w:lineRule="auto"/>
              <w:rPr>
                <w:rFonts w:ascii="宋体" w:hAnsi="宋体" w:cs="宋体"/>
                <w:sz w:val="24"/>
                <w:szCs w:val="24"/>
                <w:highlight w:val="yellow"/>
              </w:rPr>
            </w:pPr>
            <w:r>
              <w:rPr>
                <w:rFonts w:hint="eastAsia" w:ascii="宋体" w:hAnsi="宋体" w:cs="宋体"/>
                <w:sz w:val="24"/>
                <w:szCs w:val="24"/>
                <w:highlight w:val="yellow"/>
              </w:rPr>
              <w:t>财务状况报告，依法缴纳税收和社会保障资金的相关材料：</w:t>
            </w:r>
          </w:p>
          <w:p>
            <w:pPr>
              <w:spacing w:line="240" w:lineRule="auto"/>
              <w:rPr>
                <w:rFonts w:ascii="宋体" w:hAnsi="宋体" w:cs="宋体"/>
                <w:sz w:val="24"/>
                <w:szCs w:val="24"/>
                <w:highlight w:val="yellow"/>
              </w:rPr>
            </w:pPr>
            <w:r>
              <w:rPr>
                <w:rFonts w:hint="eastAsia" w:ascii="宋体" w:hAnsi="宋体" w:cs="宋体"/>
                <w:b/>
                <w:bCs/>
                <w:sz w:val="24"/>
                <w:szCs w:val="24"/>
                <w:highlight w:val="yellow"/>
              </w:rPr>
              <w:t>财务状况报告</w:t>
            </w:r>
            <w:r>
              <w:rPr>
                <w:rFonts w:hint="eastAsia" w:hAnsi="宋体" w:cs="宋体"/>
                <w:b/>
                <w:bCs/>
                <w:sz w:val="24"/>
                <w:szCs w:val="24"/>
                <w:highlight w:val="yellow"/>
                <w:lang w:eastAsia="zh-CN"/>
              </w:rPr>
              <w:t>：</w:t>
            </w:r>
            <w:r>
              <w:rPr>
                <w:rFonts w:hint="eastAsia" w:ascii="宋体" w:hAnsi="宋体" w:cs="宋体"/>
                <w:sz w:val="24"/>
                <w:szCs w:val="24"/>
                <w:highlight w:val="yellow"/>
              </w:rPr>
              <w:t>即为202</w:t>
            </w:r>
            <w:r>
              <w:rPr>
                <w:rFonts w:hint="eastAsia" w:hAnsi="宋体" w:cs="宋体"/>
                <w:sz w:val="24"/>
                <w:szCs w:val="24"/>
                <w:highlight w:val="yellow"/>
                <w:lang w:val="en-US" w:eastAsia="zh-CN"/>
              </w:rPr>
              <w:t>2</w:t>
            </w:r>
            <w:r>
              <w:rPr>
                <w:rFonts w:hint="eastAsia" w:ascii="宋体" w:hAnsi="宋体" w:cs="宋体"/>
                <w:sz w:val="24"/>
                <w:szCs w:val="24"/>
                <w:highlight w:val="yellow"/>
              </w:rPr>
              <w:t>年度或20</w:t>
            </w:r>
            <w:r>
              <w:rPr>
                <w:rFonts w:hint="eastAsia" w:ascii="宋体" w:hAnsi="宋体" w:cs="宋体"/>
                <w:sz w:val="24"/>
                <w:szCs w:val="24"/>
                <w:highlight w:val="yellow"/>
                <w:lang w:val="en-US" w:eastAsia="zh-CN"/>
              </w:rPr>
              <w:t>2</w:t>
            </w:r>
            <w:r>
              <w:rPr>
                <w:rFonts w:hint="eastAsia" w:hAnsi="宋体" w:cs="宋体"/>
                <w:sz w:val="24"/>
                <w:szCs w:val="24"/>
                <w:highlight w:val="yellow"/>
                <w:lang w:val="en-US" w:eastAsia="zh-CN"/>
              </w:rPr>
              <w:t>3</w:t>
            </w:r>
            <w:r>
              <w:rPr>
                <w:rFonts w:hint="eastAsia" w:ascii="宋体" w:hAnsi="宋体" w:cs="宋体"/>
                <w:sz w:val="24"/>
                <w:szCs w:val="24"/>
                <w:highlight w:val="yellow"/>
              </w:rPr>
              <w:t>年度经会计师事务所出具的财务审计报告，或财务出具202</w:t>
            </w:r>
            <w:r>
              <w:rPr>
                <w:rFonts w:hint="eastAsia" w:hAnsi="宋体" w:cs="宋体"/>
                <w:sz w:val="24"/>
                <w:szCs w:val="24"/>
                <w:highlight w:val="yellow"/>
                <w:lang w:val="en-US" w:eastAsia="zh-CN"/>
              </w:rPr>
              <w:t>3</w:t>
            </w:r>
            <w:r>
              <w:rPr>
                <w:rFonts w:hint="eastAsia" w:ascii="宋体" w:hAnsi="宋体" w:cs="宋体"/>
                <w:sz w:val="24"/>
                <w:szCs w:val="24"/>
                <w:highlight w:val="yellow"/>
              </w:rPr>
              <w:t>年至投标截止时间任意</w:t>
            </w:r>
            <w:r>
              <w:rPr>
                <w:rFonts w:hint="eastAsia" w:hAnsi="宋体" w:cs="宋体"/>
                <w:sz w:val="24"/>
                <w:szCs w:val="24"/>
                <w:highlight w:val="yellow"/>
                <w:lang w:val="en-US" w:eastAsia="zh-CN"/>
              </w:rPr>
              <w:t>1</w:t>
            </w:r>
            <w:r>
              <w:rPr>
                <w:rFonts w:hint="eastAsia" w:ascii="宋体" w:hAnsi="宋体" w:cs="宋体"/>
                <w:sz w:val="24"/>
                <w:szCs w:val="24"/>
                <w:highlight w:val="yellow"/>
              </w:rPr>
              <w:t>个月财务报表，或开户银行出具的近</w:t>
            </w:r>
            <w:r>
              <w:rPr>
                <w:rFonts w:hint="eastAsia" w:hAnsi="宋体" w:cs="宋体"/>
                <w:sz w:val="24"/>
                <w:szCs w:val="24"/>
                <w:highlight w:val="yellow"/>
                <w:lang w:val="en-US" w:eastAsia="zh-CN"/>
              </w:rPr>
              <w:t>6</w:t>
            </w:r>
            <w:r>
              <w:rPr>
                <w:rFonts w:hint="eastAsia" w:ascii="宋体" w:hAnsi="宋体" w:cs="宋体"/>
                <w:sz w:val="24"/>
                <w:szCs w:val="24"/>
                <w:highlight w:val="yellow"/>
              </w:rPr>
              <w:t>个月内的资信证明均可；如为新成立公司</w:t>
            </w:r>
            <w:r>
              <w:rPr>
                <w:rFonts w:hint="eastAsia" w:ascii="宋体" w:hAnsi="宋体" w:cs="宋体"/>
                <w:sz w:val="24"/>
                <w:szCs w:val="24"/>
                <w:highlight w:val="yellow"/>
                <w:lang w:eastAsia="zh-CN"/>
              </w:rPr>
              <w:t>须</w:t>
            </w:r>
            <w:r>
              <w:rPr>
                <w:rFonts w:hint="eastAsia" w:ascii="宋体" w:hAnsi="宋体" w:cs="宋体"/>
                <w:sz w:val="24"/>
                <w:szCs w:val="24"/>
                <w:highlight w:val="yellow"/>
              </w:rPr>
              <w:t>提供</w:t>
            </w:r>
            <w:r>
              <w:rPr>
                <w:rFonts w:hint="eastAsia" w:ascii="宋体" w:hAnsi="宋体" w:cs="宋体"/>
                <w:sz w:val="24"/>
                <w:szCs w:val="24"/>
                <w:highlight w:val="yellow"/>
                <w:lang w:eastAsia="zh-CN"/>
              </w:rPr>
              <w:t>银行出具的资信证明</w:t>
            </w:r>
            <w:r>
              <w:rPr>
                <w:rFonts w:hint="eastAsia" w:ascii="宋体" w:hAnsi="宋体" w:cs="宋体"/>
                <w:sz w:val="24"/>
                <w:szCs w:val="24"/>
                <w:highlight w:val="yellow"/>
              </w:rPr>
              <w:t>；</w:t>
            </w:r>
          </w:p>
          <w:p>
            <w:pPr>
              <w:spacing w:line="240" w:lineRule="auto"/>
            </w:pPr>
            <w:r>
              <w:rPr>
                <w:rFonts w:hint="eastAsia" w:ascii="宋体" w:hAnsi="宋体" w:cs="宋体"/>
                <w:b/>
                <w:bCs/>
                <w:sz w:val="24"/>
                <w:szCs w:val="24"/>
                <w:highlight w:val="yellow"/>
              </w:rPr>
              <w:t>依法缴纳税收和社会保障资金：</w:t>
            </w:r>
            <w:r>
              <w:rPr>
                <w:rFonts w:hint="eastAsia" w:ascii="宋体" w:hAnsi="宋体" w:cs="宋体"/>
                <w:sz w:val="24"/>
                <w:szCs w:val="24"/>
                <w:highlight w:val="yellow"/>
              </w:rPr>
              <w:t>提供</w:t>
            </w:r>
            <w:r>
              <w:rPr>
                <w:rFonts w:hint="eastAsia" w:hAnsi="宋体" w:cs="宋体"/>
                <w:sz w:val="24"/>
                <w:szCs w:val="24"/>
                <w:highlight w:val="yellow"/>
                <w:lang w:val="en-US" w:eastAsia="zh-CN"/>
              </w:rPr>
              <w:t>2023</w:t>
            </w:r>
            <w:r>
              <w:rPr>
                <w:rFonts w:hint="eastAsia" w:ascii="宋体" w:hAnsi="宋体" w:cs="宋体"/>
                <w:sz w:val="24"/>
                <w:szCs w:val="24"/>
                <w:highlight w:val="yellow"/>
              </w:rPr>
              <w:t>年</w:t>
            </w:r>
            <w:r>
              <w:rPr>
                <w:rFonts w:hint="eastAsia" w:cs="Times" w:asciiTheme="minorEastAsia" w:hAnsiTheme="minorEastAsia" w:eastAsiaTheme="minorEastAsia"/>
                <w:b w:val="0"/>
                <w:sz w:val="24"/>
                <w:highlight w:val="yellow"/>
                <w:lang w:val="en-US" w:eastAsia="zh-CN" w:bidi="ar-SA"/>
              </w:rPr>
              <w:t>至投标截止时间</w:t>
            </w:r>
            <w:r>
              <w:rPr>
                <w:rFonts w:hint="eastAsia" w:ascii="宋体" w:hAnsi="宋体" w:cs="宋体"/>
                <w:sz w:val="24"/>
                <w:szCs w:val="24"/>
                <w:highlight w:val="yellow"/>
              </w:rPr>
              <w:t>任</w:t>
            </w:r>
            <w:r>
              <w:rPr>
                <w:rFonts w:hint="eastAsia" w:hAnsi="宋体" w:cs="宋体"/>
                <w:sz w:val="24"/>
                <w:szCs w:val="24"/>
                <w:highlight w:val="yellow"/>
                <w:lang w:val="en-US" w:eastAsia="zh-CN"/>
              </w:rPr>
              <w:t>意3个</w:t>
            </w:r>
            <w:r>
              <w:rPr>
                <w:rFonts w:hint="eastAsia" w:ascii="宋体" w:hAnsi="宋体" w:cs="宋体"/>
                <w:sz w:val="24"/>
                <w:szCs w:val="24"/>
                <w:highlight w:val="yellow"/>
              </w:rPr>
              <w:t>月的税票及社保交纳打印清单等证明材料复印件均可；如为新成立公司需提供情况说明，证明情况；</w:t>
            </w:r>
          </w:p>
        </w:tc>
        <w:tc>
          <w:tcPr>
            <w:tcW w:w="850" w:type="dxa"/>
            <w:tcBorders>
              <w:top w:val="nil"/>
              <w:left w:val="nil"/>
              <w:bottom w:val="single" w:color="auto" w:sz="4" w:space="0"/>
              <w:right w:val="single" w:color="auto" w:sz="4" w:space="0"/>
            </w:tcBorders>
            <w:vAlign w:val="center"/>
          </w:tcPr>
          <w:p>
            <w:pPr>
              <w:spacing w:line="240" w:lineRule="auto"/>
              <w:rPr>
                <w:rFonts w:ascii="宋体" w:hAnsi="宋体" w:cs="宋体"/>
                <w:color w:val="000000" w:themeColor="text1"/>
                <w:sz w:val="24"/>
                <w:szCs w:val="24"/>
                <w14:textFill>
                  <w14:solidFill>
                    <w14:schemeClr w14:val="tx1"/>
                  </w14:solidFill>
                </w14:textFill>
              </w:rPr>
            </w:pPr>
          </w:p>
        </w:tc>
        <w:tc>
          <w:tcPr>
            <w:tcW w:w="851" w:type="dxa"/>
            <w:tcBorders>
              <w:top w:val="nil"/>
              <w:left w:val="nil"/>
              <w:bottom w:val="single" w:color="auto" w:sz="4" w:space="0"/>
              <w:right w:val="single" w:color="auto" w:sz="4" w:space="0"/>
            </w:tcBorders>
            <w:vAlign w:val="center"/>
          </w:tcPr>
          <w:p>
            <w:pPr>
              <w:spacing w:line="240" w:lineRule="auto"/>
              <w:rPr>
                <w:rFonts w:ascii="宋体" w:hAnsi="宋体" w:cs="宋体"/>
                <w:color w:val="000000" w:themeColor="text1"/>
                <w:sz w:val="24"/>
                <w:szCs w:val="24"/>
                <w14:textFill>
                  <w14:solidFill>
                    <w14:schemeClr w14:val="tx1"/>
                  </w14:solidFill>
                </w14:textFill>
              </w:rPr>
            </w:pPr>
          </w:p>
        </w:tc>
        <w:tc>
          <w:tcPr>
            <w:tcW w:w="874" w:type="dxa"/>
            <w:tcBorders>
              <w:top w:val="nil"/>
              <w:left w:val="nil"/>
              <w:bottom w:val="single" w:color="auto" w:sz="4" w:space="0"/>
              <w:right w:val="single" w:color="auto" w:sz="4" w:space="0"/>
            </w:tcBorders>
            <w:vAlign w:val="center"/>
          </w:tcPr>
          <w:p>
            <w:pPr>
              <w:spacing w:line="240" w:lineRule="auto"/>
              <w:rPr>
                <w:rFonts w:ascii="宋体" w:hAnsi="宋体" w:cs="宋体"/>
                <w:color w:val="000000" w:themeColor="text1"/>
                <w:sz w:val="24"/>
                <w:szCs w:val="24"/>
                <w14:textFill>
                  <w14:solidFill>
                    <w14:schemeClr w14:val="tx1"/>
                  </w14:solidFill>
                </w14:textFill>
              </w:rPr>
            </w:pPr>
          </w:p>
        </w:tc>
        <w:tc>
          <w:tcPr>
            <w:tcW w:w="1038" w:type="dxa"/>
            <w:tcBorders>
              <w:top w:val="nil"/>
              <w:left w:val="nil"/>
              <w:bottom w:val="single" w:color="auto" w:sz="4" w:space="0"/>
              <w:right w:val="single" w:color="auto" w:sz="4" w:space="0"/>
            </w:tcBorders>
            <w:vAlign w:val="center"/>
          </w:tcPr>
          <w:p>
            <w:pPr>
              <w:spacing w:line="240" w:lineRule="auto"/>
              <w:rPr>
                <w:rFonts w:ascii="宋体" w:hAnsi="宋体" w:cs="宋体"/>
                <w:color w:val="000000" w:themeColor="text1"/>
                <w:sz w:val="24"/>
                <w:szCs w:val="24"/>
                <w14:textFill>
                  <w14:solidFill>
                    <w14:schemeClr w14:val="tx1"/>
                  </w14:solidFill>
                </w14:textFill>
              </w:rPr>
            </w:pPr>
          </w:p>
        </w:tc>
        <w:tc>
          <w:tcPr>
            <w:tcW w:w="956" w:type="dxa"/>
            <w:tcBorders>
              <w:top w:val="nil"/>
              <w:left w:val="nil"/>
              <w:bottom w:val="single" w:color="auto" w:sz="4" w:space="0"/>
              <w:right w:val="single" w:color="auto" w:sz="4" w:space="0"/>
            </w:tcBorders>
            <w:vAlign w:val="center"/>
          </w:tcPr>
          <w:p>
            <w:pPr>
              <w:spacing w:line="240" w:lineRule="auto"/>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cantSplit/>
          <w:trHeight w:val="340" w:hRule="atLeast"/>
          <w:jc w:val="center"/>
        </w:trPr>
        <w:tc>
          <w:tcPr>
            <w:tcW w:w="560" w:type="dxa"/>
            <w:tcBorders>
              <w:top w:val="nil"/>
              <w:left w:val="single" w:color="auto" w:sz="4" w:space="0"/>
              <w:bottom w:val="single" w:color="auto" w:sz="4" w:space="0"/>
              <w:right w:val="single" w:color="auto" w:sz="4" w:space="0"/>
            </w:tcBorders>
            <w:vAlign w:val="center"/>
          </w:tcPr>
          <w:p>
            <w:pPr>
              <w:spacing w:line="24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p>
        </w:tc>
        <w:tc>
          <w:tcPr>
            <w:tcW w:w="1701" w:type="dxa"/>
            <w:vMerge w:val="continue"/>
            <w:tcBorders>
              <w:left w:val="single" w:color="auto" w:sz="4" w:space="0"/>
              <w:right w:val="single" w:color="auto" w:sz="4" w:space="0"/>
            </w:tcBorders>
            <w:vAlign w:val="center"/>
          </w:tcPr>
          <w:p>
            <w:pPr>
              <w:spacing w:line="240" w:lineRule="auto"/>
              <w:rPr>
                <w:rFonts w:ascii="宋体" w:hAnsi="宋体" w:cs="宋体"/>
                <w:color w:val="000000" w:themeColor="text1"/>
                <w:sz w:val="24"/>
                <w:szCs w:val="24"/>
                <w14:textFill>
                  <w14:solidFill>
                    <w14:schemeClr w14:val="tx1"/>
                  </w14:solidFill>
                </w14:textFill>
              </w:rPr>
            </w:pPr>
          </w:p>
        </w:tc>
        <w:tc>
          <w:tcPr>
            <w:tcW w:w="8505" w:type="dxa"/>
            <w:tcBorders>
              <w:top w:val="nil"/>
              <w:left w:val="nil"/>
              <w:bottom w:val="single" w:color="auto" w:sz="4" w:space="0"/>
              <w:right w:val="single" w:color="auto" w:sz="4" w:space="0"/>
            </w:tcBorders>
            <w:vAlign w:val="center"/>
          </w:tcPr>
          <w:p>
            <w:pPr>
              <w:spacing w:line="240" w:lineRule="auto"/>
              <w:rPr>
                <w:rFonts w:ascii="宋体" w:hAnsi="宋体" w:cs="宋体"/>
                <w:sz w:val="24"/>
                <w:szCs w:val="24"/>
              </w:rPr>
            </w:pPr>
            <w:r>
              <w:rPr>
                <w:rFonts w:hint="eastAsia" w:ascii="宋体" w:hAnsi="宋体" w:cs="宋体"/>
                <w:sz w:val="24"/>
                <w:szCs w:val="24"/>
              </w:rPr>
              <w:t>具备履行合同所必需的设备和专业技术能力的证明材料或承诺函：</w:t>
            </w:r>
          </w:p>
          <w:p>
            <w:pPr>
              <w:spacing w:line="240" w:lineRule="auto"/>
              <w:rPr>
                <w:rFonts w:ascii="宋体" w:hAnsi="宋体" w:cs="宋体"/>
                <w:color w:val="000000" w:themeColor="text1"/>
                <w:sz w:val="24"/>
                <w:szCs w:val="24"/>
                <w14:textFill>
                  <w14:solidFill>
                    <w14:schemeClr w14:val="tx1"/>
                  </w14:solidFill>
                </w14:textFill>
              </w:rPr>
            </w:pPr>
            <w:r>
              <w:rPr>
                <w:rFonts w:hint="eastAsia" w:ascii="宋体" w:hAnsi="宋体" w:cs="宋体"/>
                <w:sz w:val="24"/>
                <w:szCs w:val="24"/>
              </w:rPr>
              <w:t>提供具备履行合同所必需的设备和专业技术能力的承诺函或相关证明材料；</w:t>
            </w:r>
          </w:p>
        </w:tc>
        <w:tc>
          <w:tcPr>
            <w:tcW w:w="850" w:type="dxa"/>
            <w:tcBorders>
              <w:top w:val="nil"/>
              <w:left w:val="nil"/>
              <w:bottom w:val="single" w:color="auto" w:sz="4" w:space="0"/>
              <w:right w:val="single" w:color="auto" w:sz="4" w:space="0"/>
            </w:tcBorders>
            <w:vAlign w:val="center"/>
          </w:tcPr>
          <w:p>
            <w:pPr>
              <w:spacing w:line="240" w:lineRule="auto"/>
              <w:rPr>
                <w:rFonts w:ascii="宋体" w:hAnsi="宋体" w:cs="宋体"/>
                <w:color w:val="000000" w:themeColor="text1"/>
                <w:sz w:val="24"/>
                <w:szCs w:val="24"/>
                <w14:textFill>
                  <w14:solidFill>
                    <w14:schemeClr w14:val="tx1"/>
                  </w14:solidFill>
                </w14:textFill>
              </w:rPr>
            </w:pPr>
          </w:p>
        </w:tc>
        <w:tc>
          <w:tcPr>
            <w:tcW w:w="851" w:type="dxa"/>
            <w:tcBorders>
              <w:top w:val="nil"/>
              <w:left w:val="nil"/>
              <w:bottom w:val="single" w:color="auto" w:sz="4" w:space="0"/>
              <w:right w:val="single" w:color="auto" w:sz="4" w:space="0"/>
            </w:tcBorders>
            <w:vAlign w:val="center"/>
          </w:tcPr>
          <w:p>
            <w:pPr>
              <w:spacing w:line="240" w:lineRule="auto"/>
              <w:rPr>
                <w:rFonts w:ascii="宋体" w:hAnsi="宋体" w:cs="宋体"/>
                <w:color w:val="000000" w:themeColor="text1"/>
                <w:sz w:val="24"/>
                <w:szCs w:val="24"/>
                <w14:textFill>
                  <w14:solidFill>
                    <w14:schemeClr w14:val="tx1"/>
                  </w14:solidFill>
                </w14:textFill>
              </w:rPr>
            </w:pPr>
          </w:p>
        </w:tc>
        <w:tc>
          <w:tcPr>
            <w:tcW w:w="874" w:type="dxa"/>
            <w:tcBorders>
              <w:top w:val="nil"/>
              <w:left w:val="nil"/>
              <w:bottom w:val="single" w:color="auto" w:sz="4" w:space="0"/>
              <w:right w:val="single" w:color="auto" w:sz="4" w:space="0"/>
            </w:tcBorders>
            <w:vAlign w:val="center"/>
          </w:tcPr>
          <w:p>
            <w:pPr>
              <w:spacing w:line="240" w:lineRule="auto"/>
              <w:rPr>
                <w:rFonts w:ascii="宋体" w:hAnsi="宋体" w:cs="宋体"/>
                <w:color w:val="000000" w:themeColor="text1"/>
                <w:sz w:val="24"/>
                <w:szCs w:val="24"/>
                <w14:textFill>
                  <w14:solidFill>
                    <w14:schemeClr w14:val="tx1"/>
                  </w14:solidFill>
                </w14:textFill>
              </w:rPr>
            </w:pPr>
          </w:p>
        </w:tc>
        <w:tc>
          <w:tcPr>
            <w:tcW w:w="1038" w:type="dxa"/>
            <w:tcBorders>
              <w:top w:val="nil"/>
              <w:left w:val="nil"/>
              <w:bottom w:val="single" w:color="auto" w:sz="4" w:space="0"/>
              <w:right w:val="single" w:color="auto" w:sz="4" w:space="0"/>
            </w:tcBorders>
            <w:vAlign w:val="center"/>
          </w:tcPr>
          <w:p>
            <w:pPr>
              <w:spacing w:line="240" w:lineRule="auto"/>
              <w:rPr>
                <w:rFonts w:ascii="宋体" w:hAnsi="宋体" w:cs="宋体"/>
                <w:color w:val="000000" w:themeColor="text1"/>
                <w:sz w:val="24"/>
                <w:szCs w:val="24"/>
                <w14:textFill>
                  <w14:solidFill>
                    <w14:schemeClr w14:val="tx1"/>
                  </w14:solidFill>
                </w14:textFill>
              </w:rPr>
            </w:pPr>
          </w:p>
        </w:tc>
        <w:tc>
          <w:tcPr>
            <w:tcW w:w="956" w:type="dxa"/>
            <w:tcBorders>
              <w:top w:val="nil"/>
              <w:left w:val="nil"/>
              <w:bottom w:val="single" w:color="auto" w:sz="4" w:space="0"/>
              <w:right w:val="single" w:color="auto" w:sz="4" w:space="0"/>
            </w:tcBorders>
            <w:vAlign w:val="center"/>
          </w:tcPr>
          <w:p>
            <w:pPr>
              <w:spacing w:line="240" w:lineRule="auto"/>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cantSplit/>
          <w:trHeight w:val="340" w:hRule="atLeast"/>
          <w:jc w:val="center"/>
        </w:trPr>
        <w:tc>
          <w:tcPr>
            <w:tcW w:w="560" w:type="dxa"/>
            <w:tcBorders>
              <w:top w:val="nil"/>
              <w:left w:val="single" w:color="auto" w:sz="4" w:space="0"/>
              <w:bottom w:val="single" w:color="auto" w:sz="4" w:space="0"/>
              <w:right w:val="single" w:color="auto" w:sz="4" w:space="0"/>
            </w:tcBorders>
            <w:vAlign w:val="center"/>
          </w:tcPr>
          <w:p>
            <w:pPr>
              <w:spacing w:line="24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w:t>
            </w:r>
          </w:p>
        </w:tc>
        <w:tc>
          <w:tcPr>
            <w:tcW w:w="1701" w:type="dxa"/>
            <w:vMerge w:val="continue"/>
            <w:tcBorders>
              <w:left w:val="single" w:color="auto" w:sz="4" w:space="0"/>
              <w:bottom w:val="single" w:color="auto" w:sz="4" w:space="0"/>
              <w:right w:val="single" w:color="auto" w:sz="4" w:space="0"/>
            </w:tcBorders>
            <w:vAlign w:val="center"/>
          </w:tcPr>
          <w:p>
            <w:pPr>
              <w:spacing w:line="240" w:lineRule="auto"/>
              <w:rPr>
                <w:rFonts w:ascii="宋体" w:hAnsi="宋体" w:cs="宋体"/>
                <w:color w:val="000000" w:themeColor="text1"/>
                <w:sz w:val="24"/>
                <w:szCs w:val="24"/>
                <w14:textFill>
                  <w14:solidFill>
                    <w14:schemeClr w14:val="tx1"/>
                  </w14:solidFill>
                </w14:textFill>
              </w:rPr>
            </w:pPr>
          </w:p>
        </w:tc>
        <w:tc>
          <w:tcPr>
            <w:tcW w:w="8505" w:type="dxa"/>
            <w:tcBorders>
              <w:top w:val="nil"/>
              <w:left w:val="nil"/>
              <w:bottom w:val="single" w:color="auto" w:sz="4" w:space="0"/>
              <w:right w:val="single" w:color="auto" w:sz="4" w:space="0"/>
            </w:tcBorders>
            <w:vAlign w:val="center"/>
          </w:tcPr>
          <w:p>
            <w:pPr>
              <w:spacing w:line="240" w:lineRule="auto"/>
              <w:rPr>
                <w:rFonts w:ascii="宋体" w:hAnsi="宋体" w:cs="宋体"/>
                <w:sz w:val="24"/>
                <w:szCs w:val="24"/>
              </w:rPr>
            </w:pPr>
            <w:r>
              <w:rPr>
                <w:rFonts w:hint="eastAsia" w:ascii="宋体" w:hAnsi="宋体" w:cs="宋体"/>
                <w:sz w:val="24"/>
                <w:szCs w:val="24"/>
              </w:rPr>
              <w:t>参加采购活动前3年内在经营活动中没有重大违法记录的书面声明（格式自拟）：</w:t>
            </w:r>
          </w:p>
          <w:p>
            <w:pPr>
              <w:spacing w:line="240" w:lineRule="auto"/>
              <w:rPr>
                <w:rFonts w:ascii="宋体" w:hAnsi="宋体" w:cs="宋体"/>
                <w:color w:val="000000" w:themeColor="text1"/>
                <w:sz w:val="24"/>
                <w:szCs w:val="24"/>
                <w14:textFill>
                  <w14:solidFill>
                    <w14:schemeClr w14:val="tx1"/>
                  </w14:solidFill>
                </w14:textFill>
              </w:rPr>
            </w:pPr>
            <w:r>
              <w:rPr>
                <w:rFonts w:hint="eastAsia" w:ascii="宋体" w:hAnsi="宋体" w:cs="宋体"/>
                <w:sz w:val="24"/>
                <w:szCs w:val="24"/>
              </w:rPr>
              <w:t>提供参加采购活动前3年内在经营活动中没有重大违法记录的书面声明（格式自拟）；</w:t>
            </w:r>
          </w:p>
        </w:tc>
        <w:tc>
          <w:tcPr>
            <w:tcW w:w="850" w:type="dxa"/>
            <w:tcBorders>
              <w:top w:val="nil"/>
              <w:left w:val="nil"/>
              <w:bottom w:val="single" w:color="auto" w:sz="4" w:space="0"/>
              <w:right w:val="single" w:color="auto" w:sz="4" w:space="0"/>
            </w:tcBorders>
            <w:vAlign w:val="center"/>
          </w:tcPr>
          <w:p>
            <w:pPr>
              <w:spacing w:line="240" w:lineRule="auto"/>
              <w:rPr>
                <w:rFonts w:ascii="宋体" w:hAnsi="宋体" w:cs="宋体"/>
                <w:color w:val="000000" w:themeColor="text1"/>
                <w:sz w:val="24"/>
                <w:szCs w:val="24"/>
                <w14:textFill>
                  <w14:solidFill>
                    <w14:schemeClr w14:val="tx1"/>
                  </w14:solidFill>
                </w14:textFill>
              </w:rPr>
            </w:pPr>
          </w:p>
        </w:tc>
        <w:tc>
          <w:tcPr>
            <w:tcW w:w="851" w:type="dxa"/>
            <w:tcBorders>
              <w:top w:val="nil"/>
              <w:left w:val="nil"/>
              <w:bottom w:val="single" w:color="auto" w:sz="4" w:space="0"/>
              <w:right w:val="single" w:color="auto" w:sz="4" w:space="0"/>
            </w:tcBorders>
            <w:vAlign w:val="center"/>
          </w:tcPr>
          <w:p>
            <w:pPr>
              <w:spacing w:line="240" w:lineRule="auto"/>
              <w:rPr>
                <w:rFonts w:ascii="宋体" w:hAnsi="宋体" w:cs="宋体"/>
                <w:color w:val="000000" w:themeColor="text1"/>
                <w:sz w:val="24"/>
                <w:szCs w:val="24"/>
                <w14:textFill>
                  <w14:solidFill>
                    <w14:schemeClr w14:val="tx1"/>
                  </w14:solidFill>
                </w14:textFill>
              </w:rPr>
            </w:pPr>
          </w:p>
        </w:tc>
        <w:tc>
          <w:tcPr>
            <w:tcW w:w="874" w:type="dxa"/>
            <w:tcBorders>
              <w:top w:val="nil"/>
              <w:left w:val="nil"/>
              <w:bottom w:val="single" w:color="auto" w:sz="4" w:space="0"/>
              <w:right w:val="single" w:color="auto" w:sz="4" w:space="0"/>
            </w:tcBorders>
            <w:vAlign w:val="center"/>
          </w:tcPr>
          <w:p>
            <w:pPr>
              <w:spacing w:line="240" w:lineRule="auto"/>
              <w:rPr>
                <w:rFonts w:ascii="宋体" w:hAnsi="宋体" w:cs="宋体"/>
                <w:color w:val="000000" w:themeColor="text1"/>
                <w:sz w:val="24"/>
                <w:szCs w:val="24"/>
                <w14:textFill>
                  <w14:solidFill>
                    <w14:schemeClr w14:val="tx1"/>
                  </w14:solidFill>
                </w14:textFill>
              </w:rPr>
            </w:pPr>
          </w:p>
        </w:tc>
        <w:tc>
          <w:tcPr>
            <w:tcW w:w="1038" w:type="dxa"/>
            <w:tcBorders>
              <w:top w:val="nil"/>
              <w:left w:val="nil"/>
              <w:bottom w:val="single" w:color="auto" w:sz="4" w:space="0"/>
              <w:right w:val="single" w:color="auto" w:sz="4" w:space="0"/>
            </w:tcBorders>
            <w:vAlign w:val="center"/>
          </w:tcPr>
          <w:p>
            <w:pPr>
              <w:spacing w:line="240" w:lineRule="auto"/>
              <w:rPr>
                <w:rFonts w:ascii="宋体" w:hAnsi="宋体" w:cs="宋体"/>
                <w:color w:val="000000" w:themeColor="text1"/>
                <w:sz w:val="24"/>
                <w:szCs w:val="24"/>
                <w14:textFill>
                  <w14:solidFill>
                    <w14:schemeClr w14:val="tx1"/>
                  </w14:solidFill>
                </w14:textFill>
              </w:rPr>
            </w:pPr>
          </w:p>
        </w:tc>
        <w:tc>
          <w:tcPr>
            <w:tcW w:w="956" w:type="dxa"/>
            <w:tcBorders>
              <w:top w:val="nil"/>
              <w:left w:val="nil"/>
              <w:bottom w:val="single" w:color="auto" w:sz="4" w:space="0"/>
              <w:right w:val="single" w:color="auto" w:sz="4" w:space="0"/>
            </w:tcBorders>
            <w:vAlign w:val="center"/>
          </w:tcPr>
          <w:p>
            <w:pPr>
              <w:spacing w:line="240" w:lineRule="auto"/>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cantSplit/>
          <w:trHeight w:val="340"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color w:val="000000" w:themeColor="text1"/>
                <w:sz w:val="24"/>
                <w:szCs w:val="24"/>
                <w14:textFill>
                  <w14:solidFill>
                    <w14:schemeClr w14:val="tx1"/>
                  </w14:solidFill>
                </w14:textFill>
              </w:rPr>
            </w:pPr>
          </w:p>
        </w:tc>
        <w:tc>
          <w:tcPr>
            <w:tcW w:w="8505"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sz w:val="24"/>
                <w:szCs w:val="24"/>
              </w:rPr>
            </w:pPr>
            <w:r>
              <w:rPr>
                <w:rFonts w:hint="eastAsia" w:ascii="宋体" w:hAnsi="宋体" w:cs="宋体"/>
                <w:sz w:val="24"/>
                <w:szCs w:val="24"/>
              </w:rPr>
              <w:t>法律、行政法规规定的其他条件：</w:t>
            </w:r>
          </w:p>
          <w:p>
            <w:pPr>
              <w:spacing w:line="240" w:lineRule="auto"/>
              <w:rPr>
                <w:rFonts w:ascii="宋体" w:hAnsi="宋体" w:cs="宋体"/>
                <w:sz w:val="24"/>
                <w:szCs w:val="24"/>
              </w:rPr>
            </w:pPr>
            <w:r>
              <w:rPr>
                <w:rFonts w:hint="eastAsia" w:ascii="宋体" w:hAnsi="宋体" w:cs="宋体"/>
                <w:sz w:val="24"/>
                <w:szCs w:val="24"/>
              </w:rPr>
              <w:t>未列入失信被执行人、重大税收违法案件当事人名单、严重违法失信行为记录名单的证明材料：</w:t>
            </w:r>
          </w:p>
          <w:p>
            <w:pPr>
              <w:spacing w:line="240" w:lineRule="auto"/>
              <w:rPr>
                <w:rFonts w:ascii="宋体" w:hAnsi="宋体" w:cs="宋体"/>
                <w:sz w:val="24"/>
                <w:szCs w:val="24"/>
              </w:rPr>
            </w:pPr>
            <w:r>
              <w:rPr>
                <w:rFonts w:hint="eastAsia" w:ascii="宋体" w:hAnsi="宋体" w:cs="宋体"/>
                <w:sz w:val="24"/>
                <w:szCs w:val="24"/>
              </w:rPr>
              <w:t>“信用中国”网站（www.creditchina.gov.cn）（输入网址、输入公司名称、点击公司名称即出现查询结果）；</w:t>
            </w:r>
          </w:p>
          <w:p>
            <w:pPr>
              <w:spacing w:line="240" w:lineRule="auto"/>
              <w:rPr>
                <w:rFonts w:ascii="宋体" w:hAnsi="宋体" w:cs="宋体"/>
                <w:bCs/>
                <w:color w:val="000000" w:themeColor="text1"/>
                <w:sz w:val="24"/>
                <w:szCs w:val="24"/>
                <w14:textFill>
                  <w14:solidFill>
                    <w14:schemeClr w14:val="tx1"/>
                  </w14:solidFill>
                </w14:textFill>
              </w:rPr>
            </w:pPr>
            <w:r>
              <w:rPr>
                <w:rFonts w:hint="eastAsia" w:ascii="宋体" w:hAnsi="宋体" w:cs="宋体"/>
                <w:sz w:val="24"/>
                <w:szCs w:val="24"/>
              </w:rPr>
              <w:t>信用信息查询记录和证据留存方式：</w:t>
            </w:r>
            <w:r>
              <w:rPr>
                <w:rFonts w:hint="eastAsia" w:hAnsi="宋体" w:cs="宋体"/>
                <w:sz w:val="24"/>
                <w:szCs w:val="24"/>
                <w:lang w:val="en-US" w:eastAsia="zh-CN"/>
              </w:rPr>
              <w:t>供应商</w:t>
            </w:r>
            <w:r>
              <w:rPr>
                <w:rFonts w:hint="eastAsia" w:ascii="宋体" w:hAnsi="宋体" w:cs="宋体"/>
                <w:sz w:val="24"/>
                <w:szCs w:val="24"/>
              </w:rPr>
              <w:t>提供查询记录截图或下载信用信息（承诺函或截图）（</w:t>
            </w:r>
            <w:r>
              <w:rPr>
                <w:rFonts w:hint="eastAsia" w:hAnsi="宋体" w:cs="宋体"/>
                <w:sz w:val="24"/>
                <w:szCs w:val="24"/>
                <w:lang w:val="en-US" w:eastAsia="zh-CN"/>
              </w:rPr>
              <w:t>供应商</w:t>
            </w:r>
            <w:r>
              <w:rPr>
                <w:rFonts w:hint="eastAsia" w:ascii="宋体" w:hAnsi="宋体" w:cs="宋体"/>
                <w:sz w:val="24"/>
                <w:szCs w:val="24"/>
              </w:rPr>
              <w:t>对提供截图或下载信息的真实性负责）。</w:t>
            </w:r>
          </w:p>
        </w:tc>
        <w:tc>
          <w:tcPr>
            <w:tcW w:w="850" w:type="dxa"/>
            <w:tcBorders>
              <w:top w:val="nil"/>
              <w:left w:val="nil"/>
              <w:bottom w:val="single" w:color="auto" w:sz="4" w:space="0"/>
              <w:right w:val="single" w:color="auto" w:sz="4" w:space="0"/>
            </w:tcBorders>
            <w:vAlign w:val="center"/>
          </w:tcPr>
          <w:p>
            <w:pPr>
              <w:spacing w:line="240" w:lineRule="auto"/>
              <w:rPr>
                <w:rFonts w:ascii="宋体" w:hAnsi="宋体" w:cs="宋体"/>
                <w:color w:val="000000" w:themeColor="text1"/>
                <w:sz w:val="24"/>
                <w:szCs w:val="24"/>
                <w14:textFill>
                  <w14:solidFill>
                    <w14:schemeClr w14:val="tx1"/>
                  </w14:solidFill>
                </w14:textFill>
              </w:rPr>
            </w:pPr>
          </w:p>
        </w:tc>
        <w:tc>
          <w:tcPr>
            <w:tcW w:w="851" w:type="dxa"/>
            <w:tcBorders>
              <w:top w:val="nil"/>
              <w:left w:val="nil"/>
              <w:bottom w:val="single" w:color="auto" w:sz="4" w:space="0"/>
              <w:right w:val="single" w:color="auto" w:sz="4" w:space="0"/>
            </w:tcBorders>
            <w:vAlign w:val="center"/>
          </w:tcPr>
          <w:p>
            <w:pPr>
              <w:spacing w:line="240" w:lineRule="auto"/>
              <w:rPr>
                <w:rFonts w:ascii="宋体" w:hAnsi="宋体" w:cs="宋体"/>
                <w:color w:val="000000" w:themeColor="text1"/>
                <w:sz w:val="24"/>
                <w:szCs w:val="24"/>
                <w14:textFill>
                  <w14:solidFill>
                    <w14:schemeClr w14:val="tx1"/>
                  </w14:solidFill>
                </w14:textFill>
              </w:rPr>
            </w:pPr>
          </w:p>
        </w:tc>
        <w:tc>
          <w:tcPr>
            <w:tcW w:w="874" w:type="dxa"/>
            <w:tcBorders>
              <w:top w:val="nil"/>
              <w:left w:val="nil"/>
              <w:bottom w:val="single" w:color="auto" w:sz="4" w:space="0"/>
              <w:right w:val="single" w:color="auto" w:sz="4" w:space="0"/>
            </w:tcBorders>
            <w:vAlign w:val="center"/>
          </w:tcPr>
          <w:p>
            <w:pPr>
              <w:spacing w:line="240" w:lineRule="auto"/>
              <w:rPr>
                <w:rFonts w:ascii="宋体" w:hAnsi="宋体" w:cs="宋体"/>
                <w:color w:val="000000" w:themeColor="text1"/>
                <w:sz w:val="24"/>
                <w:szCs w:val="24"/>
                <w14:textFill>
                  <w14:solidFill>
                    <w14:schemeClr w14:val="tx1"/>
                  </w14:solidFill>
                </w14:textFill>
              </w:rPr>
            </w:pPr>
          </w:p>
        </w:tc>
        <w:tc>
          <w:tcPr>
            <w:tcW w:w="1038" w:type="dxa"/>
            <w:tcBorders>
              <w:top w:val="nil"/>
              <w:left w:val="nil"/>
              <w:bottom w:val="single" w:color="auto" w:sz="4" w:space="0"/>
              <w:right w:val="single" w:color="auto" w:sz="4" w:space="0"/>
            </w:tcBorders>
            <w:vAlign w:val="center"/>
          </w:tcPr>
          <w:p>
            <w:pPr>
              <w:spacing w:line="240" w:lineRule="auto"/>
              <w:rPr>
                <w:rFonts w:ascii="宋体" w:hAnsi="宋体" w:cs="宋体"/>
                <w:color w:val="000000" w:themeColor="text1"/>
                <w:sz w:val="24"/>
                <w:szCs w:val="24"/>
                <w14:textFill>
                  <w14:solidFill>
                    <w14:schemeClr w14:val="tx1"/>
                  </w14:solidFill>
                </w14:textFill>
              </w:rPr>
            </w:pPr>
          </w:p>
        </w:tc>
        <w:tc>
          <w:tcPr>
            <w:tcW w:w="956" w:type="dxa"/>
            <w:tcBorders>
              <w:top w:val="nil"/>
              <w:left w:val="nil"/>
              <w:bottom w:val="single" w:color="auto" w:sz="4" w:space="0"/>
              <w:right w:val="single" w:color="auto" w:sz="4" w:space="0"/>
            </w:tcBorders>
            <w:vAlign w:val="center"/>
          </w:tcPr>
          <w:p>
            <w:pPr>
              <w:spacing w:line="240" w:lineRule="auto"/>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cantSplit/>
          <w:trHeight w:val="340" w:hRule="atLeast"/>
          <w:jc w:val="center"/>
        </w:trPr>
        <w:tc>
          <w:tcPr>
            <w:tcW w:w="13341" w:type="dxa"/>
            <w:gridSpan w:val="6"/>
            <w:tcBorders>
              <w:top w:val="nil"/>
              <w:left w:val="single" w:color="auto" w:sz="4" w:space="0"/>
              <w:bottom w:val="single" w:color="auto" w:sz="4" w:space="0"/>
              <w:right w:val="single" w:color="auto" w:sz="4" w:space="0"/>
            </w:tcBorders>
            <w:vAlign w:val="center"/>
          </w:tcPr>
          <w:p>
            <w:pPr>
              <w:spacing w:line="240" w:lineRule="auto"/>
              <w:rPr>
                <w:rFonts w:ascii="宋体" w:hAnsi="宋体" w:cs="宋体"/>
                <w:color w:val="000000" w:themeColor="text1"/>
                <w:sz w:val="24"/>
                <w:szCs w:val="24"/>
                <w14:textFill>
                  <w14:solidFill>
                    <w14:schemeClr w14:val="tx1"/>
                  </w14:solidFill>
                </w14:textFill>
              </w:rPr>
            </w:pPr>
            <w:r>
              <w:rPr>
                <w:rFonts w:hint="eastAsia" w:ascii="宋体" w:hAnsi="宋体" w:cs="宋体"/>
                <w:b/>
                <w:color w:val="000000"/>
                <w:sz w:val="24"/>
                <w:szCs w:val="24"/>
              </w:rPr>
              <w:t>二、符合性检查</w:t>
            </w:r>
          </w:p>
        </w:tc>
        <w:tc>
          <w:tcPr>
            <w:tcW w:w="1038" w:type="dxa"/>
            <w:tcBorders>
              <w:top w:val="nil"/>
              <w:left w:val="single" w:color="auto" w:sz="4" w:space="0"/>
              <w:bottom w:val="single" w:color="auto" w:sz="4" w:space="0"/>
              <w:right w:val="single" w:color="auto" w:sz="4" w:space="0"/>
            </w:tcBorders>
            <w:vAlign w:val="center"/>
          </w:tcPr>
          <w:p>
            <w:pPr>
              <w:spacing w:line="240" w:lineRule="auto"/>
              <w:rPr>
                <w:rFonts w:hint="eastAsia" w:ascii="宋体" w:hAnsi="宋体" w:cs="宋体"/>
                <w:b/>
                <w:color w:val="000000"/>
                <w:sz w:val="24"/>
                <w:szCs w:val="24"/>
              </w:rPr>
            </w:pPr>
          </w:p>
        </w:tc>
        <w:tc>
          <w:tcPr>
            <w:tcW w:w="956" w:type="dxa"/>
            <w:tcBorders>
              <w:top w:val="nil"/>
              <w:left w:val="single" w:color="auto" w:sz="4" w:space="0"/>
              <w:bottom w:val="single" w:color="auto" w:sz="4" w:space="0"/>
              <w:right w:val="single" w:color="auto" w:sz="4" w:space="0"/>
            </w:tcBorders>
            <w:vAlign w:val="center"/>
          </w:tcPr>
          <w:p>
            <w:pPr>
              <w:spacing w:line="240" w:lineRule="auto"/>
              <w:rPr>
                <w:rFonts w:hint="eastAsia" w:ascii="宋体" w:hAnsi="宋体" w:cs="宋体"/>
                <w:b/>
                <w:color w:val="000000"/>
                <w:sz w:val="24"/>
                <w:szCs w:val="24"/>
              </w:rPr>
            </w:pPr>
          </w:p>
        </w:tc>
      </w:tr>
      <w:tr>
        <w:tblPrEx>
          <w:tblCellMar>
            <w:top w:w="0" w:type="dxa"/>
            <w:left w:w="108" w:type="dxa"/>
            <w:bottom w:w="0" w:type="dxa"/>
            <w:right w:w="108" w:type="dxa"/>
          </w:tblCellMar>
        </w:tblPrEx>
        <w:trPr>
          <w:cantSplit/>
          <w:trHeight w:val="358" w:hRule="atLeast"/>
          <w:jc w:val="center"/>
        </w:trPr>
        <w:tc>
          <w:tcPr>
            <w:tcW w:w="560" w:type="dxa"/>
            <w:tcBorders>
              <w:top w:val="single" w:color="auto" w:sz="4" w:space="0"/>
              <w:left w:val="single" w:color="auto" w:sz="4" w:space="0"/>
              <w:bottom w:val="single" w:color="auto" w:sz="4" w:space="0"/>
              <w:right w:val="nil"/>
            </w:tcBorders>
            <w:vAlign w:val="center"/>
          </w:tcPr>
          <w:p>
            <w:pPr>
              <w:spacing w:line="24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sz w:val="24"/>
                <w:szCs w:val="24"/>
              </w:rPr>
              <w:t>技术符合性</w:t>
            </w:r>
          </w:p>
        </w:tc>
        <w:tc>
          <w:tcPr>
            <w:tcW w:w="8505" w:type="dxa"/>
            <w:tcBorders>
              <w:top w:val="nil"/>
              <w:left w:val="nil"/>
              <w:bottom w:val="single" w:color="auto" w:sz="4" w:space="0"/>
              <w:right w:val="single" w:color="auto" w:sz="4" w:space="0"/>
            </w:tcBorders>
            <w:vAlign w:val="center"/>
          </w:tcPr>
          <w:p>
            <w:pPr>
              <w:spacing w:line="240" w:lineRule="auto"/>
              <w:rPr>
                <w:sz w:val="24"/>
                <w:szCs w:val="24"/>
              </w:rPr>
            </w:pPr>
            <w:r>
              <w:rPr>
                <w:rFonts w:hint="eastAsia"/>
                <w:sz w:val="24"/>
                <w:szCs w:val="24"/>
              </w:rPr>
              <w:t>采购文件技术条款的符合性【符合性：无负偏离或承诺无偏离】</w:t>
            </w:r>
          </w:p>
        </w:tc>
        <w:tc>
          <w:tcPr>
            <w:tcW w:w="850" w:type="dxa"/>
            <w:tcBorders>
              <w:top w:val="nil"/>
              <w:left w:val="nil"/>
              <w:bottom w:val="single" w:color="auto" w:sz="4" w:space="0"/>
              <w:right w:val="single" w:color="auto" w:sz="4" w:space="0"/>
            </w:tcBorders>
            <w:vAlign w:val="center"/>
          </w:tcPr>
          <w:p>
            <w:pPr>
              <w:spacing w:line="240" w:lineRule="auto"/>
              <w:rPr>
                <w:rFonts w:ascii="宋体" w:hAnsi="宋体" w:cs="宋体"/>
                <w:color w:val="000000" w:themeColor="text1"/>
                <w:sz w:val="24"/>
                <w:szCs w:val="24"/>
                <w14:textFill>
                  <w14:solidFill>
                    <w14:schemeClr w14:val="tx1"/>
                  </w14:solidFill>
                </w14:textFill>
              </w:rPr>
            </w:pPr>
          </w:p>
        </w:tc>
        <w:tc>
          <w:tcPr>
            <w:tcW w:w="851" w:type="dxa"/>
            <w:tcBorders>
              <w:top w:val="nil"/>
              <w:left w:val="nil"/>
              <w:bottom w:val="single" w:color="auto" w:sz="4" w:space="0"/>
              <w:right w:val="single" w:color="auto" w:sz="4" w:space="0"/>
            </w:tcBorders>
            <w:vAlign w:val="center"/>
          </w:tcPr>
          <w:p>
            <w:pPr>
              <w:spacing w:line="240" w:lineRule="auto"/>
              <w:rPr>
                <w:rFonts w:ascii="宋体" w:hAnsi="宋体" w:cs="宋体"/>
                <w:color w:val="000000" w:themeColor="text1"/>
                <w:sz w:val="24"/>
                <w:szCs w:val="24"/>
                <w14:textFill>
                  <w14:solidFill>
                    <w14:schemeClr w14:val="tx1"/>
                  </w14:solidFill>
                </w14:textFill>
              </w:rPr>
            </w:pPr>
          </w:p>
        </w:tc>
        <w:tc>
          <w:tcPr>
            <w:tcW w:w="874" w:type="dxa"/>
            <w:tcBorders>
              <w:top w:val="nil"/>
              <w:left w:val="nil"/>
              <w:bottom w:val="single" w:color="auto" w:sz="4" w:space="0"/>
              <w:right w:val="single" w:color="auto" w:sz="4" w:space="0"/>
            </w:tcBorders>
            <w:vAlign w:val="center"/>
          </w:tcPr>
          <w:p>
            <w:pPr>
              <w:spacing w:line="240" w:lineRule="auto"/>
              <w:rPr>
                <w:rFonts w:ascii="宋体" w:hAnsi="宋体" w:cs="宋体"/>
                <w:color w:val="000000" w:themeColor="text1"/>
                <w:sz w:val="24"/>
                <w:szCs w:val="24"/>
                <w14:textFill>
                  <w14:solidFill>
                    <w14:schemeClr w14:val="tx1"/>
                  </w14:solidFill>
                </w14:textFill>
              </w:rPr>
            </w:pPr>
          </w:p>
        </w:tc>
        <w:tc>
          <w:tcPr>
            <w:tcW w:w="1038" w:type="dxa"/>
            <w:tcBorders>
              <w:top w:val="nil"/>
              <w:left w:val="nil"/>
              <w:bottom w:val="single" w:color="auto" w:sz="4" w:space="0"/>
              <w:right w:val="single" w:color="auto" w:sz="4" w:space="0"/>
            </w:tcBorders>
            <w:vAlign w:val="center"/>
          </w:tcPr>
          <w:p>
            <w:pPr>
              <w:spacing w:line="240" w:lineRule="auto"/>
              <w:rPr>
                <w:rFonts w:ascii="宋体" w:hAnsi="宋体" w:cs="宋体"/>
                <w:color w:val="000000" w:themeColor="text1"/>
                <w:sz w:val="24"/>
                <w:szCs w:val="24"/>
                <w14:textFill>
                  <w14:solidFill>
                    <w14:schemeClr w14:val="tx1"/>
                  </w14:solidFill>
                </w14:textFill>
              </w:rPr>
            </w:pPr>
          </w:p>
        </w:tc>
        <w:tc>
          <w:tcPr>
            <w:tcW w:w="956" w:type="dxa"/>
            <w:tcBorders>
              <w:top w:val="nil"/>
              <w:left w:val="nil"/>
              <w:bottom w:val="single" w:color="auto" w:sz="4" w:space="0"/>
              <w:right w:val="single" w:color="auto" w:sz="4" w:space="0"/>
            </w:tcBorders>
            <w:vAlign w:val="center"/>
          </w:tcPr>
          <w:p>
            <w:pPr>
              <w:spacing w:line="240" w:lineRule="auto"/>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cantSplit/>
          <w:trHeight w:val="408" w:hRule="atLeast"/>
          <w:jc w:val="center"/>
        </w:trPr>
        <w:tc>
          <w:tcPr>
            <w:tcW w:w="560" w:type="dxa"/>
            <w:tcBorders>
              <w:top w:val="nil"/>
              <w:left w:val="single" w:color="auto" w:sz="4" w:space="0"/>
              <w:right w:val="single" w:color="auto" w:sz="4" w:space="0"/>
            </w:tcBorders>
            <w:vAlign w:val="center"/>
          </w:tcPr>
          <w:p>
            <w:pPr>
              <w:spacing w:line="24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1701" w:type="dxa"/>
            <w:tcBorders>
              <w:top w:val="single" w:color="auto" w:sz="4" w:space="0"/>
              <w:left w:val="single" w:color="auto" w:sz="4" w:space="0"/>
              <w:right w:val="single" w:color="auto" w:sz="4" w:space="0"/>
            </w:tcBorders>
            <w:vAlign w:val="center"/>
          </w:tcPr>
          <w:p>
            <w:pPr>
              <w:spacing w:line="24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sz w:val="24"/>
                <w:szCs w:val="24"/>
              </w:rPr>
              <w:t>商务符合性</w:t>
            </w:r>
          </w:p>
        </w:tc>
        <w:tc>
          <w:tcPr>
            <w:tcW w:w="8505" w:type="dxa"/>
            <w:tcBorders>
              <w:top w:val="nil"/>
              <w:left w:val="nil"/>
              <w:bottom w:val="single" w:color="auto" w:sz="4" w:space="0"/>
              <w:right w:val="single" w:color="auto" w:sz="4" w:space="0"/>
            </w:tcBorders>
            <w:vAlign w:val="center"/>
          </w:tcPr>
          <w:p>
            <w:pPr>
              <w:spacing w:line="240" w:lineRule="auto"/>
              <w:rPr>
                <w:sz w:val="24"/>
                <w:szCs w:val="24"/>
              </w:rPr>
            </w:pPr>
            <w:r>
              <w:rPr>
                <w:rFonts w:hint="eastAsia"/>
                <w:sz w:val="24"/>
                <w:szCs w:val="24"/>
              </w:rPr>
              <w:t>采购文件商务条款的符合性【符合性：无负偏离或承诺无偏离】</w:t>
            </w:r>
          </w:p>
        </w:tc>
        <w:tc>
          <w:tcPr>
            <w:tcW w:w="850" w:type="dxa"/>
            <w:tcBorders>
              <w:top w:val="nil"/>
              <w:left w:val="nil"/>
              <w:bottom w:val="single" w:color="auto" w:sz="4" w:space="0"/>
              <w:right w:val="single" w:color="auto" w:sz="4" w:space="0"/>
            </w:tcBorders>
            <w:vAlign w:val="center"/>
          </w:tcPr>
          <w:p>
            <w:pPr>
              <w:spacing w:line="240" w:lineRule="auto"/>
              <w:rPr>
                <w:rFonts w:ascii="宋体" w:hAnsi="宋体" w:cs="宋体"/>
                <w:color w:val="000000" w:themeColor="text1"/>
                <w:sz w:val="24"/>
                <w:szCs w:val="24"/>
                <w14:textFill>
                  <w14:solidFill>
                    <w14:schemeClr w14:val="tx1"/>
                  </w14:solidFill>
                </w14:textFill>
              </w:rPr>
            </w:pPr>
          </w:p>
        </w:tc>
        <w:tc>
          <w:tcPr>
            <w:tcW w:w="851" w:type="dxa"/>
            <w:tcBorders>
              <w:top w:val="nil"/>
              <w:left w:val="nil"/>
              <w:bottom w:val="single" w:color="auto" w:sz="4" w:space="0"/>
              <w:right w:val="single" w:color="auto" w:sz="4" w:space="0"/>
            </w:tcBorders>
            <w:vAlign w:val="center"/>
          </w:tcPr>
          <w:p>
            <w:pPr>
              <w:spacing w:line="240" w:lineRule="auto"/>
              <w:rPr>
                <w:rFonts w:ascii="宋体" w:hAnsi="宋体" w:cs="宋体"/>
                <w:color w:val="000000" w:themeColor="text1"/>
                <w:sz w:val="24"/>
                <w:szCs w:val="24"/>
                <w14:textFill>
                  <w14:solidFill>
                    <w14:schemeClr w14:val="tx1"/>
                  </w14:solidFill>
                </w14:textFill>
              </w:rPr>
            </w:pPr>
          </w:p>
        </w:tc>
        <w:tc>
          <w:tcPr>
            <w:tcW w:w="874" w:type="dxa"/>
            <w:tcBorders>
              <w:top w:val="nil"/>
              <w:left w:val="nil"/>
              <w:bottom w:val="single" w:color="auto" w:sz="4" w:space="0"/>
              <w:right w:val="single" w:color="auto" w:sz="4" w:space="0"/>
            </w:tcBorders>
            <w:vAlign w:val="center"/>
          </w:tcPr>
          <w:p>
            <w:pPr>
              <w:spacing w:line="240" w:lineRule="auto"/>
              <w:rPr>
                <w:rFonts w:ascii="宋体" w:hAnsi="宋体" w:cs="宋体"/>
                <w:color w:val="000000" w:themeColor="text1"/>
                <w:sz w:val="24"/>
                <w:szCs w:val="24"/>
                <w14:textFill>
                  <w14:solidFill>
                    <w14:schemeClr w14:val="tx1"/>
                  </w14:solidFill>
                </w14:textFill>
              </w:rPr>
            </w:pPr>
          </w:p>
        </w:tc>
        <w:tc>
          <w:tcPr>
            <w:tcW w:w="1038" w:type="dxa"/>
            <w:tcBorders>
              <w:top w:val="nil"/>
              <w:left w:val="nil"/>
              <w:bottom w:val="single" w:color="auto" w:sz="4" w:space="0"/>
              <w:right w:val="single" w:color="auto" w:sz="4" w:space="0"/>
            </w:tcBorders>
            <w:vAlign w:val="center"/>
          </w:tcPr>
          <w:p>
            <w:pPr>
              <w:spacing w:line="240" w:lineRule="auto"/>
              <w:rPr>
                <w:rFonts w:ascii="宋体" w:hAnsi="宋体" w:cs="宋体"/>
                <w:color w:val="000000" w:themeColor="text1"/>
                <w:sz w:val="24"/>
                <w:szCs w:val="24"/>
                <w14:textFill>
                  <w14:solidFill>
                    <w14:schemeClr w14:val="tx1"/>
                  </w14:solidFill>
                </w14:textFill>
              </w:rPr>
            </w:pPr>
          </w:p>
        </w:tc>
        <w:tc>
          <w:tcPr>
            <w:tcW w:w="956" w:type="dxa"/>
            <w:tcBorders>
              <w:top w:val="nil"/>
              <w:left w:val="nil"/>
              <w:bottom w:val="single" w:color="auto" w:sz="4" w:space="0"/>
              <w:right w:val="single" w:color="auto" w:sz="4" w:space="0"/>
            </w:tcBorders>
            <w:vAlign w:val="center"/>
          </w:tcPr>
          <w:p>
            <w:pPr>
              <w:spacing w:line="240" w:lineRule="auto"/>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2" w:hRule="atLeast"/>
          <w:jc w:val="center"/>
        </w:trPr>
        <w:tc>
          <w:tcPr>
            <w:tcW w:w="13341" w:type="dxa"/>
            <w:gridSpan w:val="6"/>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color w:val="000000" w:themeColor="text1"/>
                <w:sz w:val="24"/>
                <w:szCs w:val="24"/>
                <w14:textFill>
                  <w14:solidFill>
                    <w14:schemeClr w14:val="tx1"/>
                  </w14:solidFill>
                </w14:textFill>
              </w:rPr>
            </w:pPr>
            <w:r>
              <w:rPr>
                <w:rFonts w:hint="eastAsia" w:ascii="宋体" w:hAnsi="宋体" w:cs="宋体"/>
                <w:b/>
                <w:color w:val="000000"/>
                <w:sz w:val="24"/>
                <w:szCs w:val="24"/>
              </w:rPr>
              <w:t>三、无效标检查</w:t>
            </w:r>
          </w:p>
        </w:tc>
        <w:tc>
          <w:tcPr>
            <w:tcW w:w="1038"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cs="宋体"/>
                <w:b/>
                <w:color w:val="000000"/>
                <w:sz w:val="24"/>
                <w:szCs w:val="24"/>
              </w:rPr>
            </w:pPr>
          </w:p>
        </w:tc>
        <w:tc>
          <w:tcPr>
            <w:tcW w:w="956"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cs="宋体"/>
                <w:b/>
                <w:color w:val="000000"/>
                <w:sz w:val="24"/>
                <w:szCs w:val="24"/>
              </w:rPr>
            </w:pPr>
          </w:p>
        </w:tc>
      </w:tr>
      <w:tr>
        <w:tblPrEx>
          <w:tblCellMar>
            <w:top w:w="0" w:type="dxa"/>
            <w:left w:w="108" w:type="dxa"/>
            <w:bottom w:w="0" w:type="dxa"/>
            <w:right w:w="108" w:type="dxa"/>
          </w:tblCellMar>
        </w:tblPrEx>
        <w:trPr>
          <w:trHeight w:val="312"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sz w:val="24"/>
                <w:szCs w:val="24"/>
              </w:rPr>
              <w:t>1</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sz w:val="24"/>
                <w:szCs w:val="24"/>
              </w:rPr>
              <w:t>无效标检查</w:t>
            </w:r>
          </w:p>
        </w:tc>
        <w:tc>
          <w:tcPr>
            <w:tcW w:w="8505"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sz w:val="24"/>
                <w:szCs w:val="24"/>
              </w:rPr>
              <w:t>按本项目采购文件无效标条款规定，审查是否通过</w:t>
            </w:r>
          </w:p>
        </w:tc>
        <w:tc>
          <w:tcPr>
            <w:tcW w:w="850"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color w:val="000000" w:themeColor="text1"/>
                <w:sz w:val="24"/>
                <w:szCs w:val="24"/>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color w:val="000000" w:themeColor="text1"/>
                <w:sz w:val="24"/>
                <w:szCs w:val="24"/>
                <w14:textFill>
                  <w14:solidFill>
                    <w14:schemeClr w14:val="tx1"/>
                  </w14:solidFill>
                </w14:textFill>
              </w:rPr>
            </w:pPr>
          </w:p>
        </w:tc>
        <w:tc>
          <w:tcPr>
            <w:tcW w:w="874"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color w:val="000000" w:themeColor="text1"/>
                <w:sz w:val="24"/>
                <w:szCs w:val="24"/>
                <w14:textFill>
                  <w14:solidFill>
                    <w14:schemeClr w14:val="tx1"/>
                  </w14:solidFill>
                </w14:textFill>
              </w:rPr>
            </w:pPr>
          </w:p>
        </w:tc>
        <w:tc>
          <w:tcPr>
            <w:tcW w:w="1038"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color w:val="000000" w:themeColor="text1"/>
                <w:sz w:val="24"/>
                <w:szCs w:val="24"/>
                <w14:textFill>
                  <w14:solidFill>
                    <w14:schemeClr w14:val="tx1"/>
                  </w14:solidFill>
                </w14:textFill>
              </w:rPr>
            </w:pPr>
          </w:p>
        </w:tc>
        <w:tc>
          <w:tcPr>
            <w:tcW w:w="956"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312" w:hRule="atLeast"/>
          <w:jc w:val="center"/>
        </w:trPr>
        <w:tc>
          <w:tcPr>
            <w:tcW w:w="10766"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color w:val="000000"/>
                <w:sz w:val="24"/>
                <w:szCs w:val="24"/>
              </w:rPr>
            </w:pPr>
            <w:r>
              <w:rPr>
                <w:rFonts w:hint="eastAsia" w:ascii="宋体" w:hAnsi="宋体" w:cs="宋体"/>
                <w:b/>
                <w:color w:val="000000"/>
                <w:sz w:val="24"/>
                <w:szCs w:val="24"/>
              </w:rPr>
              <w:t>初步审查结论（通过或不通过）</w:t>
            </w:r>
          </w:p>
        </w:tc>
        <w:tc>
          <w:tcPr>
            <w:tcW w:w="850"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color w:val="000000" w:themeColor="text1"/>
                <w:sz w:val="24"/>
                <w:szCs w:val="24"/>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color w:val="000000" w:themeColor="text1"/>
                <w:sz w:val="24"/>
                <w:szCs w:val="24"/>
                <w14:textFill>
                  <w14:solidFill>
                    <w14:schemeClr w14:val="tx1"/>
                  </w14:solidFill>
                </w14:textFill>
              </w:rPr>
            </w:pPr>
          </w:p>
        </w:tc>
        <w:tc>
          <w:tcPr>
            <w:tcW w:w="874"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color w:val="000000" w:themeColor="text1"/>
                <w:sz w:val="24"/>
                <w:szCs w:val="24"/>
                <w14:textFill>
                  <w14:solidFill>
                    <w14:schemeClr w14:val="tx1"/>
                  </w14:solidFill>
                </w14:textFill>
              </w:rPr>
            </w:pPr>
          </w:p>
        </w:tc>
        <w:tc>
          <w:tcPr>
            <w:tcW w:w="1038"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color w:val="000000" w:themeColor="text1"/>
                <w:sz w:val="24"/>
                <w:szCs w:val="24"/>
                <w14:textFill>
                  <w14:solidFill>
                    <w14:schemeClr w14:val="tx1"/>
                  </w14:solidFill>
                </w14:textFill>
              </w:rPr>
            </w:pPr>
          </w:p>
        </w:tc>
        <w:tc>
          <w:tcPr>
            <w:tcW w:w="956"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color w:val="000000" w:themeColor="text1"/>
                <w:sz w:val="24"/>
                <w:szCs w:val="24"/>
                <w14:textFill>
                  <w14:solidFill>
                    <w14:schemeClr w14:val="tx1"/>
                  </w14:solidFill>
                </w14:textFill>
              </w:rPr>
            </w:pPr>
          </w:p>
        </w:tc>
      </w:tr>
    </w:tbl>
    <w:p>
      <w:pPr>
        <w:pStyle w:val="8"/>
        <w:spacing w:line="240" w:lineRule="auto"/>
        <w:ind w:left="0" w:leftChars="0" w:firstLine="0" w:firstLineChars="0"/>
        <w:rPr>
          <w:rFonts w:hint="eastAsia" w:hAnsi="宋体"/>
          <w:sz w:val="24"/>
          <w:szCs w:val="24"/>
        </w:rPr>
      </w:pPr>
    </w:p>
    <w:p>
      <w:pPr>
        <w:pStyle w:val="8"/>
        <w:spacing w:line="360" w:lineRule="auto"/>
        <w:ind w:left="0" w:leftChars="0" w:firstLine="0" w:firstLineChars="0"/>
        <w:rPr>
          <w:rFonts w:hint="eastAsia" w:hAnsi="宋体"/>
          <w:sz w:val="24"/>
          <w:szCs w:val="24"/>
        </w:rPr>
      </w:pPr>
    </w:p>
    <w:p>
      <w:pPr>
        <w:pStyle w:val="8"/>
        <w:spacing w:line="360" w:lineRule="auto"/>
        <w:ind w:left="0" w:leftChars="0" w:firstLine="0" w:firstLineChars="0"/>
        <w:rPr>
          <w:rFonts w:hint="eastAsia" w:hAnsi="宋体"/>
          <w:sz w:val="24"/>
          <w:szCs w:val="24"/>
        </w:rPr>
      </w:pPr>
      <w:r>
        <w:rPr>
          <w:rFonts w:hint="eastAsia" w:hAnsi="宋体"/>
          <w:sz w:val="24"/>
          <w:szCs w:val="24"/>
        </w:rPr>
        <w:t>评审专家（签字）：</w:t>
      </w:r>
    </w:p>
    <w:p>
      <w:pPr>
        <w:spacing w:line="360" w:lineRule="auto"/>
        <w:rPr>
          <w:rFonts w:hint="eastAsia" w:hAnsi="宋体"/>
          <w:sz w:val="24"/>
          <w:szCs w:val="24"/>
        </w:rPr>
      </w:pPr>
    </w:p>
    <w:p>
      <w:pPr>
        <w:pStyle w:val="7"/>
        <w:spacing w:line="360" w:lineRule="auto"/>
        <w:rPr>
          <w:rFonts w:hint="eastAsia" w:hAnsi="宋体"/>
          <w:sz w:val="24"/>
          <w:szCs w:val="24"/>
        </w:rPr>
      </w:pPr>
    </w:p>
    <w:p>
      <w:pPr>
        <w:rPr>
          <w:rFonts w:hint="eastAsia" w:hAnsi="宋体"/>
          <w:sz w:val="24"/>
          <w:szCs w:val="24"/>
        </w:rPr>
      </w:pPr>
    </w:p>
    <w:p>
      <w:pPr>
        <w:pStyle w:val="2"/>
        <w:rPr>
          <w:rFonts w:hint="eastAsia" w:hAnsi="宋体"/>
          <w:sz w:val="24"/>
          <w:szCs w:val="24"/>
        </w:rPr>
      </w:pPr>
    </w:p>
    <w:p>
      <w:pPr>
        <w:pStyle w:val="3"/>
        <w:rPr>
          <w:rFonts w:hint="eastAsia" w:hAnsi="宋体"/>
          <w:sz w:val="24"/>
          <w:szCs w:val="24"/>
        </w:rPr>
      </w:pPr>
    </w:p>
    <w:p>
      <w:pPr>
        <w:pStyle w:val="3"/>
        <w:rPr>
          <w:rFonts w:hint="eastAsia" w:hAnsi="宋体"/>
          <w:sz w:val="24"/>
          <w:szCs w:val="24"/>
        </w:rPr>
      </w:pPr>
    </w:p>
    <w:p>
      <w:pPr>
        <w:pStyle w:val="3"/>
        <w:rPr>
          <w:rFonts w:hint="eastAsia" w:hAnsi="宋体"/>
          <w:sz w:val="24"/>
          <w:szCs w:val="24"/>
        </w:rPr>
      </w:pPr>
    </w:p>
    <w:p>
      <w:pPr>
        <w:pStyle w:val="3"/>
        <w:rPr>
          <w:rFonts w:hint="eastAsia" w:hAnsi="宋体"/>
          <w:sz w:val="24"/>
          <w:szCs w:val="24"/>
        </w:rPr>
      </w:pPr>
    </w:p>
    <w:p>
      <w:pPr>
        <w:pStyle w:val="3"/>
        <w:rPr>
          <w:rFonts w:hint="eastAsia" w:hAnsi="宋体"/>
          <w:sz w:val="24"/>
          <w:szCs w:val="24"/>
        </w:rPr>
      </w:pPr>
    </w:p>
    <w:p>
      <w:pPr>
        <w:pStyle w:val="3"/>
        <w:rPr>
          <w:rFonts w:hint="eastAsia" w:hAnsi="宋体"/>
          <w:sz w:val="24"/>
          <w:szCs w:val="24"/>
        </w:rPr>
      </w:pPr>
    </w:p>
    <w:p>
      <w:pPr>
        <w:pStyle w:val="3"/>
        <w:ind w:left="0" w:leftChars="0" w:firstLine="0" w:firstLineChars="0"/>
        <w:rPr>
          <w:rFonts w:hint="eastAsia" w:asciiTheme="minorEastAsia" w:hAnsiTheme="minorEastAsia" w:eastAsiaTheme="minorEastAsia" w:cstheme="minorEastAsia"/>
          <w:b/>
          <w:bCs/>
          <w:color w:val="FF0000"/>
          <w:sz w:val="36"/>
          <w:szCs w:val="36"/>
        </w:rPr>
      </w:pPr>
    </w:p>
    <w:p>
      <w:pPr>
        <w:pStyle w:val="3"/>
        <w:ind w:left="0" w:leftChars="0" w:firstLine="0" w:firstLineChars="0"/>
        <w:rPr>
          <w:rFonts w:hint="eastAsia" w:asciiTheme="minorEastAsia" w:hAnsiTheme="minorEastAsia" w:eastAsiaTheme="minorEastAsia" w:cstheme="minorEastAsia"/>
          <w:b/>
          <w:bCs/>
          <w:color w:val="FF0000"/>
          <w:sz w:val="36"/>
          <w:szCs w:val="36"/>
        </w:rPr>
      </w:pPr>
    </w:p>
    <w:p>
      <w:pPr>
        <w:spacing w:line="360" w:lineRule="auto"/>
        <w:ind w:firstLine="755" w:firstLineChars="200"/>
        <w:jc w:val="center"/>
        <w:rPr>
          <w:rFonts w:hint="eastAsia" w:ascii="宋体" w:hAnsi="宋体" w:eastAsia="宋体" w:cs="宋体"/>
          <w:i w:val="0"/>
          <w:iCs w:val="0"/>
          <w:color w:val="000000" w:themeColor="text1"/>
          <w:sz w:val="36"/>
          <w:szCs w:val="36"/>
          <w:highlight w:val="none"/>
          <w14:textFill>
            <w14:solidFill>
              <w14:schemeClr w14:val="tx1"/>
            </w14:solidFill>
          </w14:textFill>
        </w:rPr>
      </w:pPr>
      <w:r>
        <w:rPr>
          <w:rFonts w:hint="eastAsia" w:ascii="宋体" w:hAnsi="宋体" w:eastAsia="宋体" w:cs="宋体"/>
          <w:b/>
          <w:i w:val="0"/>
          <w:iCs w:val="0"/>
          <w:snapToGrid w:val="0"/>
          <w:color w:val="000000" w:themeColor="text1"/>
          <w:spacing w:val="8"/>
          <w:sz w:val="36"/>
          <w:szCs w:val="36"/>
          <w:highlight w:val="none"/>
          <w14:textFill>
            <w14:solidFill>
              <w14:schemeClr w14:val="tx1"/>
            </w14:solidFill>
          </w14:textFill>
        </w:rPr>
        <w:t>评分标准（兼评委打分表</w:t>
      </w:r>
      <w:r>
        <w:rPr>
          <w:rFonts w:hint="eastAsia" w:ascii="宋体" w:hAnsi="宋体" w:eastAsia="宋体" w:cs="宋体"/>
          <w:i w:val="0"/>
          <w:iCs w:val="0"/>
          <w:color w:val="000000" w:themeColor="text1"/>
          <w:sz w:val="36"/>
          <w:szCs w:val="36"/>
          <w:highlight w:val="none"/>
          <w14:textFill>
            <w14:solidFill>
              <w14:schemeClr w14:val="tx1"/>
            </w14:solidFill>
          </w14:textFill>
        </w:rPr>
        <w:t>）</w:t>
      </w:r>
    </w:p>
    <w:tbl>
      <w:tblPr>
        <w:tblStyle w:val="19"/>
        <w:tblW w:w="16233" w:type="dxa"/>
        <w:jc w:val="center"/>
        <w:tblLayout w:type="fixed"/>
        <w:tblCellMar>
          <w:top w:w="0" w:type="dxa"/>
          <w:left w:w="108" w:type="dxa"/>
          <w:bottom w:w="0" w:type="dxa"/>
          <w:right w:w="108" w:type="dxa"/>
        </w:tblCellMar>
      </w:tblPr>
      <w:tblGrid>
        <w:gridCol w:w="1859"/>
        <w:gridCol w:w="6462"/>
        <w:gridCol w:w="791"/>
        <w:gridCol w:w="730"/>
        <w:gridCol w:w="1300"/>
        <w:gridCol w:w="1367"/>
        <w:gridCol w:w="1250"/>
        <w:gridCol w:w="1200"/>
        <w:gridCol w:w="1274"/>
      </w:tblGrid>
      <w:tr>
        <w:tblPrEx>
          <w:tblCellMar>
            <w:top w:w="0" w:type="dxa"/>
            <w:left w:w="108" w:type="dxa"/>
            <w:bottom w:w="0" w:type="dxa"/>
            <w:right w:w="108" w:type="dxa"/>
          </w:tblCellMar>
        </w:tblPrEx>
        <w:trPr>
          <w:trHeight w:val="90" w:hRule="atLeast"/>
          <w:jc w:val="center"/>
        </w:trPr>
        <w:tc>
          <w:tcPr>
            <w:tcW w:w="9112" w:type="dxa"/>
            <w:gridSpan w:val="3"/>
            <w:tcBorders>
              <w:top w:val="nil"/>
              <w:left w:val="nil"/>
              <w:bottom w:val="nil"/>
              <w:right w:val="nil"/>
            </w:tcBorders>
            <w:shd w:val="clear" w:color="000000" w:fill="FFFFFF"/>
            <w:vAlign w:val="center"/>
          </w:tcPr>
          <w:p>
            <w:pPr>
              <w:adjustRightInd w:val="0"/>
              <w:snapToGrid w:val="0"/>
              <w:spacing w:line="360" w:lineRule="auto"/>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sz w:val="24"/>
                <w:szCs w:val="24"/>
              </w:rPr>
              <w:t>项目名称：</w:t>
            </w:r>
            <w:r>
              <w:rPr>
                <w:rFonts w:hint="eastAsia" w:hAnsi="宋体" w:cs="宋体"/>
                <w:sz w:val="24"/>
                <w:highlight w:val="none"/>
                <w:lang w:val="en-US" w:eastAsia="zh-CN"/>
              </w:rPr>
              <w:t>数博会策展服务</w:t>
            </w:r>
            <w:r>
              <w:rPr>
                <w:rFonts w:hint="eastAsia" w:hAnsi="宋体" w:cs="Times New Roman"/>
                <w:sz w:val="24"/>
                <w:highlight w:val="none"/>
                <w:lang w:val="en-US" w:eastAsia="zh-CN"/>
              </w:rPr>
              <w:t>项目</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i w:val="0"/>
                <w:iCs w:val="0"/>
                <w:sz w:val="24"/>
                <w:szCs w:val="24"/>
                <w:highlight w:val="none"/>
              </w:rPr>
              <w:t xml:space="preserve">  </w:t>
            </w:r>
            <w:r>
              <w:rPr>
                <w:rFonts w:hint="eastAsia" w:asciiTheme="minorEastAsia" w:hAnsiTheme="minorEastAsia" w:eastAsiaTheme="minorEastAsia" w:cstheme="minorEastAsia"/>
                <w:i w:val="0"/>
                <w:iCs w:val="0"/>
                <w:sz w:val="24"/>
                <w:szCs w:val="24"/>
              </w:rPr>
              <w:t xml:space="preserve">        </w:t>
            </w:r>
          </w:p>
        </w:tc>
        <w:tc>
          <w:tcPr>
            <w:tcW w:w="7121" w:type="dxa"/>
            <w:gridSpan w:val="6"/>
            <w:tcBorders>
              <w:top w:val="nil"/>
              <w:left w:val="nil"/>
              <w:bottom w:val="nil"/>
              <w:right w:val="nil"/>
            </w:tcBorders>
            <w:shd w:val="clear" w:color="000000" w:fill="FFFFFF"/>
            <w:vAlign w:val="center"/>
          </w:tcPr>
          <w:p>
            <w:pPr>
              <w:adjustRightInd w:val="0"/>
              <w:snapToGrid w:val="0"/>
              <w:spacing w:line="360" w:lineRule="auto"/>
              <w:rPr>
                <w:rFonts w:hint="default" w:asciiTheme="minorEastAsia" w:hAnsiTheme="minorEastAsia" w:eastAsiaTheme="minorEastAsia" w:cstheme="minorEastAsia"/>
                <w:i w:val="0"/>
                <w:iCs w:val="0"/>
                <w:sz w:val="24"/>
                <w:szCs w:val="24"/>
                <w:lang w:val="en-US" w:eastAsia="zh-CN"/>
              </w:rPr>
            </w:pPr>
            <w:r>
              <w:rPr>
                <w:rFonts w:hint="eastAsia" w:asciiTheme="minorEastAsia" w:hAnsiTheme="minorEastAsia" w:eastAsiaTheme="minorEastAsia" w:cstheme="minorEastAsia"/>
                <w:i w:val="0"/>
                <w:iCs w:val="0"/>
                <w:sz w:val="24"/>
                <w:szCs w:val="24"/>
                <w:lang w:val="en-US" w:eastAsia="zh-CN"/>
              </w:rPr>
              <w:t xml:space="preserve">    </w:t>
            </w:r>
          </w:p>
        </w:tc>
      </w:tr>
      <w:tr>
        <w:tblPrEx>
          <w:tblCellMar>
            <w:top w:w="0" w:type="dxa"/>
            <w:left w:w="108" w:type="dxa"/>
            <w:bottom w:w="0" w:type="dxa"/>
            <w:right w:w="108" w:type="dxa"/>
          </w:tblCellMar>
        </w:tblPrEx>
        <w:trPr>
          <w:trHeight w:val="266" w:hRule="atLeast"/>
          <w:jc w:val="center"/>
        </w:trPr>
        <w:tc>
          <w:tcPr>
            <w:tcW w:w="9112" w:type="dxa"/>
            <w:gridSpan w:val="3"/>
            <w:tcBorders>
              <w:top w:val="nil"/>
              <w:left w:val="nil"/>
              <w:bottom w:val="nil"/>
              <w:right w:val="nil"/>
            </w:tcBorders>
            <w:shd w:val="clear" w:color="000000" w:fill="FFFFFF"/>
            <w:vAlign w:val="center"/>
          </w:tcPr>
          <w:p>
            <w:pPr>
              <w:adjustRightInd w:val="0"/>
              <w:snapToGrid w:val="0"/>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评审</w:t>
            </w:r>
            <w:r>
              <w:rPr>
                <w:rFonts w:hint="eastAsia" w:asciiTheme="minorEastAsia" w:hAnsiTheme="minorEastAsia" w:eastAsiaTheme="minorEastAsia" w:cstheme="minorEastAsia"/>
                <w:sz w:val="24"/>
                <w:szCs w:val="24"/>
              </w:rPr>
              <w:t>地点：</w:t>
            </w:r>
            <w:r>
              <w:rPr>
                <w:rFonts w:hint="eastAsia" w:asciiTheme="minorEastAsia" w:hAnsiTheme="minorEastAsia" w:eastAsiaTheme="minorEastAsia" w:cstheme="minorEastAsia"/>
                <w:sz w:val="24"/>
                <w:szCs w:val="24"/>
                <w:lang w:val="en-US" w:eastAsia="zh-CN"/>
              </w:rPr>
              <w:t>贵阳市农业农垦投资发展集团有限公司会议室</w:t>
            </w:r>
            <w:r>
              <w:rPr>
                <w:rFonts w:hint="eastAsia" w:asciiTheme="minorEastAsia" w:hAnsiTheme="minorEastAsia" w:eastAsiaTheme="minorEastAsia" w:cstheme="minorEastAsia"/>
                <w:sz w:val="24"/>
                <w:szCs w:val="24"/>
              </w:rPr>
              <w:t xml:space="preserve"> </w:t>
            </w:r>
          </w:p>
        </w:tc>
        <w:tc>
          <w:tcPr>
            <w:tcW w:w="7121" w:type="dxa"/>
            <w:gridSpan w:val="6"/>
            <w:tcBorders>
              <w:top w:val="nil"/>
              <w:left w:val="nil"/>
              <w:bottom w:val="nil"/>
              <w:right w:val="nil"/>
            </w:tcBorders>
            <w:shd w:val="clear" w:color="000000" w:fill="FFFFFF"/>
            <w:vAlign w:val="center"/>
          </w:tcPr>
          <w:p>
            <w:pPr>
              <w:adjustRightInd w:val="0"/>
              <w:snapToGrid w:val="0"/>
              <w:spacing w:line="360" w:lineRule="auto"/>
              <w:ind w:firstLine="480"/>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sz w:val="24"/>
                <w:szCs w:val="24"/>
                <w:lang w:val="en-US" w:eastAsia="zh-CN"/>
              </w:rPr>
              <w:t>日期：</w:t>
            </w:r>
          </w:p>
        </w:tc>
      </w:tr>
      <w:tr>
        <w:tblPrEx>
          <w:tblCellMar>
            <w:top w:w="0" w:type="dxa"/>
            <w:left w:w="108" w:type="dxa"/>
            <w:bottom w:w="0" w:type="dxa"/>
            <w:right w:w="108" w:type="dxa"/>
          </w:tblCellMar>
        </w:tblPrEx>
        <w:trPr>
          <w:trHeight w:val="90" w:hRule="atLeast"/>
          <w:jc w:val="center"/>
        </w:trPr>
        <w:tc>
          <w:tcPr>
            <w:tcW w:w="9842" w:type="dxa"/>
            <w:gridSpan w:val="4"/>
            <w:tcBorders>
              <w:top w:val="single" w:color="auto" w:sz="4" w:space="0"/>
              <w:left w:val="single" w:color="auto" w:sz="4" w:space="0"/>
              <w:bottom w:val="single" w:color="auto" w:sz="4" w:space="0"/>
              <w:right w:val="single" w:color="auto" w:sz="4" w:space="0"/>
              <w:tl2br w:val="single" w:color="auto" w:sz="4" w:space="0"/>
            </w:tcBorders>
            <w:shd w:val="clear" w:color="000000" w:fill="FFFFFF"/>
            <w:vAlign w:val="center"/>
          </w:tcPr>
          <w:p>
            <w:pPr>
              <w:spacing w:line="240" w:lineRule="auto"/>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sz w:val="24"/>
                <w:szCs w:val="24"/>
              </w:rPr>
              <w:t xml:space="preserve">                                             </w:t>
            </w:r>
            <w:r>
              <w:rPr>
                <w:rFonts w:hint="eastAsia" w:asciiTheme="minorEastAsia" w:hAnsiTheme="minorEastAsia" w:eastAsiaTheme="minorEastAsia" w:cstheme="minorEastAsia"/>
                <w:i w:val="0"/>
                <w:iCs w:val="0"/>
                <w:sz w:val="24"/>
                <w:szCs w:val="24"/>
                <w:lang w:eastAsia="zh-CN"/>
              </w:rPr>
              <w:t>供应商</w:t>
            </w:r>
            <w:r>
              <w:rPr>
                <w:rFonts w:hint="eastAsia" w:asciiTheme="minorEastAsia" w:hAnsiTheme="minorEastAsia" w:eastAsiaTheme="minorEastAsia" w:cstheme="minorEastAsia"/>
                <w:i w:val="0"/>
                <w:iCs w:val="0"/>
                <w:sz w:val="24"/>
                <w:szCs w:val="24"/>
              </w:rPr>
              <w:t>名称</w:t>
            </w:r>
          </w:p>
          <w:p>
            <w:pPr>
              <w:spacing w:line="240" w:lineRule="auto"/>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sz w:val="24"/>
                <w:szCs w:val="24"/>
              </w:rPr>
              <w:t>评分项及分值</w:t>
            </w:r>
          </w:p>
        </w:tc>
        <w:tc>
          <w:tcPr>
            <w:tcW w:w="1300" w:type="dxa"/>
            <w:tcBorders>
              <w:top w:val="single" w:color="auto" w:sz="4" w:space="0"/>
              <w:left w:val="nil"/>
              <w:bottom w:val="single" w:color="auto" w:sz="4" w:space="0"/>
              <w:right w:val="single" w:color="auto" w:sz="4" w:space="0"/>
            </w:tcBorders>
            <w:shd w:val="clear" w:color="000000" w:fill="FFFFFF"/>
            <w:vAlign w:val="center"/>
          </w:tcPr>
          <w:p>
            <w:pPr>
              <w:spacing w:line="240" w:lineRule="auto"/>
              <w:jc w:val="center"/>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sz w:val="24"/>
                <w:szCs w:val="24"/>
                <w:lang w:eastAsia="zh-CN"/>
              </w:rPr>
              <w:t>供应商</w:t>
            </w:r>
            <w:r>
              <w:rPr>
                <w:rFonts w:hint="eastAsia" w:asciiTheme="minorEastAsia" w:hAnsiTheme="minorEastAsia" w:eastAsiaTheme="minorEastAsia" w:cstheme="minorEastAsia"/>
                <w:i w:val="0"/>
                <w:iCs w:val="0"/>
                <w:sz w:val="24"/>
                <w:szCs w:val="24"/>
              </w:rPr>
              <w:t>1</w:t>
            </w:r>
          </w:p>
        </w:tc>
        <w:tc>
          <w:tcPr>
            <w:tcW w:w="1367" w:type="dxa"/>
            <w:tcBorders>
              <w:top w:val="single" w:color="auto" w:sz="4" w:space="0"/>
              <w:left w:val="nil"/>
              <w:bottom w:val="single" w:color="auto" w:sz="4" w:space="0"/>
              <w:right w:val="single" w:color="auto" w:sz="4" w:space="0"/>
            </w:tcBorders>
            <w:shd w:val="clear" w:color="000000" w:fill="FFFFFF"/>
            <w:vAlign w:val="center"/>
          </w:tcPr>
          <w:p>
            <w:pPr>
              <w:spacing w:line="240" w:lineRule="auto"/>
              <w:jc w:val="center"/>
              <w:rPr>
                <w:rFonts w:hint="eastAsia" w:asciiTheme="minorEastAsia" w:hAnsiTheme="minorEastAsia" w:eastAsiaTheme="minorEastAsia" w:cstheme="minorEastAsia"/>
                <w:i w:val="0"/>
                <w:iCs w:val="0"/>
                <w:sz w:val="24"/>
                <w:szCs w:val="24"/>
                <w:lang w:eastAsia="zh-CN"/>
              </w:rPr>
            </w:pPr>
            <w:r>
              <w:rPr>
                <w:rFonts w:hint="eastAsia" w:asciiTheme="minorEastAsia" w:hAnsiTheme="minorEastAsia" w:eastAsiaTheme="minorEastAsia" w:cstheme="minorEastAsia"/>
                <w:i w:val="0"/>
                <w:iCs w:val="0"/>
                <w:sz w:val="24"/>
                <w:szCs w:val="24"/>
                <w:lang w:eastAsia="zh-CN"/>
              </w:rPr>
              <w:t>供应商</w:t>
            </w:r>
            <w:r>
              <w:rPr>
                <w:rFonts w:hint="eastAsia" w:asciiTheme="minorEastAsia" w:hAnsiTheme="minorEastAsia" w:eastAsiaTheme="minorEastAsia" w:cstheme="minorEastAsia"/>
                <w:i w:val="0"/>
                <w:iCs w:val="0"/>
                <w:sz w:val="24"/>
                <w:szCs w:val="24"/>
                <w:lang w:val="en-US" w:eastAsia="zh-CN"/>
              </w:rPr>
              <w:t>2</w:t>
            </w:r>
          </w:p>
        </w:tc>
        <w:tc>
          <w:tcPr>
            <w:tcW w:w="1250" w:type="dxa"/>
            <w:tcBorders>
              <w:top w:val="single" w:color="auto" w:sz="4" w:space="0"/>
              <w:left w:val="nil"/>
              <w:bottom w:val="single" w:color="auto" w:sz="4" w:space="0"/>
              <w:right w:val="single" w:color="auto" w:sz="4" w:space="0"/>
            </w:tcBorders>
            <w:shd w:val="clear" w:color="000000" w:fill="FFFFFF"/>
            <w:vAlign w:val="center"/>
          </w:tcPr>
          <w:p>
            <w:pPr>
              <w:spacing w:line="240" w:lineRule="auto"/>
              <w:jc w:val="center"/>
              <w:rPr>
                <w:rFonts w:hint="eastAsia" w:asciiTheme="minorEastAsia" w:hAnsiTheme="minorEastAsia" w:eastAsiaTheme="minorEastAsia" w:cstheme="minorEastAsia"/>
                <w:i w:val="0"/>
                <w:iCs w:val="0"/>
                <w:sz w:val="24"/>
                <w:szCs w:val="24"/>
                <w:lang w:val="en-US" w:eastAsia="zh-CN"/>
              </w:rPr>
            </w:pPr>
            <w:r>
              <w:rPr>
                <w:rFonts w:hint="eastAsia" w:asciiTheme="minorEastAsia" w:hAnsiTheme="minorEastAsia" w:eastAsiaTheme="minorEastAsia" w:cstheme="minorEastAsia"/>
                <w:i w:val="0"/>
                <w:iCs w:val="0"/>
                <w:sz w:val="24"/>
                <w:szCs w:val="24"/>
                <w:lang w:eastAsia="zh-CN"/>
              </w:rPr>
              <w:t>供应商</w:t>
            </w:r>
            <w:r>
              <w:rPr>
                <w:rFonts w:hint="eastAsia" w:asciiTheme="minorEastAsia" w:hAnsiTheme="minorEastAsia" w:eastAsiaTheme="minorEastAsia" w:cstheme="minorEastAsia"/>
                <w:i w:val="0"/>
                <w:iCs w:val="0"/>
                <w:sz w:val="24"/>
                <w:szCs w:val="24"/>
                <w:lang w:val="en-US" w:eastAsia="zh-CN"/>
              </w:rPr>
              <w:t>3</w:t>
            </w:r>
          </w:p>
        </w:tc>
        <w:tc>
          <w:tcPr>
            <w:tcW w:w="1200" w:type="dxa"/>
            <w:tcBorders>
              <w:top w:val="single" w:color="auto" w:sz="4" w:space="0"/>
              <w:left w:val="nil"/>
              <w:bottom w:val="single" w:color="auto" w:sz="4" w:space="0"/>
              <w:right w:val="single" w:color="auto" w:sz="4" w:space="0"/>
            </w:tcBorders>
            <w:shd w:val="clear" w:color="000000" w:fill="FFFFFF"/>
            <w:vAlign w:val="center"/>
          </w:tcPr>
          <w:p>
            <w:pPr>
              <w:spacing w:line="240" w:lineRule="auto"/>
              <w:jc w:val="center"/>
              <w:rPr>
                <w:rFonts w:hint="eastAsia" w:asciiTheme="minorEastAsia" w:hAnsiTheme="minorEastAsia" w:eastAsiaTheme="minorEastAsia" w:cstheme="minorEastAsia"/>
                <w:i w:val="0"/>
                <w:iCs w:val="0"/>
                <w:sz w:val="24"/>
                <w:szCs w:val="24"/>
                <w:lang w:eastAsia="zh-CN"/>
              </w:rPr>
            </w:pPr>
            <w:r>
              <w:rPr>
                <w:rFonts w:hint="eastAsia" w:asciiTheme="minorEastAsia" w:hAnsiTheme="minorEastAsia" w:eastAsiaTheme="minorEastAsia" w:cstheme="minorEastAsia"/>
                <w:i w:val="0"/>
                <w:iCs w:val="0"/>
                <w:sz w:val="24"/>
                <w:szCs w:val="24"/>
                <w:lang w:eastAsia="zh-CN"/>
              </w:rPr>
              <w:t>供应商</w:t>
            </w:r>
            <w:r>
              <w:rPr>
                <w:rFonts w:hint="eastAsia" w:asciiTheme="minorEastAsia" w:hAnsiTheme="minorEastAsia" w:eastAsiaTheme="minorEastAsia" w:cstheme="minorEastAsia"/>
                <w:i w:val="0"/>
                <w:iCs w:val="0"/>
                <w:sz w:val="24"/>
                <w:szCs w:val="24"/>
                <w:lang w:val="en-US" w:eastAsia="zh-CN"/>
              </w:rPr>
              <w:t>4</w:t>
            </w:r>
          </w:p>
        </w:tc>
        <w:tc>
          <w:tcPr>
            <w:tcW w:w="1274" w:type="dxa"/>
            <w:tcBorders>
              <w:top w:val="single" w:color="auto" w:sz="4" w:space="0"/>
              <w:left w:val="nil"/>
              <w:bottom w:val="single" w:color="auto" w:sz="4" w:space="0"/>
              <w:right w:val="single" w:color="auto" w:sz="4" w:space="0"/>
            </w:tcBorders>
            <w:shd w:val="clear" w:color="000000" w:fill="FFFFFF"/>
            <w:vAlign w:val="center"/>
          </w:tcPr>
          <w:p>
            <w:pPr>
              <w:spacing w:line="240" w:lineRule="auto"/>
              <w:jc w:val="center"/>
              <w:rPr>
                <w:rFonts w:hint="eastAsia" w:asciiTheme="minorEastAsia" w:hAnsiTheme="minorEastAsia" w:eastAsiaTheme="minorEastAsia" w:cstheme="minorEastAsia"/>
                <w:i w:val="0"/>
                <w:iCs w:val="0"/>
                <w:sz w:val="24"/>
                <w:szCs w:val="24"/>
                <w:lang w:eastAsia="zh-CN"/>
              </w:rPr>
            </w:pPr>
            <w:r>
              <w:rPr>
                <w:rFonts w:hint="eastAsia" w:asciiTheme="minorEastAsia" w:hAnsiTheme="minorEastAsia" w:eastAsiaTheme="minorEastAsia" w:cstheme="minorEastAsia"/>
                <w:i w:val="0"/>
                <w:iCs w:val="0"/>
                <w:sz w:val="24"/>
                <w:szCs w:val="24"/>
                <w:lang w:eastAsia="zh-CN"/>
              </w:rPr>
              <w:t>供应商</w:t>
            </w:r>
            <w:r>
              <w:rPr>
                <w:rFonts w:hint="eastAsia" w:asciiTheme="minorEastAsia" w:hAnsiTheme="minorEastAsia" w:eastAsiaTheme="minorEastAsia" w:cstheme="minorEastAsia"/>
                <w:i w:val="0"/>
                <w:iCs w:val="0"/>
                <w:sz w:val="24"/>
                <w:szCs w:val="24"/>
                <w:lang w:val="en-US" w:eastAsia="zh-CN"/>
              </w:rPr>
              <w:t>5</w:t>
            </w:r>
          </w:p>
        </w:tc>
      </w:tr>
      <w:tr>
        <w:tblPrEx>
          <w:tblCellMar>
            <w:top w:w="0" w:type="dxa"/>
            <w:left w:w="108" w:type="dxa"/>
            <w:bottom w:w="0" w:type="dxa"/>
            <w:right w:w="108" w:type="dxa"/>
          </w:tblCellMar>
        </w:tblPrEx>
        <w:trPr>
          <w:trHeight w:val="468" w:hRule="atLeast"/>
          <w:jc w:val="center"/>
        </w:trPr>
        <w:tc>
          <w:tcPr>
            <w:tcW w:w="8321"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spacing w:line="240" w:lineRule="auto"/>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sz w:val="24"/>
                <w:szCs w:val="24"/>
              </w:rPr>
              <w:t>评分项</w:t>
            </w:r>
          </w:p>
        </w:tc>
        <w:tc>
          <w:tcPr>
            <w:tcW w:w="1521" w:type="dxa"/>
            <w:gridSpan w:val="2"/>
            <w:tcBorders>
              <w:top w:val="nil"/>
              <w:left w:val="nil"/>
              <w:bottom w:val="single" w:color="auto" w:sz="4" w:space="0"/>
              <w:right w:val="single" w:color="auto" w:sz="4" w:space="0"/>
            </w:tcBorders>
            <w:shd w:val="clear" w:color="000000" w:fill="FFFFFF"/>
            <w:vAlign w:val="center"/>
          </w:tcPr>
          <w:p>
            <w:pPr>
              <w:spacing w:line="240" w:lineRule="auto"/>
              <w:jc w:val="center"/>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sz w:val="24"/>
                <w:szCs w:val="24"/>
              </w:rPr>
              <w:t>分值标准</w:t>
            </w:r>
          </w:p>
        </w:tc>
        <w:tc>
          <w:tcPr>
            <w:tcW w:w="1300" w:type="dxa"/>
            <w:tcBorders>
              <w:top w:val="nil"/>
              <w:left w:val="nil"/>
              <w:bottom w:val="single" w:color="auto" w:sz="4" w:space="0"/>
              <w:right w:val="single" w:color="auto" w:sz="4" w:space="0"/>
            </w:tcBorders>
            <w:shd w:val="clear" w:color="000000" w:fill="FFFFFF"/>
            <w:vAlign w:val="center"/>
          </w:tcPr>
          <w:p>
            <w:pPr>
              <w:spacing w:line="240" w:lineRule="auto"/>
              <w:rPr>
                <w:rFonts w:hint="eastAsia" w:asciiTheme="minorEastAsia" w:hAnsiTheme="minorEastAsia" w:eastAsiaTheme="minorEastAsia" w:cstheme="minorEastAsia"/>
                <w:i w:val="0"/>
                <w:iCs w:val="0"/>
                <w:sz w:val="24"/>
                <w:szCs w:val="24"/>
              </w:rPr>
            </w:pPr>
          </w:p>
        </w:tc>
        <w:tc>
          <w:tcPr>
            <w:tcW w:w="1367" w:type="dxa"/>
            <w:tcBorders>
              <w:top w:val="nil"/>
              <w:left w:val="nil"/>
              <w:bottom w:val="single" w:color="auto" w:sz="4" w:space="0"/>
              <w:right w:val="single" w:color="auto" w:sz="4" w:space="0"/>
            </w:tcBorders>
            <w:shd w:val="clear" w:color="000000" w:fill="FFFFFF"/>
            <w:vAlign w:val="center"/>
          </w:tcPr>
          <w:p>
            <w:pPr>
              <w:spacing w:line="240" w:lineRule="auto"/>
              <w:rPr>
                <w:rFonts w:hint="eastAsia" w:asciiTheme="minorEastAsia" w:hAnsiTheme="minorEastAsia" w:eastAsiaTheme="minorEastAsia" w:cstheme="minorEastAsia"/>
                <w:i w:val="0"/>
                <w:iCs w:val="0"/>
                <w:sz w:val="24"/>
                <w:szCs w:val="24"/>
              </w:rPr>
            </w:pPr>
          </w:p>
        </w:tc>
        <w:tc>
          <w:tcPr>
            <w:tcW w:w="1250" w:type="dxa"/>
            <w:tcBorders>
              <w:top w:val="nil"/>
              <w:left w:val="nil"/>
              <w:bottom w:val="single" w:color="auto" w:sz="4" w:space="0"/>
              <w:right w:val="single" w:color="auto" w:sz="4" w:space="0"/>
            </w:tcBorders>
            <w:shd w:val="clear" w:color="000000" w:fill="FFFFFF"/>
            <w:vAlign w:val="center"/>
          </w:tcPr>
          <w:p>
            <w:pPr>
              <w:spacing w:line="240" w:lineRule="auto"/>
              <w:rPr>
                <w:rFonts w:hint="eastAsia" w:asciiTheme="minorEastAsia" w:hAnsiTheme="minorEastAsia" w:eastAsiaTheme="minorEastAsia" w:cstheme="minorEastAsia"/>
                <w:i w:val="0"/>
                <w:iCs w:val="0"/>
                <w:sz w:val="24"/>
                <w:szCs w:val="24"/>
              </w:rPr>
            </w:pPr>
          </w:p>
        </w:tc>
        <w:tc>
          <w:tcPr>
            <w:tcW w:w="1200" w:type="dxa"/>
            <w:tcBorders>
              <w:top w:val="nil"/>
              <w:left w:val="nil"/>
              <w:bottom w:val="single" w:color="auto" w:sz="4" w:space="0"/>
              <w:right w:val="single" w:color="auto" w:sz="4" w:space="0"/>
            </w:tcBorders>
            <w:shd w:val="clear" w:color="000000" w:fill="FFFFFF"/>
            <w:vAlign w:val="center"/>
          </w:tcPr>
          <w:p>
            <w:pPr>
              <w:spacing w:line="240" w:lineRule="auto"/>
              <w:rPr>
                <w:rFonts w:hint="eastAsia" w:asciiTheme="minorEastAsia" w:hAnsiTheme="minorEastAsia" w:eastAsiaTheme="minorEastAsia" w:cstheme="minorEastAsia"/>
                <w:i w:val="0"/>
                <w:iCs w:val="0"/>
                <w:sz w:val="24"/>
                <w:szCs w:val="24"/>
              </w:rPr>
            </w:pPr>
          </w:p>
        </w:tc>
        <w:tc>
          <w:tcPr>
            <w:tcW w:w="1274" w:type="dxa"/>
            <w:tcBorders>
              <w:top w:val="nil"/>
              <w:left w:val="nil"/>
              <w:bottom w:val="single" w:color="auto" w:sz="4" w:space="0"/>
              <w:right w:val="single" w:color="auto" w:sz="4" w:space="0"/>
            </w:tcBorders>
            <w:shd w:val="clear" w:color="000000" w:fill="FFFFFF"/>
            <w:vAlign w:val="center"/>
          </w:tcPr>
          <w:p>
            <w:pPr>
              <w:spacing w:line="240" w:lineRule="auto"/>
              <w:rPr>
                <w:rFonts w:hint="eastAsia" w:asciiTheme="minorEastAsia" w:hAnsiTheme="minorEastAsia" w:eastAsiaTheme="minorEastAsia" w:cstheme="minorEastAsia"/>
                <w:i w:val="0"/>
                <w:iCs w:val="0"/>
                <w:sz w:val="24"/>
                <w:szCs w:val="24"/>
              </w:rPr>
            </w:pPr>
          </w:p>
        </w:tc>
      </w:tr>
      <w:tr>
        <w:tblPrEx>
          <w:tblCellMar>
            <w:top w:w="0" w:type="dxa"/>
            <w:left w:w="108" w:type="dxa"/>
            <w:bottom w:w="0" w:type="dxa"/>
            <w:right w:w="108" w:type="dxa"/>
          </w:tblCellMar>
        </w:tblPrEx>
        <w:trPr>
          <w:trHeight w:val="2203" w:hRule="atLeast"/>
          <w:jc w:val="center"/>
        </w:trPr>
        <w:tc>
          <w:tcPr>
            <w:tcW w:w="1859" w:type="dxa"/>
            <w:tcBorders>
              <w:top w:val="nil"/>
              <w:left w:val="single" w:color="auto" w:sz="4" w:space="0"/>
              <w:bottom w:val="single" w:color="auto" w:sz="4" w:space="0"/>
              <w:right w:val="single" w:color="auto" w:sz="4" w:space="0"/>
            </w:tcBorders>
            <w:shd w:val="clear" w:color="000000" w:fill="FFFFFF"/>
            <w:vAlign w:val="center"/>
          </w:tcPr>
          <w:p>
            <w:pPr>
              <w:pStyle w:val="8"/>
              <w:spacing w:line="240" w:lineRule="auto"/>
              <w:rPr>
                <w:rFonts w:hint="eastAsia" w:hAnsi="宋体" w:cs="宋体"/>
                <w:color w:val="000000"/>
                <w:kern w:val="0"/>
                <w:sz w:val="22"/>
                <w:szCs w:val="22"/>
                <w:lang w:val="en-US" w:eastAsia="zh-CN"/>
              </w:rPr>
            </w:pPr>
            <w:r>
              <w:rPr>
                <w:rFonts w:hint="eastAsia" w:hAnsi="宋体" w:cs="宋体"/>
                <w:color w:val="000000"/>
                <w:kern w:val="0"/>
                <w:sz w:val="22"/>
                <w:szCs w:val="22"/>
                <w:lang w:val="en-US" w:eastAsia="zh-CN"/>
              </w:rPr>
              <w:t>技术分</w:t>
            </w:r>
          </w:p>
          <w:p>
            <w:pPr>
              <w:spacing w:line="240" w:lineRule="auto"/>
              <w:jc w:val="center"/>
              <w:rPr>
                <w:rFonts w:hint="default"/>
                <w:lang w:val="en-US"/>
              </w:rPr>
            </w:pPr>
            <w:r>
              <w:rPr>
                <w:rFonts w:hint="eastAsia" w:hAnsi="宋体" w:cs="宋体"/>
                <w:color w:val="000000"/>
                <w:kern w:val="0"/>
                <w:sz w:val="22"/>
                <w:szCs w:val="22"/>
                <w:lang w:val="en-US" w:eastAsia="zh-CN"/>
              </w:rPr>
              <w:t>（30分）</w:t>
            </w:r>
          </w:p>
        </w:tc>
        <w:tc>
          <w:tcPr>
            <w:tcW w:w="6462" w:type="dxa"/>
            <w:tcBorders>
              <w:top w:val="nil"/>
              <w:left w:val="nil"/>
              <w:bottom w:val="single" w:color="auto" w:sz="4" w:space="0"/>
              <w:right w:val="single" w:color="auto" w:sz="4" w:space="0"/>
            </w:tcBorders>
            <w:shd w:val="clear" w:color="000000" w:fill="FFFFFF"/>
            <w:vAlign w:val="center"/>
          </w:tcPr>
          <w:p>
            <w:pPr>
              <w:widowControl/>
              <w:spacing w:line="240" w:lineRule="auto"/>
              <w:jc w:val="both"/>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综合比较各</w:t>
            </w:r>
            <w:r>
              <w:rPr>
                <w:rFonts w:hint="eastAsia" w:asciiTheme="minorEastAsia" w:hAnsiTheme="minorEastAsia" w:eastAsiaTheme="minorEastAsia" w:cstheme="minorEastAsia"/>
                <w:i w:val="0"/>
                <w:iCs w:val="0"/>
                <w:sz w:val="22"/>
                <w:szCs w:val="22"/>
                <w:lang w:val="en-US" w:eastAsia="zh-CN"/>
              </w:rPr>
              <w:t>供应商</w:t>
            </w:r>
            <w:r>
              <w:rPr>
                <w:rFonts w:hint="eastAsia" w:asciiTheme="minorEastAsia" w:hAnsiTheme="minorEastAsia" w:eastAsiaTheme="minorEastAsia" w:cstheme="minorEastAsia"/>
                <w:i w:val="0"/>
                <w:iCs w:val="0"/>
                <w:sz w:val="22"/>
                <w:szCs w:val="22"/>
              </w:rPr>
              <w:t>制定的服务方案：</w:t>
            </w:r>
          </w:p>
          <w:p>
            <w:pPr>
              <w:widowControl/>
              <w:spacing w:line="240" w:lineRule="auto"/>
              <w:jc w:val="both"/>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1、</w:t>
            </w:r>
            <w:r>
              <w:rPr>
                <w:rFonts w:hint="eastAsia" w:asciiTheme="minorEastAsia" w:hAnsiTheme="minorEastAsia" w:eastAsiaTheme="minorEastAsia" w:cstheme="minorEastAsia"/>
                <w:i w:val="0"/>
                <w:iCs w:val="0"/>
                <w:sz w:val="22"/>
                <w:szCs w:val="22"/>
                <w:lang w:val="en-US" w:eastAsia="zh-CN"/>
              </w:rPr>
              <w:t>制定的服务</w:t>
            </w:r>
            <w:r>
              <w:rPr>
                <w:rFonts w:hint="eastAsia" w:asciiTheme="minorEastAsia" w:hAnsiTheme="minorEastAsia" w:eastAsiaTheme="minorEastAsia" w:cstheme="minorEastAsia"/>
                <w:i w:val="0"/>
                <w:iCs w:val="0"/>
                <w:sz w:val="22"/>
                <w:szCs w:val="22"/>
              </w:rPr>
              <w:t>方案能够满足本次采购</w:t>
            </w:r>
            <w:r>
              <w:rPr>
                <w:rFonts w:hint="eastAsia" w:asciiTheme="minorEastAsia" w:hAnsiTheme="minorEastAsia" w:eastAsiaTheme="minorEastAsia" w:cstheme="minorEastAsia"/>
                <w:i w:val="0"/>
                <w:iCs w:val="0"/>
                <w:sz w:val="22"/>
                <w:szCs w:val="22"/>
                <w:lang w:val="en-US" w:eastAsia="zh-CN"/>
              </w:rPr>
              <w:t>需求且针对性强，设计理念新颖、呈现效果突出、</w:t>
            </w:r>
            <w:r>
              <w:rPr>
                <w:rFonts w:hint="eastAsia" w:asciiTheme="minorEastAsia" w:hAnsiTheme="minorEastAsia" w:eastAsiaTheme="minorEastAsia" w:cstheme="minorEastAsia"/>
                <w:i w:val="0"/>
                <w:iCs w:val="0"/>
                <w:sz w:val="22"/>
                <w:szCs w:val="22"/>
              </w:rPr>
              <w:t>可操作性强（</w:t>
            </w:r>
            <w:r>
              <w:rPr>
                <w:rFonts w:hint="eastAsia" w:asciiTheme="minorEastAsia" w:hAnsiTheme="minorEastAsia" w:eastAsiaTheme="minorEastAsia" w:cstheme="minorEastAsia"/>
                <w:i w:val="0"/>
                <w:iCs w:val="0"/>
                <w:sz w:val="22"/>
                <w:szCs w:val="22"/>
                <w:lang w:val="en-US" w:eastAsia="zh-CN"/>
              </w:rPr>
              <w:t>21-30</w:t>
            </w:r>
            <w:r>
              <w:rPr>
                <w:rFonts w:hint="eastAsia" w:asciiTheme="minorEastAsia" w:hAnsiTheme="minorEastAsia" w:eastAsiaTheme="minorEastAsia" w:cstheme="minorEastAsia"/>
                <w:i w:val="0"/>
                <w:iCs w:val="0"/>
                <w:sz w:val="22"/>
                <w:szCs w:val="22"/>
              </w:rPr>
              <w:t>分）；</w:t>
            </w:r>
          </w:p>
          <w:p>
            <w:pPr>
              <w:widowControl/>
              <w:spacing w:line="240" w:lineRule="auto"/>
              <w:jc w:val="both"/>
              <w:rPr>
                <w:rFonts w:hint="eastAsia" w:asciiTheme="minorEastAsia" w:hAnsiTheme="minorEastAsia" w:eastAsiaTheme="minorEastAsia" w:cstheme="minorEastAsia"/>
                <w:i w:val="0"/>
                <w:iCs w:val="0"/>
                <w:sz w:val="22"/>
                <w:szCs w:val="22"/>
                <w:lang w:val="en-US" w:eastAsia="zh-CN"/>
              </w:rPr>
            </w:pPr>
            <w:r>
              <w:rPr>
                <w:rFonts w:hint="eastAsia" w:asciiTheme="minorEastAsia" w:hAnsiTheme="minorEastAsia" w:eastAsiaTheme="minorEastAsia" w:cstheme="minorEastAsia"/>
                <w:i w:val="0"/>
                <w:iCs w:val="0"/>
                <w:sz w:val="22"/>
                <w:szCs w:val="22"/>
                <w:lang w:val="en-US" w:eastAsia="zh-CN"/>
              </w:rPr>
              <w:t>2、制定的服务</w:t>
            </w:r>
            <w:r>
              <w:rPr>
                <w:rFonts w:hint="eastAsia" w:asciiTheme="minorEastAsia" w:hAnsiTheme="minorEastAsia" w:eastAsiaTheme="minorEastAsia" w:cstheme="minorEastAsia"/>
                <w:i w:val="0"/>
                <w:iCs w:val="0"/>
                <w:sz w:val="22"/>
                <w:szCs w:val="22"/>
              </w:rPr>
              <w:t>方案能够基本满足本次采购需求，</w:t>
            </w:r>
            <w:r>
              <w:rPr>
                <w:rFonts w:hint="eastAsia" w:asciiTheme="minorEastAsia" w:hAnsiTheme="minorEastAsia" w:eastAsiaTheme="minorEastAsia" w:cstheme="minorEastAsia"/>
                <w:i w:val="0"/>
                <w:iCs w:val="0"/>
                <w:sz w:val="22"/>
                <w:szCs w:val="22"/>
                <w:lang w:val="en-US" w:eastAsia="zh-CN"/>
              </w:rPr>
              <w:t>设计理念良好，呈现效果良好、</w:t>
            </w:r>
            <w:r>
              <w:rPr>
                <w:rFonts w:hint="eastAsia" w:asciiTheme="minorEastAsia" w:hAnsiTheme="minorEastAsia" w:eastAsiaTheme="minorEastAsia" w:cstheme="minorEastAsia"/>
                <w:i w:val="0"/>
                <w:iCs w:val="0"/>
                <w:sz w:val="22"/>
                <w:szCs w:val="22"/>
              </w:rPr>
              <w:t>可操作性</w:t>
            </w:r>
            <w:r>
              <w:rPr>
                <w:rFonts w:hint="eastAsia" w:asciiTheme="minorEastAsia" w:hAnsiTheme="minorEastAsia" w:eastAsiaTheme="minorEastAsia" w:cstheme="minorEastAsia"/>
                <w:i w:val="0"/>
                <w:iCs w:val="0"/>
                <w:sz w:val="22"/>
                <w:szCs w:val="22"/>
                <w:lang w:val="en-US" w:eastAsia="zh-CN"/>
              </w:rPr>
              <w:t>一般</w:t>
            </w:r>
            <w:r>
              <w:rPr>
                <w:rFonts w:hint="eastAsia" w:asciiTheme="minorEastAsia" w:hAnsiTheme="minorEastAsia" w:eastAsiaTheme="minorEastAsia" w:cstheme="minorEastAsia"/>
                <w:i w:val="0"/>
                <w:iCs w:val="0"/>
                <w:sz w:val="22"/>
                <w:szCs w:val="22"/>
              </w:rPr>
              <w:t>（</w:t>
            </w:r>
            <w:r>
              <w:rPr>
                <w:rFonts w:hint="eastAsia" w:asciiTheme="minorEastAsia" w:hAnsiTheme="minorEastAsia" w:eastAsiaTheme="minorEastAsia" w:cstheme="minorEastAsia"/>
                <w:i w:val="0"/>
                <w:iCs w:val="0"/>
                <w:sz w:val="22"/>
                <w:szCs w:val="22"/>
                <w:lang w:val="en-US" w:eastAsia="zh-CN"/>
              </w:rPr>
              <w:t>11-20</w:t>
            </w:r>
            <w:r>
              <w:rPr>
                <w:rFonts w:hint="eastAsia" w:asciiTheme="minorEastAsia" w:hAnsiTheme="minorEastAsia" w:eastAsiaTheme="minorEastAsia" w:cstheme="minorEastAsia"/>
                <w:i w:val="0"/>
                <w:iCs w:val="0"/>
                <w:sz w:val="22"/>
                <w:szCs w:val="22"/>
              </w:rPr>
              <w:t>分）；</w:t>
            </w:r>
          </w:p>
          <w:p>
            <w:pPr>
              <w:widowControl/>
              <w:spacing w:line="240" w:lineRule="auto"/>
              <w:jc w:val="both"/>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lang w:val="en-US" w:eastAsia="zh-CN"/>
              </w:rPr>
              <w:t>3</w:t>
            </w:r>
            <w:r>
              <w:rPr>
                <w:rFonts w:hint="eastAsia" w:asciiTheme="minorEastAsia" w:hAnsiTheme="minorEastAsia" w:eastAsiaTheme="minorEastAsia" w:cstheme="minorEastAsia"/>
                <w:i w:val="0"/>
                <w:iCs w:val="0"/>
                <w:sz w:val="22"/>
                <w:szCs w:val="22"/>
              </w:rPr>
              <w:t>、</w:t>
            </w:r>
            <w:r>
              <w:rPr>
                <w:rFonts w:hint="eastAsia" w:asciiTheme="minorEastAsia" w:hAnsiTheme="minorEastAsia" w:eastAsiaTheme="minorEastAsia" w:cstheme="minorEastAsia"/>
                <w:i w:val="0"/>
                <w:iCs w:val="0"/>
                <w:sz w:val="22"/>
                <w:szCs w:val="22"/>
                <w:lang w:val="en-US" w:eastAsia="zh-CN"/>
              </w:rPr>
              <w:t>制定的服务</w:t>
            </w:r>
            <w:r>
              <w:rPr>
                <w:rFonts w:hint="eastAsia" w:asciiTheme="minorEastAsia" w:hAnsiTheme="minorEastAsia" w:eastAsiaTheme="minorEastAsia" w:cstheme="minorEastAsia"/>
                <w:i w:val="0"/>
                <w:iCs w:val="0"/>
                <w:sz w:val="22"/>
                <w:szCs w:val="22"/>
              </w:rPr>
              <w:t>方案勉强满足本次采购需求，内容简单、</w:t>
            </w:r>
            <w:r>
              <w:rPr>
                <w:rFonts w:hint="eastAsia" w:asciiTheme="minorEastAsia" w:hAnsiTheme="minorEastAsia" w:eastAsiaTheme="minorEastAsia" w:cstheme="minorEastAsia"/>
                <w:i w:val="0"/>
                <w:iCs w:val="0"/>
                <w:sz w:val="22"/>
                <w:szCs w:val="22"/>
                <w:lang w:val="en-US" w:eastAsia="zh-CN"/>
              </w:rPr>
              <w:t>呈现效果一般、</w:t>
            </w:r>
            <w:r>
              <w:rPr>
                <w:rFonts w:hint="eastAsia" w:asciiTheme="minorEastAsia" w:hAnsiTheme="minorEastAsia" w:eastAsiaTheme="minorEastAsia" w:cstheme="minorEastAsia"/>
                <w:i w:val="0"/>
                <w:iCs w:val="0"/>
                <w:sz w:val="22"/>
                <w:szCs w:val="22"/>
              </w:rPr>
              <w:t>可操作性</w:t>
            </w:r>
            <w:r>
              <w:rPr>
                <w:rFonts w:hint="eastAsia" w:asciiTheme="minorEastAsia" w:hAnsiTheme="minorEastAsia" w:eastAsiaTheme="minorEastAsia" w:cstheme="minorEastAsia"/>
                <w:i w:val="0"/>
                <w:iCs w:val="0"/>
                <w:sz w:val="22"/>
                <w:szCs w:val="22"/>
                <w:lang w:val="en-US" w:eastAsia="zh-CN"/>
              </w:rPr>
              <w:t>差</w:t>
            </w:r>
            <w:r>
              <w:rPr>
                <w:rFonts w:hint="eastAsia" w:asciiTheme="minorEastAsia" w:hAnsiTheme="minorEastAsia" w:eastAsiaTheme="minorEastAsia" w:cstheme="minorEastAsia"/>
                <w:i w:val="0"/>
                <w:iCs w:val="0"/>
                <w:sz w:val="22"/>
                <w:szCs w:val="22"/>
              </w:rPr>
              <w:t>（</w:t>
            </w:r>
            <w:r>
              <w:rPr>
                <w:rFonts w:hint="eastAsia" w:asciiTheme="minorEastAsia" w:hAnsiTheme="minorEastAsia" w:eastAsiaTheme="minorEastAsia" w:cstheme="minorEastAsia"/>
                <w:i w:val="0"/>
                <w:iCs w:val="0"/>
                <w:sz w:val="22"/>
                <w:szCs w:val="22"/>
                <w:lang w:val="en-US" w:eastAsia="zh-CN"/>
              </w:rPr>
              <w:t>1-10</w:t>
            </w:r>
            <w:r>
              <w:rPr>
                <w:rFonts w:hint="eastAsia" w:asciiTheme="minorEastAsia" w:hAnsiTheme="minorEastAsia" w:eastAsiaTheme="minorEastAsia" w:cstheme="minorEastAsia"/>
                <w:i w:val="0"/>
                <w:iCs w:val="0"/>
                <w:sz w:val="22"/>
                <w:szCs w:val="22"/>
              </w:rPr>
              <w:t>分）；</w:t>
            </w:r>
          </w:p>
          <w:p>
            <w:pPr>
              <w:widowControl/>
              <w:spacing w:line="240" w:lineRule="auto"/>
              <w:jc w:val="both"/>
              <w:rPr>
                <w:rFonts w:hint="eastAsia"/>
              </w:rPr>
            </w:pPr>
            <w:r>
              <w:rPr>
                <w:rFonts w:hint="eastAsia" w:asciiTheme="minorEastAsia" w:hAnsiTheme="minorEastAsia" w:eastAsiaTheme="minorEastAsia" w:cstheme="minorEastAsia"/>
                <w:i w:val="0"/>
                <w:iCs w:val="0"/>
                <w:sz w:val="22"/>
                <w:szCs w:val="22"/>
                <w:lang w:val="en-US" w:eastAsia="zh-CN"/>
              </w:rPr>
              <w:t>4</w:t>
            </w:r>
            <w:r>
              <w:rPr>
                <w:rFonts w:hint="eastAsia" w:asciiTheme="minorEastAsia" w:hAnsiTheme="minorEastAsia" w:eastAsiaTheme="minorEastAsia" w:cstheme="minorEastAsia"/>
                <w:i w:val="0"/>
                <w:iCs w:val="0"/>
                <w:sz w:val="22"/>
                <w:szCs w:val="22"/>
              </w:rPr>
              <w:t>、未提供服务方案（0分）。</w:t>
            </w:r>
          </w:p>
        </w:tc>
        <w:tc>
          <w:tcPr>
            <w:tcW w:w="1521"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auto"/>
              <w:jc w:val="center"/>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sz w:val="24"/>
                <w:szCs w:val="24"/>
              </w:rPr>
              <w:t>0-</w:t>
            </w:r>
            <w:r>
              <w:rPr>
                <w:rFonts w:hint="eastAsia" w:asciiTheme="minorEastAsia" w:hAnsiTheme="minorEastAsia" w:eastAsiaTheme="minorEastAsia" w:cstheme="minorEastAsia"/>
                <w:i w:val="0"/>
                <w:iCs w:val="0"/>
                <w:sz w:val="24"/>
                <w:szCs w:val="24"/>
                <w:lang w:val="en-US" w:eastAsia="zh-CN"/>
              </w:rPr>
              <w:t>30</w:t>
            </w:r>
            <w:r>
              <w:rPr>
                <w:rFonts w:hint="eastAsia" w:asciiTheme="minorEastAsia" w:hAnsiTheme="minorEastAsia" w:eastAsiaTheme="minorEastAsia" w:cstheme="minorEastAsia"/>
                <w:i w:val="0"/>
                <w:iCs w:val="0"/>
                <w:sz w:val="24"/>
                <w:szCs w:val="24"/>
              </w:rPr>
              <w:t>分</w:t>
            </w:r>
          </w:p>
        </w:tc>
        <w:tc>
          <w:tcPr>
            <w:tcW w:w="1300" w:type="dxa"/>
            <w:tcBorders>
              <w:top w:val="nil"/>
              <w:left w:val="nil"/>
              <w:bottom w:val="single" w:color="auto" w:sz="4" w:space="0"/>
              <w:right w:val="single" w:color="auto" w:sz="4" w:space="0"/>
            </w:tcBorders>
            <w:shd w:val="clear" w:color="000000" w:fill="FFFFFF"/>
            <w:vAlign w:val="center"/>
          </w:tcPr>
          <w:p>
            <w:pPr>
              <w:spacing w:line="240" w:lineRule="auto"/>
              <w:rPr>
                <w:rFonts w:hint="eastAsia" w:asciiTheme="minorEastAsia" w:hAnsiTheme="minorEastAsia" w:eastAsiaTheme="minorEastAsia" w:cstheme="minorEastAsia"/>
                <w:i w:val="0"/>
                <w:iCs w:val="0"/>
                <w:sz w:val="24"/>
                <w:szCs w:val="24"/>
              </w:rPr>
            </w:pPr>
          </w:p>
        </w:tc>
        <w:tc>
          <w:tcPr>
            <w:tcW w:w="1367" w:type="dxa"/>
            <w:tcBorders>
              <w:top w:val="nil"/>
              <w:left w:val="nil"/>
              <w:bottom w:val="single" w:color="auto" w:sz="4" w:space="0"/>
              <w:right w:val="single" w:color="auto" w:sz="4" w:space="0"/>
            </w:tcBorders>
            <w:shd w:val="clear" w:color="000000" w:fill="FFFFFF"/>
            <w:vAlign w:val="center"/>
          </w:tcPr>
          <w:p>
            <w:pPr>
              <w:spacing w:line="240" w:lineRule="auto"/>
              <w:rPr>
                <w:rFonts w:hint="eastAsia" w:asciiTheme="minorEastAsia" w:hAnsiTheme="minorEastAsia" w:eastAsiaTheme="minorEastAsia" w:cstheme="minorEastAsia"/>
                <w:i w:val="0"/>
                <w:iCs w:val="0"/>
                <w:sz w:val="24"/>
                <w:szCs w:val="24"/>
              </w:rPr>
            </w:pPr>
          </w:p>
        </w:tc>
        <w:tc>
          <w:tcPr>
            <w:tcW w:w="1250" w:type="dxa"/>
            <w:tcBorders>
              <w:top w:val="nil"/>
              <w:left w:val="nil"/>
              <w:bottom w:val="single" w:color="auto" w:sz="4" w:space="0"/>
              <w:right w:val="single" w:color="auto" w:sz="4" w:space="0"/>
            </w:tcBorders>
            <w:shd w:val="clear" w:color="000000" w:fill="FFFFFF"/>
            <w:vAlign w:val="center"/>
          </w:tcPr>
          <w:p>
            <w:pPr>
              <w:spacing w:line="240" w:lineRule="auto"/>
              <w:rPr>
                <w:rFonts w:hint="eastAsia" w:asciiTheme="minorEastAsia" w:hAnsiTheme="minorEastAsia" w:eastAsiaTheme="minorEastAsia" w:cstheme="minorEastAsia"/>
                <w:i w:val="0"/>
                <w:iCs w:val="0"/>
                <w:sz w:val="24"/>
                <w:szCs w:val="24"/>
              </w:rPr>
            </w:pPr>
          </w:p>
        </w:tc>
        <w:tc>
          <w:tcPr>
            <w:tcW w:w="1200" w:type="dxa"/>
            <w:tcBorders>
              <w:top w:val="nil"/>
              <w:left w:val="nil"/>
              <w:bottom w:val="single" w:color="auto" w:sz="4" w:space="0"/>
              <w:right w:val="single" w:color="auto" w:sz="4" w:space="0"/>
            </w:tcBorders>
            <w:shd w:val="clear" w:color="000000" w:fill="FFFFFF"/>
            <w:vAlign w:val="center"/>
          </w:tcPr>
          <w:p>
            <w:pPr>
              <w:spacing w:line="240" w:lineRule="auto"/>
              <w:rPr>
                <w:rFonts w:hint="eastAsia" w:asciiTheme="minorEastAsia" w:hAnsiTheme="minorEastAsia" w:eastAsiaTheme="minorEastAsia" w:cstheme="minorEastAsia"/>
                <w:i w:val="0"/>
                <w:iCs w:val="0"/>
                <w:sz w:val="24"/>
                <w:szCs w:val="24"/>
              </w:rPr>
            </w:pPr>
          </w:p>
        </w:tc>
        <w:tc>
          <w:tcPr>
            <w:tcW w:w="1274" w:type="dxa"/>
            <w:tcBorders>
              <w:top w:val="nil"/>
              <w:left w:val="nil"/>
              <w:bottom w:val="single" w:color="auto" w:sz="4" w:space="0"/>
              <w:right w:val="single" w:color="auto" w:sz="4" w:space="0"/>
            </w:tcBorders>
            <w:shd w:val="clear" w:color="000000" w:fill="FFFFFF"/>
            <w:vAlign w:val="center"/>
          </w:tcPr>
          <w:p>
            <w:pPr>
              <w:spacing w:line="240" w:lineRule="auto"/>
              <w:rPr>
                <w:rFonts w:hint="eastAsia" w:asciiTheme="minorEastAsia" w:hAnsiTheme="minorEastAsia" w:eastAsiaTheme="minorEastAsia" w:cstheme="minorEastAsia"/>
                <w:i w:val="0"/>
                <w:iCs w:val="0"/>
                <w:sz w:val="24"/>
                <w:szCs w:val="24"/>
              </w:rPr>
            </w:pPr>
          </w:p>
        </w:tc>
      </w:tr>
      <w:tr>
        <w:tblPrEx>
          <w:tblCellMar>
            <w:top w:w="0" w:type="dxa"/>
            <w:left w:w="108" w:type="dxa"/>
            <w:bottom w:w="0" w:type="dxa"/>
            <w:right w:w="108" w:type="dxa"/>
          </w:tblCellMar>
        </w:tblPrEx>
        <w:trPr>
          <w:trHeight w:val="90" w:hRule="atLeast"/>
          <w:jc w:val="center"/>
        </w:trPr>
        <w:tc>
          <w:tcPr>
            <w:tcW w:w="1859" w:type="dxa"/>
            <w:tcBorders>
              <w:top w:val="nil"/>
              <w:left w:val="single" w:color="auto" w:sz="4" w:space="0"/>
              <w:bottom w:val="single" w:color="auto" w:sz="4" w:space="0"/>
              <w:right w:val="single" w:color="auto" w:sz="4" w:space="0"/>
            </w:tcBorders>
            <w:shd w:val="clear" w:color="000000" w:fill="FFFFFF"/>
            <w:vAlign w:val="center"/>
          </w:tcPr>
          <w:p>
            <w:pPr>
              <w:spacing w:line="240" w:lineRule="auto"/>
              <w:jc w:val="center"/>
              <w:rPr>
                <w:rFonts w:hint="eastAsia" w:hAnsi="宋体" w:cs="宋体"/>
                <w:color w:val="000000"/>
                <w:kern w:val="0"/>
                <w:sz w:val="22"/>
                <w:szCs w:val="22"/>
                <w:lang w:val="en-US" w:eastAsia="zh-CN"/>
              </w:rPr>
            </w:pPr>
            <w:r>
              <w:rPr>
                <w:rFonts w:hint="eastAsia" w:hAnsi="宋体" w:cs="宋体"/>
                <w:color w:val="000000"/>
                <w:kern w:val="0"/>
                <w:sz w:val="22"/>
                <w:szCs w:val="22"/>
                <w:lang w:val="en-US" w:eastAsia="zh-CN"/>
              </w:rPr>
              <w:t>商务分</w:t>
            </w:r>
          </w:p>
          <w:p>
            <w:pPr>
              <w:spacing w:line="240" w:lineRule="auto"/>
              <w:jc w:val="center"/>
              <w:rPr>
                <w:rFonts w:hint="eastAsia"/>
              </w:rPr>
            </w:pPr>
            <w:r>
              <w:rPr>
                <w:rFonts w:hint="eastAsia" w:hAnsi="宋体" w:cs="宋体"/>
                <w:color w:val="000000"/>
                <w:kern w:val="0"/>
                <w:sz w:val="22"/>
                <w:szCs w:val="22"/>
                <w:lang w:val="en-US" w:eastAsia="zh-CN"/>
              </w:rPr>
              <w:t>（50分）</w:t>
            </w:r>
          </w:p>
        </w:tc>
        <w:tc>
          <w:tcPr>
            <w:tcW w:w="6462" w:type="dxa"/>
            <w:tcBorders>
              <w:top w:val="nil"/>
              <w:left w:val="nil"/>
              <w:bottom w:val="single" w:color="auto" w:sz="4" w:space="0"/>
              <w:right w:val="single" w:color="auto" w:sz="4" w:space="0"/>
            </w:tcBorders>
            <w:shd w:val="clear" w:color="000000" w:fill="FFFFFF"/>
            <w:vAlign w:val="center"/>
          </w:tcPr>
          <w:p>
            <w:pPr>
              <w:widowControl/>
              <w:spacing w:line="240" w:lineRule="auto"/>
              <w:jc w:val="left"/>
              <w:rPr>
                <w:rFonts w:hint="eastAsia" w:asciiTheme="minorEastAsia" w:hAnsiTheme="minorEastAsia" w:eastAsiaTheme="minorEastAsia" w:cstheme="minorEastAsia"/>
                <w:b/>
                <w:bCs/>
                <w:i w:val="0"/>
                <w:iCs w:val="0"/>
                <w:sz w:val="22"/>
                <w:szCs w:val="22"/>
              </w:rPr>
            </w:pPr>
            <w:r>
              <w:rPr>
                <w:rFonts w:hint="eastAsia" w:asciiTheme="minorEastAsia" w:hAnsiTheme="minorEastAsia" w:eastAsiaTheme="minorEastAsia" w:cstheme="minorEastAsia"/>
                <w:b/>
                <w:bCs/>
                <w:i w:val="0"/>
                <w:iCs w:val="0"/>
                <w:sz w:val="22"/>
                <w:szCs w:val="22"/>
              </w:rPr>
              <w:t>服务经验</w:t>
            </w:r>
            <w:r>
              <w:rPr>
                <w:rFonts w:hint="eastAsia" w:asciiTheme="minorEastAsia" w:hAnsiTheme="minorEastAsia" w:eastAsiaTheme="minorEastAsia" w:cstheme="minorEastAsia"/>
                <w:b/>
                <w:bCs/>
                <w:i w:val="0"/>
                <w:iCs w:val="0"/>
                <w:sz w:val="22"/>
                <w:szCs w:val="22"/>
                <w:lang w:eastAsia="zh-CN"/>
              </w:rPr>
              <w:t>（</w:t>
            </w:r>
            <w:r>
              <w:rPr>
                <w:rFonts w:hint="eastAsia" w:asciiTheme="minorEastAsia" w:hAnsiTheme="minorEastAsia" w:eastAsiaTheme="minorEastAsia" w:cstheme="minorEastAsia"/>
                <w:b/>
                <w:bCs/>
                <w:i w:val="0"/>
                <w:iCs w:val="0"/>
                <w:sz w:val="22"/>
                <w:szCs w:val="22"/>
                <w:lang w:val="en-US" w:eastAsia="zh-CN"/>
              </w:rPr>
              <w:t>满分5分</w:t>
            </w:r>
            <w:r>
              <w:rPr>
                <w:rFonts w:hint="eastAsia" w:asciiTheme="minorEastAsia" w:hAnsiTheme="minorEastAsia" w:eastAsiaTheme="minorEastAsia" w:cstheme="minorEastAsia"/>
                <w:b/>
                <w:bCs/>
                <w:i w:val="0"/>
                <w:iCs w:val="0"/>
                <w:sz w:val="22"/>
                <w:szCs w:val="22"/>
                <w:lang w:eastAsia="zh-CN"/>
              </w:rPr>
              <w:t>）</w:t>
            </w:r>
            <w:r>
              <w:rPr>
                <w:rFonts w:hint="eastAsia" w:asciiTheme="minorEastAsia" w:hAnsiTheme="minorEastAsia" w:eastAsiaTheme="minorEastAsia" w:cstheme="minorEastAsia"/>
                <w:b/>
                <w:bCs/>
                <w:i w:val="0"/>
                <w:iCs w:val="0"/>
                <w:sz w:val="22"/>
                <w:szCs w:val="22"/>
              </w:rPr>
              <w:t>：</w:t>
            </w:r>
          </w:p>
          <w:p>
            <w:pPr>
              <w:widowControl/>
              <w:numPr>
                <w:ilvl w:val="0"/>
                <w:numId w:val="0"/>
              </w:numPr>
              <w:spacing w:line="240" w:lineRule="auto"/>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机构实际服务经验在</w:t>
            </w:r>
            <w:r>
              <w:rPr>
                <w:rFonts w:hint="eastAsia" w:asciiTheme="minorEastAsia" w:hAnsiTheme="minorEastAsia" w:eastAsiaTheme="minorEastAsia" w:cstheme="minorEastAsia"/>
                <w:i w:val="0"/>
                <w:iCs w:val="0"/>
                <w:sz w:val="22"/>
                <w:szCs w:val="22"/>
                <w:lang w:val="en-US" w:eastAsia="zh-CN"/>
              </w:rPr>
              <w:t>3</w:t>
            </w:r>
            <w:r>
              <w:rPr>
                <w:rFonts w:hint="eastAsia" w:asciiTheme="minorEastAsia" w:hAnsiTheme="minorEastAsia" w:eastAsiaTheme="minorEastAsia" w:cstheme="minorEastAsia"/>
                <w:i w:val="0"/>
                <w:iCs w:val="0"/>
                <w:sz w:val="22"/>
                <w:szCs w:val="22"/>
              </w:rPr>
              <w:t>年（含</w:t>
            </w:r>
            <w:r>
              <w:rPr>
                <w:rFonts w:hint="eastAsia" w:asciiTheme="minorEastAsia" w:hAnsiTheme="minorEastAsia" w:eastAsiaTheme="minorEastAsia" w:cstheme="minorEastAsia"/>
                <w:i w:val="0"/>
                <w:iCs w:val="0"/>
                <w:sz w:val="22"/>
                <w:szCs w:val="22"/>
                <w:lang w:val="en-US" w:eastAsia="zh-CN"/>
              </w:rPr>
              <w:t>3</w:t>
            </w:r>
            <w:r>
              <w:rPr>
                <w:rFonts w:hint="eastAsia" w:asciiTheme="minorEastAsia" w:hAnsiTheme="minorEastAsia" w:eastAsiaTheme="minorEastAsia" w:cstheme="minorEastAsia"/>
                <w:i w:val="0"/>
                <w:iCs w:val="0"/>
                <w:sz w:val="22"/>
                <w:szCs w:val="22"/>
              </w:rPr>
              <w:t>年）以内，得5分，每增加</w:t>
            </w:r>
            <w:r>
              <w:rPr>
                <w:rFonts w:hint="eastAsia" w:asciiTheme="minorEastAsia" w:hAnsiTheme="minorEastAsia" w:eastAsiaTheme="minorEastAsia" w:cstheme="minorEastAsia"/>
                <w:i w:val="0"/>
                <w:iCs w:val="0"/>
                <w:sz w:val="22"/>
                <w:szCs w:val="22"/>
                <w:lang w:val="en-US" w:eastAsia="zh-CN"/>
              </w:rPr>
              <w:t>2</w:t>
            </w:r>
            <w:r>
              <w:rPr>
                <w:rFonts w:hint="eastAsia" w:asciiTheme="minorEastAsia" w:hAnsiTheme="minorEastAsia" w:eastAsiaTheme="minorEastAsia" w:cstheme="minorEastAsia"/>
                <w:i w:val="0"/>
                <w:iCs w:val="0"/>
                <w:sz w:val="22"/>
                <w:szCs w:val="22"/>
              </w:rPr>
              <w:t>年加1分，</w:t>
            </w:r>
            <w:r>
              <w:rPr>
                <w:rFonts w:hint="eastAsia" w:asciiTheme="minorEastAsia" w:hAnsiTheme="minorEastAsia" w:eastAsiaTheme="minorEastAsia" w:cstheme="minorEastAsia"/>
                <w:i w:val="0"/>
                <w:iCs w:val="0"/>
                <w:sz w:val="22"/>
                <w:szCs w:val="22"/>
                <w:lang w:eastAsia="zh-CN"/>
              </w:rPr>
              <w:t>满分为</w:t>
            </w:r>
            <w:r>
              <w:rPr>
                <w:rFonts w:hint="eastAsia" w:asciiTheme="minorEastAsia" w:hAnsiTheme="minorEastAsia" w:eastAsiaTheme="minorEastAsia" w:cstheme="minorEastAsia"/>
                <w:i w:val="0"/>
                <w:iCs w:val="0"/>
                <w:sz w:val="22"/>
                <w:szCs w:val="22"/>
                <w:lang w:val="en-US" w:eastAsia="zh-CN"/>
              </w:rPr>
              <w:t>5</w:t>
            </w:r>
            <w:r>
              <w:rPr>
                <w:rFonts w:hint="eastAsia" w:asciiTheme="minorEastAsia" w:hAnsiTheme="minorEastAsia" w:eastAsiaTheme="minorEastAsia" w:cstheme="minorEastAsia"/>
                <w:i w:val="0"/>
                <w:iCs w:val="0"/>
                <w:sz w:val="22"/>
                <w:szCs w:val="22"/>
              </w:rPr>
              <w:t>分。(以营业执照注册信息为准，若企业改制、转制的，可从改制、转制前的成立日期起算，如有企业名称变更或改制、转制的，必须附相关证明材料。)</w:t>
            </w:r>
          </w:p>
          <w:p>
            <w:pPr>
              <w:widowControl/>
              <w:spacing w:line="240" w:lineRule="auto"/>
              <w:jc w:val="both"/>
              <w:rPr>
                <w:rFonts w:hint="eastAsia" w:asciiTheme="minorEastAsia" w:hAnsiTheme="minorEastAsia" w:eastAsiaTheme="minorEastAsia" w:cstheme="minorEastAsia"/>
                <w:b/>
                <w:bCs/>
                <w:i w:val="0"/>
                <w:iCs w:val="0"/>
                <w:sz w:val="22"/>
                <w:szCs w:val="22"/>
              </w:rPr>
            </w:pPr>
            <w:r>
              <w:rPr>
                <w:rFonts w:hint="eastAsia" w:asciiTheme="minorEastAsia" w:hAnsiTheme="minorEastAsia" w:eastAsiaTheme="minorEastAsia" w:cstheme="minorEastAsia"/>
                <w:b/>
                <w:bCs/>
                <w:i w:val="0"/>
                <w:iCs w:val="0"/>
                <w:sz w:val="22"/>
                <w:szCs w:val="22"/>
              </w:rPr>
              <w:t>综合比较各</w:t>
            </w:r>
            <w:r>
              <w:rPr>
                <w:rFonts w:hint="eastAsia" w:asciiTheme="minorEastAsia" w:hAnsiTheme="minorEastAsia" w:eastAsiaTheme="minorEastAsia" w:cstheme="minorEastAsia"/>
                <w:b/>
                <w:bCs/>
                <w:i w:val="0"/>
                <w:iCs w:val="0"/>
                <w:sz w:val="22"/>
                <w:szCs w:val="22"/>
                <w:lang w:val="en-US" w:eastAsia="zh-CN"/>
              </w:rPr>
              <w:t>供应商过往案例（满分30分）</w:t>
            </w:r>
            <w:r>
              <w:rPr>
                <w:rFonts w:hint="eastAsia" w:asciiTheme="minorEastAsia" w:hAnsiTheme="minorEastAsia" w:eastAsiaTheme="minorEastAsia" w:cstheme="minorEastAsia"/>
                <w:b/>
                <w:bCs/>
                <w:i w:val="0"/>
                <w:iCs w:val="0"/>
                <w:sz w:val="22"/>
                <w:szCs w:val="22"/>
              </w:rPr>
              <w:t>：</w:t>
            </w:r>
          </w:p>
          <w:p>
            <w:pPr>
              <w:widowControl/>
              <w:spacing w:line="240" w:lineRule="auto"/>
              <w:jc w:val="both"/>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1、</w:t>
            </w:r>
            <w:r>
              <w:rPr>
                <w:rFonts w:hint="eastAsia" w:asciiTheme="minorEastAsia" w:hAnsiTheme="minorEastAsia" w:eastAsiaTheme="minorEastAsia" w:cstheme="minorEastAsia"/>
                <w:i w:val="0"/>
                <w:iCs w:val="0"/>
                <w:sz w:val="22"/>
                <w:szCs w:val="22"/>
                <w:lang w:val="en-US" w:eastAsia="zh-CN"/>
              </w:rPr>
              <w:t>过往服务</w:t>
            </w:r>
            <w:r>
              <w:rPr>
                <w:rFonts w:hint="eastAsia" w:asciiTheme="minorEastAsia" w:hAnsiTheme="minorEastAsia" w:eastAsiaTheme="minorEastAsia" w:cstheme="minorEastAsia"/>
                <w:i w:val="0"/>
                <w:iCs w:val="0"/>
                <w:sz w:val="22"/>
                <w:szCs w:val="22"/>
              </w:rPr>
              <w:t>方案</w:t>
            </w:r>
            <w:r>
              <w:rPr>
                <w:rFonts w:hint="eastAsia" w:asciiTheme="minorEastAsia" w:hAnsiTheme="minorEastAsia" w:eastAsiaTheme="minorEastAsia" w:cstheme="minorEastAsia"/>
                <w:i w:val="0"/>
                <w:iCs w:val="0"/>
                <w:sz w:val="22"/>
                <w:szCs w:val="22"/>
                <w:lang w:val="en-US" w:eastAsia="zh-CN"/>
              </w:rPr>
              <w:t>优秀，各项目针对性强，设计理念新颖、呈现效果突出</w:t>
            </w:r>
            <w:r>
              <w:rPr>
                <w:rFonts w:hint="eastAsia" w:asciiTheme="minorEastAsia" w:hAnsiTheme="minorEastAsia" w:eastAsiaTheme="minorEastAsia" w:cstheme="minorEastAsia"/>
                <w:i w:val="0"/>
                <w:iCs w:val="0"/>
                <w:sz w:val="22"/>
                <w:szCs w:val="22"/>
              </w:rPr>
              <w:t>（</w:t>
            </w:r>
            <w:r>
              <w:rPr>
                <w:rFonts w:hint="eastAsia" w:asciiTheme="minorEastAsia" w:hAnsiTheme="minorEastAsia" w:eastAsiaTheme="minorEastAsia" w:cstheme="minorEastAsia"/>
                <w:i w:val="0"/>
                <w:iCs w:val="0"/>
                <w:sz w:val="22"/>
                <w:szCs w:val="22"/>
                <w:lang w:val="en-US" w:eastAsia="zh-CN"/>
              </w:rPr>
              <w:t>21-30</w:t>
            </w:r>
            <w:r>
              <w:rPr>
                <w:rFonts w:hint="eastAsia" w:asciiTheme="minorEastAsia" w:hAnsiTheme="minorEastAsia" w:eastAsiaTheme="minorEastAsia" w:cstheme="minorEastAsia"/>
                <w:i w:val="0"/>
                <w:iCs w:val="0"/>
                <w:sz w:val="22"/>
                <w:szCs w:val="22"/>
              </w:rPr>
              <w:t>分）；</w:t>
            </w:r>
          </w:p>
          <w:p>
            <w:pPr>
              <w:widowControl/>
              <w:spacing w:line="240" w:lineRule="auto"/>
              <w:jc w:val="both"/>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lang w:val="en-US" w:eastAsia="zh-CN"/>
              </w:rPr>
              <w:t>2、过往服务</w:t>
            </w:r>
            <w:r>
              <w:rPr>
                <w:rFonts w:hint="eastAsia" w:asciiTheme="minorEastAsia" w:hAnsiTheme="minorEastAsia" w:eastAsiaTheme="minorEastAsia" w:cstheme="minorEastAsia"/>
                <w:i w:val="0"/>
                <w:iCs w:val="0"/>
                <w:sz w:val="22"/>
                <w:szCs w:val="22"/>
              </w:rPr>
              <w:t>方案</w:t>
            </w:r>
            <w:r>
              <w:rPr>
                <w:rFonts w:hint="eastAsia" w:asciiTheme="minorEastAsia" w:hAnsiTheme="minorEastAsia" w:eastAsiaTheme="minorEastAsia" w:cstheme="minorEastAsia"/>
                <w:i w:val="0"/>
                <w:iCs w:val="0"/>
                <w:sz w:val="22"/>
                <w:szCs w:val="22"/>
                <w:lang w:val="en-US" w:eastAsia="zh-CN"/>
              </w:rPr>
              <w:t>设计理念良好，呈现效果良好</w:t>
            </w:r>
            <w:r>
              <w:rPr>
                <w:rFonts w:hint="eastAsia" w:asciiTheme="minorEastAsia" w:hAnsiTheme="minorEastAsia" w:eastAsiaTheme="minorEastAsia" w:cstheme="minorEastAsia"/>
                <w:i w:val="0"/>
                <w:iCs w:val="0"/>
                <w:sz w:val="22"/>
                <w:szCs w:val="22"/>
              </w:rPr>
              <w:t>（</w:t>
            </w:r>
            <w:r>
              <w:rPr>
                <w:rFonts w:hint="eastAsia" w:asciiTheme="minorEastAsia" w:hAnsiTheme="minorEastAsia" w:eastAsiaTheme="minorEastAsia" w:cstheme="minorEastAsia"/>
                <w:i w:val="0"/>
                <w:iCs w:val="0"/>
                <w:sz w:val="22"/>
                <w:szCs w:val="22"/>
                <w:lang w:val="en-US" w:eastAsia="zh-CN"/>
              </w:rPr>
              <w:t>11-20</w:t>
            </w:r>
            <w:r>
              <w:rPr>
                <w:rFonts w:hint="eastAsia" w:asciiTheme="minorEastAsia" w:hAnsiTheme="minorEastAsia" w:eastAsiaTheme="minorEastAsia" w:cstheme="minorEastAsia"/>
                <w:i w:val="0"/>
                <w:iCs w:val="0"/>
                <w:sz w:val="22"/>
                <w:szCs w:val="22"/>
              </w:rPr>
              <w:t>分）；</w:t>
            </w:r>
          </w:p>
          <w:p>
            <w:pPr>
              <w:widowControl/>
              <w:spacing w:line="240" w:lineRule="auto"/>
              <w:jc w:val="both"/>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lang w:val="en-US" w:eastAsia="zh-CN"/>
              </w:rPr>
              <w:t>3</w:t>
            </w:r>
            <w:r>
              <w:rPr>
                <w:rFonts w:hint="eastAsia" w:asciiTheme="minorEastAsia" w:hAnsiTheme="minorEastAsia" w:eastAsiaTheme="minorEastAsia" w:cstheme="minorEastAsia"/>
                <w:i w:val="0"/>
                <w:iCs w:val="0"/>
                <w:sz w:val="22"/>
                <w:szCs w:val="22"/>
              </w:rPr>
              <w:t>、</w:t>
            </w:r>
            <w:r>
              <w:rPr>
                <w:rFonts w:hint="eastAsia" w:asciiTheme="minorEastAsia" w:hAnsiTheme="minorEastAsia" w:eastAsiaTheme="minorEastAsia" w:cstheme="minorEastAsia"/>
                <w:i w:val="0"/>
                <w:iCs w:val="0"/>
                <w:sz w:val="22"/>
                <w:szCs w:val="22"/>
                <w:lang w:val="en-US" w:eastAsia="zh-CN"/>
              </w:rPr>
              <w:t>过往服务</w:t>
            </w:r>
            <w:r>
              <w:rPr>
                <w:rFonts w:hint="eastAsia" w:asciiTheme="minorEastAsia" w:hAnsiTheme="minorEastAsia" w:eastAsiaTheme="minorEastAsia" w:cstheme="minorEastAsia"/>
                <w:i w:val="0"/>
                <w:iCs w:val="0"/>
                <w:sz w:val="22"/>
                <w:szCs w:val="22"/>
              </w:rPr>
              <w:t>方案内容简单、</w:t>
            </w:r>
            <w:r>
              <w:rPr>
                <w:rFonts w:hint="eastAsia" w:asciiTheme="minorEastAsia" w:hAnsiTheme="minorEastAsia" w:eastAsiaTheme="minorEastAsia" w:cstheme="minorEastAsia"/>
                <w:i w:val="0"/>
                <w:iCs w:val="0"/>
                <w:sz w:val="22"/>
                <w:szCs w:val="22"/>
                <w:lang w:val="en-US" w:eastAsia="zh-CN"/>
              </w:rPr>
              <w:t>呈现效果一般</w:t>
            </w:r>
            <w:r>
              <w:rPr>
                <w:rFonts w:hint="eastAsia" w:asciiTheme="minorEastAsia" w:hAnsiTheme="minorEastAsia" w:eastAsiaTheme="minorEastAsia" w:cstheme="minorEastAsia"/>
                <w:i w:val="0"/>
                <w:iCs w:val="0"/>
                <w:sz w:val="22"/>
                <w:szCs w:val="22"/>
              </w:rPr>
              <w:t>（</w:t>
            </w:r>
            <w:r>
              <w:rPr>
                <w:rFonts w:hint="eastAsia" w:asciiTheme="minorEastAsia" w:hAnsiTheme="minorEastAsia" w:eastAsiaTheme="minorEastAsia" w:cstheme="minorEastAsia"/>
                <w:i w:val="0"/>
                <w:iCs w:val="0"/>
                <w:sz w:val="22"/>
                <w:szCs w:val="22"/>
                <w:lang w:val="en-US" w:eastAsia="zh-CN"/>
              </w:rPr>
              <w:t>1-10</w:t>
            </w:r>
            <w:r>
              <w:rPr>
                <w:rFonts w:hint="eastAsia" w:asciiTheme="minorEastAsia" w:hAnsiTheme="minorEastAsia" w:eastAsiaTheme="minorEastAsia" w:cstheme="minorEastAsia"/>
                <w:i w:val="0"/>
                <w:iCs w:val="0"/>
                <w:sz w:val="22"/>
                <w:szCs w:val="22"/>
              </w:rPr>
              <w:t>分）；</w:t>
            </w:r>
          </w:p>
          <w:p>
            <w:pPr>
              <w:pStyle w:val="2"/>
              <w:numPr>
                <w:ilvl w:val="0"/>
                <w:numId w:val="0"/>
              </w:numPr>
              <w:spacing w:line="240" w:lineRule="auto"/>
              <w:rPr>
                <w:rFonts w:hint="default" w:eastAsia="宋体"/>
                <w:lang w:val="en-US" w:eastAsia="zh-CN"/>
              </w:rPr>
            </w:pPr>
            <w:r>
              <w:rPr>
                <w:rFonts w:hint="eastAsia" w:asciiTheme="minorEastAsia" w:hAnsiTheme="minorEastAsia" w:eastAsiaTheme="minorEastAsia" w:cstheme="minorEastAsia"/>
                <w:i w:val="0"/>
                <w:iCs w:val="0"/>
                <w:sz w:val="22"/>
                <w:szCs w:val="22"/>
                <w:lang w:val="en-US" w:eastAsia="zh-CN"/>
              </w:rPr>
              <w:t>4</w:t>
            </w:r>
            <w:r>
              <w:rPr>
                <w:rFonts w:hint="eastAsia" w:asciiTheme="minorEastAsia" w:hAnsiTheme="minorEastAsia" w:eastAsiaTheme="minorEastAsia" w:cstheme="minorEastAsia"/>
                <w:i w:val="0"/>
                <w:iCs w:val="0"/>
                <w:sz w:val="22"/>
                <w:szCs w:val="22"/>
              </w:rPr>
              <w:t>、未提供</w:t>
            </w:r>
            <w:r>
              <w:rPr>
                <w:rFonts w:hint="eastAsia" w:asciiTheme="minorEastAsia" w:hAnsiTheme="minorEastAsia" w:eastAsiaTheme="minorEastAsia" w:cstheme="minorEastAsia"/>
                <w:i w:val="0"/>
                <w:iCs w:val="0"/>
                <w:sz w:val="22"/>
                <w:szCs w:val="22"/>
                <w:lang w:val="en-US" w:eastAsia="zh-CN"/>
              </w:rPr>
              <w:t>过往案例</w:t>
            </w:r>
            <w:r>
              <w:rPr>
                <w:rFonts w:hint="eastAsia" w:asciiTheme="minorEastAsia" w:hAnsiTheme="minorEastAsia" w:eastAsiaTheme="minorEastAsia" w:cstheme="minorEastAsia"/>
                <w:i w:val="0"/>
                <w:iCs w:val="0"/>
                <w:sz w:val="22"/>
                <w:szCs w:val="22"/>
              </w:rPr>
              <w:t>（0分）。</w:t>
            </w:r>
          </w:p>
          <w:p>
            <w:pPr>
              <w:widowControl/>
              <w:spacing w:line="240" w:lineRule="auto"/>
              <w:jc w:val="left"/>
              <w:rPr>
                <w:rFonts w:hint="eastAsia" w:asciiTheme="minorEastAsia" w:hAnsiTheme="minorEastAsia" w:eastAsiaTheme="minorEastAsia" w:cstheme="minorEastAsia"/>
                <w:b/>
                <w:bCs/>
                <w:i w:val="0"/>
                <w:iCs w:val="0"/>
                <w:sz w:val="22"/>
                <w:szCs w:val="22"/>
                <w:lang w:val="en-US" w:eastAsia="zh-CN"/>
              </w:rPr>
            </w:pPr>
            <w:r>
              <w:rPr>
                <w:rFonts w:hint="eastAsia" w:asciiTheme="minorEastAsia" w:hAnsiTheme="minorEastAsia" w:eastAsiaTheme="minorEastAsia" w:cstheme="minorEastAsia"/>
                <w:b/>
                <w:bCs/>
                <w:i w:val="0"/>
                <w:iCs w:val="0"/>
                <w:sz w:val="22"/>
                <w:szCs w:val="22"/>
                <w:lang w:val="en-US" w:eastAsia="zh-CN"/>
              </w:rPr>
              <w:t>获奖经历</w:t>
            </w:r>
            <w:r>
              <w:rPr>
                <w:rFonts w:hint="eastAsia" w:asciiTheme="minorEastAsia" w:hAnsiTheme="minorEastAsia" w:eastAsiaTheme="minorEastAsia" w:cstheme="minorEastAsia"/>
                <w:b/>
                <w:bCs/>
                <w:i w:val="0"/>
                <w:iCs w:val="0"/>
                <w:sz w:val="22"/>
                <w:szCs w:val="22"/>
                <w:lang w:eastAsia="zh-CN"/>
              </w:rPr>
              <w:t>（</w:t>
            </w:r>
            <w:r>
              <w:rPr>
                <w:rFonts w:hint="eastAsia" w:asciiTheme="minorEastAsia" w:hAnsiTheme="minorEastAsia" w:eastAsiaTheme="minorEastAsia" w:cstheme="minorEastAsia"/>
                <w:b/>
                <w:bCs/>
                <w:i w:val="0"/>
                <w:iCs w:val="0"/>
                <w:sz w:val="22"/>
                <w:szCs w:val="22"/>
                <w:lang w:val="en-US" w:eastAsia="zh-CN"/>
              </w:rPr>
              <w:t>满分5分</w:t>
            </w:r>
            <w:r>
              <w:rPr>
                <w:rFonts w:hint="eastAsia" w:asciiTheme="minorEastAsia" w:hAnsiTheme="minorEastAsia" w:eastAsiaTheme="minorEastAsia" w:cstheme="minorEastAsia"/>
                <w:b/>
                <w:bCs/>
                <w:i w:val="0"/>
                <w:iCs w:val="0"/>
                <w:sz w:val="22"/>
                <w:szCs w:val="22"/>
                <w:lang w:eastAsia="zh-CN"/>
              </w:rPr>
              <w:t>）</w:t>
            </w:r>
            <w:r>
              <w:rPr>
                <w:rFonts w:hint="eastAsia" w:asciiTheme="minorEastAsia" w:hAnsiTheme="minorEastAsia" w:eastAsiaTheme="minorEastAsia" w:cstheme="minorEastAsia"/>
                <w:b/>
                <w:bCs/>
                <w:i w:val="0"/>
                <w:iCs w:val="0"/>
                <w:sz w:val="22"/>
                <w:szCs w:val="22"/>
                <w:lang w:val="en-US" w:eastAsia="zh-CN"/>
              </w:rPr>
              <w:t>：</w:t>
            </w:r>
          </w:p>
          <w:p>
            <w:pPr>
              <w:widowControl/>
              <w:spacing w:line="240" w:lineRule="auto"/>
              <w:jc w:val="left"/>
              <w:rPr>
                <w:rFonts w:hint="eastAsia" w:asciiTheme="minorEastAsia" w:hAnsiTheme="minorEastAsia" w:eastAsiaTheme="minorEastAsia" w:cstheme="minorEastAsia"/>
                <w:i w:val="0"/>
                <w:iCs w:val="0"/>
                <w:sz w:val="22"/>
                <w:szCs w:val="22"/>
              </w:rPr>
            </w:pPr>
            <w:r>
              <w:rPr>
                <w:rFonts w:hint="default" w:asciiTheme="minorEastAsia" w:hAnsiTheme="minorEastAsia" w:eastAsiaTheme="minorEastAsia" w:cstheme="minorEastAsia"/>
                <w:i w:val="0"/>
                <w:iCs w:val="0"/>
                <w:sz w:val="22"/>
                <w:szCs w:val="22"/>
                <w:lang w:val="en-US" w:eastAsia="zh-CN"/>
              </w:rPr>
              <w:t>获得过项目相关奖项的，每个得</w:t>
            </w:r>
            <w:r>
              <w:rPr>
                <w:rFonts w:hint="eastAsia" w:asciiTheme="minorEastAsia" w:hAnsiTheme="minorEastAsia" w:eastAsiaTheme="minorEastAsia" w:cstheme="minorEastAsia"/>
                <w:i w:val="0"/>
                <w:iCs w:val="0"/>
                <w:sz w:val="22"/>
                <w:szCs w:val="22"/>
                <w:lang w:val="en-US" w:eastAsia="zh-CN"/>
              </w:rPr>
              <w:t>1</w:t>
            </w:r>
            <w:r>
              <w:rPr>
                <w:rFonts w:hint="default" w:asciiTheme="minorEastAsia" w:hAnsiTheme="minorEastAsia" w:eastAsiaTheme="minorEastAsia" w:cstheme="minorEastAsia"/>
                <w:i w:val="0"/>
                <w:iCs w:val="0"/>
                <w:sz w:val="22"/>
                <w:szCs w:val="22"/>
                <w:lang w:val="en-US" w:eastAsia="zh-CN"/>
              </w:rPr>
              <w:t>分，满分</w:t>
            </w:r>
            <w:r>
              <w:rPr>
                <w:rFonts w:hint="eastAsia" w:asciiTheme="minorEastAsia" w:hAnsiTheme="minorEastAsia" w:eastAsiaTheme="minorEastAsia" w:cstheme="minorEastAsia"/>
                <w:i w:val="0"/>
                <w:iCs w:val="0"/>
                <w:sz w:val="22"/>
                <w:szCs w:val="22"/>
                <w:lang w:val="en-US" w:eastAsia="zh-CN"/>
              </w:rPr>
              <w:t>5</w:t>
            </w:r>
            <w:r>
              <w:rPr>
                <w:rFonts w:hint="default" w:asciiTheme="minorEastAsia" w:hAnsiTheme="minorEastAsia" w:eastAsiaTheme="minorEastAsia" w:cstheme="minorEastAsia"/>
                <w:i w:val="0"/>
                <w:iCs w:val="0"/>
                <w:sz w:val="22"/>
                <w:szCs w:val="22"/>
                <w:lang w:val="en-US" w:eastAsia="zh-CN"/>
              </w:rPr>
              <w:t>分。</w:t>
            </w:r>
          </w:p>
          <w:p>
            <w:pPr>
              <w:widowControl/>
              <w:spacing w:line="240" w:lineRule="auto"/>
              <w:jc w:val="left"/>
              <w:rPr>
                <w:rFonts w:hint="eastAsia" w:asciiTheme="minorEastAsia" w:hAnsiTheme="minorEastAsia" w:eastAsiaTheme="minorEastAsia" w:cstheme="minorEastAsia"/>
                <w:b/>
                <w:bCs/>
                <w:i w:val="0"/>
                <w:iCs w:val="0"/>
                <w:sz w:val="22"/>
                <w:szCs w:val="22"/>
                <w:lang w:val="en-US" w:eastAsia="zh-CN"/>
              </w:rPr>
            </w:pPr>
            <w:r>
              <w:rPr>
                <w:rFonts w:hint="eastAsia" w:asciiTheme="minorEastAsia" w:hAnsiTheme="minorEastAsia" w:eastAsiaTheme="minorEastAsia" w:cstheme="minorEastAsia"/>
                <w:b/>
                <w:bCs/>
                <w:i w:val="0"/>
                <w:iCs w:val="0"/>
                <w:sz w:val="22"/>
                <w:szCs w:val="22"/>
                <w:lang w:val="en-US" w:eastAsia="zh-CN"/>
              </w:rPr>
              <w:t>磋商文件制作规范</w:t>
            </w:r>
            <w:r>
              <w:rPr>
                <w:rFonts w:hint="eastAsia" w:asciiTheme="minorEastAsia" w:hAnsiTheme="minorEastAsia" w:eastAsiaTheme="minorEastAsia" w:cstheme="minorEastAsia"/>
                <w:b/>
                <w:bCs/>
                <w:i w:val="0"/>
                <w:iCs w:val="0"/>
                <w:sz w:val="22"/>
                <w:szCs w:val="22"/>
                <w:lang w:eastAsia="zh-CN"/>
              </w:rPr>
              <w:t>（</w:t>
            </w:r>
            <w:r>
              <w:rPr>
                <w:rFonts w:hint="eastAsia" w:asciiTheme="minorEastAsia" w:hAnsiTheme="minorEastAsia" w:eastAsiaTheme="minorEastAsia" w:cstheme="minorEastAsia"/>
                <w:b/>
                <w:bCs/>
                <w:i w:val="0"/>
                <w:iCs w:val="0"/>
                <w:sz w:val="22"/>
                <w:szCs w:val="22"/>
                <w:lang w:val="en-US" w:eastAsia="zh-CN"/>
              </w:rPr>
              <w:t>满分10分</w:t>
            </w:r>
            <w:r>
              <w:rPr>
                <w:rFonts w:hint="eastAsia" w:asciiTheme="minorEastAsia" w:hAnsiTheme="minorEastAsia" w:eastAsiaTheme="minorEastAsia" w:cstheme="minorEastAsia"/>
                <w:b/>
                <w:bCs/>
                <w:i w:val="0"/>
                <w:iCs w:val="0"/>
                <w:sz w:val="22"/>
                <w:szCs w:val="22"/>
                <w:lang w:eastAsia="zh-CN"/>
              </w:rPr>
              <w:t>）</w:t>
            </w:r>
            <w:r>
              <w:rPr>
                <w:rFonts w:hint="eastAsia" w:asciiTheme="minorEastAsia" w:hAnsiTheme="minorEastAsia" w:eastAsiaTheme="minorEastAsia" w:cstheme="minorEastAsia"/>
                <w:b/>
                <w:bCs/>
                <w:i w:val="0"/>
                <w:iCs w:val="0"/>
                <w:sz w:val="22"/>
                <w:szCs w:val="22"/>
                <w:lang w:val="en-US" w:eastAsia="zh-CN"/>
              </w:rPr>
              <w:t>：</w:t>
            </w:r>
          </w:p>
          <w:p>
            <w:pPr>
              <w:widowControl/>
              <w:spacing w:line="240" w:lineRule="auto"/>
              <w:jc w:val="left"/>
              <w:rPr>
                <w:rFonts w:hint="eastAsia"/>
              </w:rPr>
            </w:pPr>
            <w:r>
              <w:rPr>
                <w:rFonts w:hint="eastAsia" w:asciiTheme="minorEastAsia" w:hAnsiTheme="minorEastAsia" w:eastAsiaTheme="minorEastAsia" w:cstheme="minorEastAsia"/>
                <w:i w:val="0"/>
                <w:iCs w:val="0"/>
                <w:sz w:val="22"/>
                <w:szCs w:val="22"/>
                <w:lang w:val="en-US" w:eastAsia="zh-CN"/>
              </w:rPr>
              <w:t>对磋商文件中要求提交的各项资料的规范、完整、清晰程度酌情打分：好：8-10分；中：4-7分； 差：0-3分。</w:t>
            </w:r>
          </w:p>
        </w:tc>
        <w:tc>
          <w:tcPr>
            <w:tcW w:w="1521"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auto"/>
              <w:jc w:val="center"/>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sz w:val="24"/>
                <w:szCs w:val="24"/>
              </w:rPr>
              <w:t>0</w:t>
            </w:r>
            <w:r>
              <w:rPr>
                <w:rFonts w:hint="eastAsia" w:asciiTheme="minorEastAsia" w:hAnsiTheme="minorEastAsia" w:eastAsiaTheme="minorEastAsia" w:cstheme="minorEastAsia"/>
                <w:i w:val="0"/>
                <w:iCs w:val="0"/>
                <w:sz w:val="24"/>
                <w:szCs w:val="24"/>
                <w:lang w:val="en-US" w:eastAsia="zh-CN"/>
              </w:rPr>
              <w:t>-50</w:t>
            </w:r>
            <w:r>
              <w:rPr>
                <w:rFonts w:hint="eastAsia" w:asciiTheme="minorEastAsia" w:hAnsiTheme="minorEastAsia" w:eastAsiaTheme="minorEastAsia" w:cstheme="minorEastAsia"/>
                <w:i w:val="0"/>
                <w:iCs w:val="0"/>
                <w:sz w:val="24"/>
                <w:szCs w:val="24"/>
              </w:rPr>
              <w:t>分</w:t>
            </w:r>
          </w:p>
        </w:tc>
        <w:tc>
          <w:tcPr>
            <w:tcW w:w="1300" w:type="dxa"/>
            <w:tcBorders>
              <w:top w:val="nil"/>
              <w:left w:val="nil"/>
              <w:bottom w:val="single" w:color="auto" w:sz="4" w:space="0"/>
              <w:right w:val="single" w:color="auto" w:sz="4" w:space="0"/>
            </w:tcBorders>
            <w:shd w:val="clear" w:color="000000" w:fill="FFFFFF"/>
            <w:vAlign w:val="center"/>
          </w:tcPr>
          <w:p>
            <w:pPr>
              <w:spacing w:line="240" w:lineRule="auto"/>
              <w:rPr>
                <w:rFonts w:hint="eastAsia" w:asciiTheme="minorEastAsia" w:hAnsiTheme="minorEastAsia" w:eastAsiaTheme="minorEastAsia" w:cstheme="minorEastAsia"/>
                <w:i w:val="0"/>
                <w:iCs w:val="0"/>
                <w:sz w:val="24"/>
                <w:szCs w:val="24"/>
              </w:rPr>
            </w:pPr>
          </w:p>
        </w:tc>
        <w:tc>
          <w:tcPr>
            <w:tcW w:w="1367" w:type="dxa"/>
            <w:tcBorders>
              <w:top w:val="nil"/>
              <w:left w:val="nil"/>
              <w:bottom w:val="single" w:color="auto" w:sz="4" w:space="0"/>
              <w:right w:val="single" w:color="auto" w:sz="4" w:space="0"/>
            </w:tcBorders>
            <w:shd w:val="clear" w:color="000000" w:fill="FFFFFF"/>
            <w:vAlign w:val="center"/>
          </w:tcPr>
          <w:p>
            <w:pPr>
              <w:spacing w:line="240" w:lineRule="auto"/>
              <w:rPr>
                <w:rFonts w:hint="eastAsia" w:asciiTheme="minorEastAsia" w:hAnsiTheme="minorEastAsia" w:eastAsiaTheme="minorEastAsia" w:cstheme="minorEastAsia"/>
                <w:i w:val="0"/>
                <w:iCs w:val="0"/>
                <w:sz w:val="24"/>
                <w:szCs w:val="24"/>
              </w:rPr>
            </w:pPr>
          </w:p>
        </w:tc>
        <w:tc>
          <w:tcPr>
            <w:tcW w:w="1250" w:type="dxa"/>
            <w:tcBorders>
              <w:top w:val="nil"/>
              <w:left w:val="nil"/>
              <w:bottom w:val="single" w:color="auto" w:sz="4" w:space="0"/>
              <w:right w:val="single" w:color="auto" w:sz="4" w:space="0"/>
            </w:tcBorders>
            <w:shd w:val="clear" w:color="000000" w:fill="FFFFFF"/>
            <w:vAlign w:val="center"/>
          </w:tcPr>
          <w:p>
            <w:pPr>
              <w:spacing w:line="240" w:lineRule="auto"/>
              <w:rPr>
                <w:rFonts w:hint="eastAsia" w:asciiTheme="minorEastAsia" w:hAnsiTheme="minorEastAsia" w:eastAsiaTheme="minorEastAsia" w:cstheme="minorEastAsia"/>
                <w:i w:val="0"/>
                <w:iCs w:val="0"/>
                <w:sz w:val="24"/>
                <w:szCs w:val="24"/>
              </w:rPr>
            </w:pPr>
          </w:p>
        </w:tc>
        <w:tc>
          <w:tcPr>
            <w:tcW w:w="1200" w:type="dxa"/>
            <w:tcBorders>
              <w:top w:val="nil"/>
              <w:left w:val="nil"/>
              <w:bottom w:val="single" w:color="auto" w:sz="4" w:space="0"/>
              <w:right w:val="single" w:color="auto" w:sz="4" w:space="0"/>
            </w:tcBorders>
            <w:shd w:val="clear" w:color="000000" w:fill="FFFFFF"/>
            <w:vAlign w:val="center"/>
          </w:tcPr>
          <w:p>
            <w:pPr>
              <w:spacing w:line="240" w:lineRule="auto"/>
              <w:rPr>
                <w:rFonts w:hint="eastAsia" w:asciiTheme="minorEastAsia" w:hAnsiTheme="minorEastAsia" w:eastAsiaTheme="minorEastAsia" w:cstheme="minorEastAsia"/>
                <w:i w:val="0"/>
                <w:iCs w:val="0"/>
                <w:sz w:val="24"/>
                <w:szCs w:val="24"/>
              </w:rPr>
            </w:pPr>
          </w:p>
        </w:tc>
        <w:tc>
          <w:tcPr>
            <w:tcW w:w="1274" w:type="dxa"/>
            <w:tcBorders>
              <w:top w:val="nil"/>
              <w:left w:val="nil"/>
              <w:bottom w:val="single" w:color="auto" w:sz="4" w:space="0"/>
              <w:right w:val="single" w:color="auto" w:sz="4" w:space="0"/>
            </w:tcBorders>
            <w:shd w:val="clear" w:color="000000" w:fill="FFFFFF"/>
            <w:vAlign w:val="center"/>
          </w:tcPr>
          <w:p>
            <w:pPr>
              <w:spacing w:line="240" w:lineRule="auto"/>
              <w:rPr>
                <w:rFonts w:hint="eastAsia" w:asciiTheme="minorEastAsia" w:hAnsiTheme="minorEastAsia" w:eastAsiaTheme="minorEastAsia" w:cstheme="minorEastAsia"/>
                <w:i w:val="0"/>
                <w:iCs w:val="0"/>
                <w:sz w:val="24"/>
                <w:szCs w:val="24"/>
              </w:rPr>
            </w:pPr>
          </w:p>
        </w:tc>
      </w:tr>
      <w:tr>
        <w:tblPrEx>
          <w:tblCellMar>
            <w:top w:w="0" w:type="dxa"/>
            <w:left w:w="108" w:type="dxa"/>
            <w:bottom w:w="0" w:type="dxa"/>
            <w:right w:w="108" w:type="dxa"/>
          </w:tblCellMar>
        </w:tblPrEx>
        <w:trPr>
          <w:cantSplit/>
          <w:trHeight w:val="90" w:hRule="atLeast"/>
          <w:jc w:val="center"/>
        </w:trPr>
        <w:tc>
          <w:tcPr>
            <w:tcW w:w="185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default" w:hAnsi="宋体" w:cs="宋体"/>
                <w:color w:val="000000"/>
                <w:kern w:val="0"/>
                <w:sz w:val="22"/>
                <w:szCs w:val="22"/>
                <w:lang w:val="en-US" w:eastAsia="zh-CN"/>
              </w:rPr>
            </w:pPr>
            <w:r>
              <w:rPr>
                <w:rFonts w:hint="eastAsia" w:hAnsi="宋体" w:cs="宋体"/>
                <w:color w:val="000000"/>
                <w:kern w:val="0"/>
                <w:sz w:val="22"/>
                <w:szCs w:val="22"/>
                <w:lang w:val="en-US" w:eastAsia="zh-CN"/>
              </w:rPr>
              <w:t>项目报价（20分）</w:t>
            </w:r>
          </w:p>
        </w:tc>
        <w:tc>
          <w:tcPr>
            <w:tcW w:w="6462"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auto"/>
              <w:jc w:val="left"/>
              <w:rPr>
                <w:rFonts w:hint="default" w:hAnsi="宋体" w:cs="宋体"/>
                <w:color w:val="000000"/>
                <w:kern w:val="0"/>
                <w:sz w:val="22"/>
                <w:szCs w:val="22"/>
                <w:lang w:val="en-US" w:eastAsia="zh-CN"/>
              </w:rPr>
            </w:pPr>
            <w:r>
              <w:rPr>
                <w:rFonts w:hint="eastAsia" w:hAnsi="宋体" w:cs="宋体"/>
                <w:color w:val="000000"/>
                <w:kern w:val="0"/>
                <w:sz w:val="22"/>
                <w:szCs w:val="22"/>
                <w:lang w:val="en-US" w:eastAsia="zh-CN"/>
              </w:rPr>
              <w:t>（磋商基准价/最后磋商报价）x价格权值x100</w:t>
            </w:r>
          </w:p>
        </w:tc>
        <w:tc>
          <w:tcPr>
            <w:tcW w:w="1521"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auto"/>
              <w:jc w:val="center"/>
              <w:rPr>
                <w:rFonts w:hint="default" w:asciiTheme="minorEastAsia" w:hAnsiTheme="minorEastAsia" w:eastAsiaTheme="minorEastAsia" w:cstheme="minorEastAsia"/>
                <w:i w:val="0"/>
                <w:iCs w:val="0"/>
                <w:sz w:val="24"/>
                <w:szCs w:val="24"/>
                <w:lang w:val="en-US" w:eastAsia="zh-CN"/>
              </w:rPr>
            </w:pPr>
            <w:r>
              <w:rPr>
                <w:rFonts w:hint="eastAsia" w:asciiTheme="minorEastAsia" w:hAnsiTheme="minorEastAsia" w:eastAsiaTheme="minorEastAsia" w:cstheme="minorEastAsia"/>
                <w:i w:val="0"/>
                <w:iCs w:val="0"/>
                <w:sz w:val="24"/>
                <w:szCs w:val="24"/>
                <w:lang w:val="en-US" w:eastAsia="zh-CN"/>
              </w:rPr>
              <w:t>0-20分</w:t>
            </w:r>
          </w:p>
        </w:tc>
        <w:tc>
          <w:tcPr>
            <w:tcW w:w="1300" w:type="dxa"/>
            <w:tcBorders>
              <w:top w:val="single" w:color="auto" w:sz="4" w:space="0"/>
              <w:left w:val="nil"/>
              <w:bottom w:val="single" w:color="auto" w:sz="4" w:space="0"/>
              <w:right w:val="single" w:color="auto" w:sz="4" w:space="0"/>
            </w:tcBorders>
            <w:shd w:val="clear" w:color="000000" w:fill="FFFFFF"/>
            <w:vAlign w:val="center"/>
          </w:tcPr>
          <w:p>
            <w:pPr>
              <w:spacing w:line="240" w:lineRule="auto"/>
              <w:rPr>
                <w:rFonts w:hint="eastAsia" w:asciiTheme="minorEastAsia" w:hAnsiTheme="minorEastAsia" w:eastAsiaTheme="minorEastAsia" w:cstheme="minorEastAsia"/>
                <w:i w:val="0"/>
                <w:iCs w:val="0"/>
                <w:sz w:val="24"/>
                <w:szCs w:val="24"/>
              </w:rPr>
            </w:pPr>
          </w:p>
        </w:tc>
        <w:tc>
          <w:tcPr>
            <w:tcW w:w="1367" w:type="dxa"/>
            <w:tcBorders>
              <w:top w:val="single" w:color="auto" w:sz="4" w:space="0"/>
              <w:left w:val="nil"/>
              <w:bottom w:val="single" w:color="auto" w:sz="4" w:space="0"/>
              <w:right w:val="single" w:color="auto" w:sz="4" w:space="0"/>
            </w:tcBorders>
            <w:shd w:val="clear" w:color="000000" w:fill="FFFFFF"/>
            <w:vAlign w:val="center"/>
          </w:tcPr>
          <w:p>
            <w:pPr>
              <w:spacing w:line="240" w:lineRule="auto"/>
              <w:rPr>
                <w:rFonts w:hint="eastAsia" w:asciiTheme="minorEastAsia" w:hAnsiTheme="minorEastAsia" w:eastAsiaTheme="minorEastAsia" w:cstheme="minorEastAsia"/>
                <w:i w:val="0"/>
                <w:iCs w:val="0"/>
                <w:sz w:val="24"/>
                <w:szCs w:val="24"/>
              </w:rPr>
            </w:pPr>
          </w:p>
        </w:tc>
        <w:tc>
          <w:tcPr>
            <w:tcW w:w="1250" w:type="dxa"/>
            <w:tcBorders>
              <w:top w:val="single" w:color="auto" w:sz="4" w:space="0"/>
              <w:left w:val="nil"/>
              <w:bottom w:val="single" w:color="auto" w:sz="4" w:space="0"/>
              <w:right w:val="single" w:color="auto" w:sz="4" w:space="0"/>
            </w:tcBorders>
            <w:shd w:val="clear" w:color="000000" w:fill="FFFFFF"/>
            <w:vAlign w:val="center"/>
          </w:tcPr>
          <w:p>
            <w:pPr>
              <w:spacing w:line="240" w:lineRule="auto"/>
              <w:rPr>
                <w:rFonts w:hint="eastAsia" w:asciiTheme="minorEastAsia" w:hAnsiTheme="minorEastAsia" w:eastAsiaTheme="minorEastAsia" w:cstheme="minorEastAsia"/>
                <w:i w:val="0"/>
                <w:iCs w:val="0"/>
                <w:sz w:val="24"/>
                <w:szCs w:val="24"/>
              </w:rPr>
            </w:pPr>
          </w:p>
        </w:tc>
        <w:tc>
          <w:tcPr>
            <w:tcW w:w="1200" w:type="dxa"/>
            <w:tcBorders>
              <w:top w:val="single" w:color="auto" w:sz="4" w:space="0"/>
              <w:left w:val="nil"/>
              <w:bottom w:val="single" w:color="auto" w:sz="4" w:space="0"/>
              <w:right w:val="single" w:color="auto" w:sz="4" w:space="0"/>
            </w:tcBorders>
            <w:shd w:val="clear" w:color="000000" w:fill="FFFFFF"/>
            <w:vAlign w:val="center"/>
          </w:tcPr>
          <w:p>
            <w:pPr>
              <w:spacing w:line="240" w:lineRule="auto"/>
              <w:rPr>
                <w:rFonts w:hint="eastAsia" w:asciiTheme="minorEastAsia" w:hAnsiTheme="minorEastAsia" w:eastAsiaTheme="minorEastAsia" w:cstheme="minorEastAsia"/>
                <w:i w:val="0"/>
                <w:iCs w:val="0"/>
                <w:sz w:val="24"/>
                <w:szCs w:val="24"/>
              </w:rPr>
            </w:pPr>
          </w:p>
        </w:tc>
        <w:tc>
          <w:tcPr>
            <w:tcW w:w="1274" w:type="dxa"/>
            <w:tcBorders>
              <w:top w:val="single" w:color="auto" w:sz="4" w:space="0"/>
              <w:left w:val="nil"/>
              <w:bottom w:val="single" w:color="auto" w:sz="4" w:space="0"/>
              <w:right w:val="single" w:color="auto" w:sz="4" w:space="0"/>
            </w:tcBorders>
            <w:shd w:val="clear" w:color="000000" w:fill="FFFFFF"/>
            <w:vAlign w:val="center"/>
          </w:tcPr>
          <w:p>
            <w:pPr>
              <w:spacing w:line="240" w:lineRule="auto"/>
              <w:rPr>
                <w:rFonts w:hint="eastAsia" w:asciiTheme="minorEastAsia" w:hAnsiTheme="minorEastAsia" w:eastAsiaTheme="minorEastAsia" w:cstheme="minorEastAsia"/>
                <w:i w:val="0"/>
                <w:iCs w:val="0"/>
                <w:sz w:val="24"/>
                <w:szCs w:val="24"/>
              </w:rPr>
            </w:pPr>
          </w:p>
        </w:tc>
      </w:tr>
      <w:tr>
        <w:tblPrEx>
          <w:tblCellMar>
            <w:top w:w="0" w:type="dxa"/>
            <w:left w:w="108" w:type="dxa"/>
            <w:bottom w:w="0" w:type="dxa"/>
            <w:right w:w="108" w:type="dxa"/>
          </w:tblCellMar>
        </w:tblPrEx>
        <w:trPr>
          <w:trHeight w:val="90" w:hRule="atLeast"/>
          <w:jc w:val="center"/>
        </w:trPr>
        <w:tc>
          <w:tcPr>
            <w:tcW w:w="8321"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auto"/>
              <w:jc w:val="center"/>
              <w:rPr>
                <w:rFonts w:hint="eastAsia" w:asciiTheme="minorEastAsia" w:hAnsiTheme="minorEastAsia" w:eastAsiaTheme="minorEastAsia" w:cstheme="minorEastAsia"/>
                <w:i w:val="0"/>
                <w:iCs w:val="0"/>
                <w:sz w:val="24"/>
                <w:szCs w:val="24"/>
                <w:lang w:val="en-US" w:eastAsia="zh-CN"/>
              </w:rPr>
            </w:pPr>
            <w:r>
              <w:rPr>
                <w:rFonts w:hint="eastAsia" w:asciiTheme="minorEastAsia" w:hAnsiTheme="minorEastAsia" w:eastAsiaTheme="minorEastAsia" w:cstheme="minorEastAsia"/>
                <w:i w:val="0"/>
                <w:iCs w:val="0"/>
                <w:sz w:val="24"/>
                <w:szCs w:val="24"/>
              </w:rPr>
              <w:t>得分</w:t>
            </w:r>
          </w:p>
        </w:tc>
        <w:tc>
          <w:tcPr>
            <w:tcW w:w="1521" w:type="dxa"/>
            <w:gridSpan w:val="2"/>
            <w:tcBorders>
              <w:top w:val="single" w:color="auto" w:sz="4" w:space="0"/>
              <w:left w:val="nil"/>
              <w:bottom w:val="single" w:color="auto" w:sz="4" w:space="0"/>
              <w:right w:val="single" w:color="auto" w:sz="4" w:space="0"/>
            </w:tcBorders>
            <w:shd w:val="clear" w:color="000000" w:fill="FFFFFF"/>
            <w:vAlign w:val="center"/>
          </w:tcPr>
          <w:p>
            <w:pPr>
              <w:spacing w:line="240" w:lineRule="auto"/>
              <w:jc w:val="center"/>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sz w:val="24"/>
                <w:szCs w:val="24"/>
              </w:rPr>
              <w:t>100分</w:t>
            </w:r>
          </w:p>
        </w:tc>
        <w:tc>
          <w:tcPr>
            <w:tcW w:w="1300" w:type="dxa"/>
            <w:tcBorders>
              <w:top w:val="single" w:color="auto" w:sz="4" w:space="0"/>
              <w:left w:val="nil"/>
              <w:bottom w:val="single" w:color="auto" w:sz="4" w:space="0"/>
              <w:right w:val="single" w:color="auto" w:sz="4" w:space="0"/>
            </w:tcBorders>
            <w:shd w:val="clear" w:color="000000" w:fill="FFFFFF"/>
            <w:vAlign w:val="center"/>
          </w:tcPr>
          <w:p>
            <w:pPr>
              <w:spacing w:line="240" w:lineRule="auto"/>
              <w:rPr>
                <w:rFonts w:hint="eastAsia" w:asciiTheme="minorEastAsia" w:hAnsiTheme="minorEastAsia" w:eastAsiaTheme="minorEastAsia" w:cstheme="minorEastAsia"/>
                <w:i w:val="0"/>
                <w:iCs w:val="0"/>
                <w:sz w:val="24"/>
                <w:szCs w:val="24"/>
              </w:rPr>
            </w:pPr>
          </w:p>
        </w:tc>
        <w:tc>
          <w:tcPr>
            <w:tcW w:w="1367" w:type="dxa"/>
            <w:tcBorders>
              <w:top w:val="single" w:color="auto" w:sz="4" w:space="0"/>
              <w:left w:val="nil"/>
              <w:bottom w:val="single" w:color="auto" w:sz="4" w:space="0"/>
              <w:right w:val="single" w:color="auto" w:sz="4" w:space="0"/>
            </w:tcBorders>
            <w:shd w:val="clear" w:color="000000" w:fill="FFFFFF"/>
            <w:vAlign w:val="center"/>
          </w:tcPr>
          <w:p>
            <w:pPr>
              <w:spacing w:line="240" w:lineRule="auto"/>
              <w:rPr>
                <w:rFonts w:hint="eastAsia" w:asciiTheme="minorEastAsia" w:hAnsiTheme="minorEastAsia" w:eastAsiaTheme="minorEastAsia" w:cstheme="minorEastAsia"/>
                <w:i w:val="0"/>
                <w:iCs w:val="0"/>
                <w:sz w:val="24"/>
                <w:szCs w:val="24"/>
              </w:rPr>
            </w:pPr>
          </w:p>
        </w:tc>
        <w:tc>
          <w:tcPr>
            <w:tcW w:w="1250" w:type="dxa"/>
            <w:tcBorders>
              <w:top w:val="single" w:color="auto" w:sz="4" w:space="0"/>
              <w:left w:val="nil"/>
              <w:bottom w:val="single" w:color="auto" w:sz="4" w:space="0"/>
              <w:right w:val="single" w:color="auto" w:sz="4" w:space="0"/>
            </w:tcBorders>
            <w:shd w:val="clear" w:color="000000" w:fill="FFFFFF"/>
            <w:vAlign w:val="center"/>
          </w:tcPr>
          <w:p>
            <w:pPr>
              <w:spacing w:line="240" w:lineRule="auto"/>
              <w:rPr>
                <w:rFonts w:hint="eastAsia" w:asciiTheme="minorEastAsia" w:hAnsiTheme="minorEastAsia" w:eastAsiaTheme="minorEastAsia" w:cstheme="minorEastAsia"/>
                <w:i w:val="0"/>
                <w:iCs w:val="0"/>
                <w:sz w:val="24"/>
                <w:szCs w:val="24"/>
              </w:rPr>
            </w:pPr>
          </w:p>
        </w:tc>
        <w:tc>
          <w:tcPr>
            <w:tcW w:w="1200" w:type="dxa"/>
            <w:tcBorders>
              <w:top w:val="single" w:color="auto" w:sz="4" w:space="0"/>
              <w:left w:val="nil"/>
              <w:bottom w:val="single" w:color="auto" w:sz="4" w:space="0"/>
              <w:right w:val="single" w:color="auto" w:sz="4" w:space="0"/>
            </w:tcBorders>
            <w:shd w:val="clear" w:color="000000" w:fill="FFFFFF"/>
            <w:vAlign w:val="center"/>
          </w:tcPr>
          <w:p>
            <w:pPr>
              <w:spacing w:line="240" w:lineRule="auto"/>
              <w:rPr>
                <w:rFonts w:hint="eastAsia" w:asciiTheme="minorEastAsia" w:hAnsiTheme="minorEastAsia" w:eastAsiaTheme="minorEastAsia" w:cstheme="minorEastAsia"/>
                <w:i w:val="0"/>
                <w:iCs w:val="0"/>
                <w:sz w:val="24"/>
                <w:szCs w:val="24"/>
              </w:rPr>
            </w:pPr>
          </w:p>
        </w:tc>
        <w:tc>
          <w:tcPr>
            <w:tcW w:w="1274" w:type="dxa"/>
            <w:tcBorders>
              <w:top w:val="single" w:color="auto" w:sz="4" w:space="0"/>
              <w:left w:val="nil"/>
              <w:bottom w:val="single" w:color="auto" w:sz="4" w:space="0"/>
              <w:right w:val="single" w:color="auto" w:sz="4" w:space="0"/>
            </w:tcBorders>
            <w:shd w:val="clear" w:color="000000" w:fill="FFFFFF"/>
            <w:vAlign w:val="center"/>
          </w:tcPr>
          <w:p>
            <w:pPr>
              <w:spacing w:line="240" w:lineRule="auto"/>
              <w:rPr>
                <w:rFonts w:hint="eastAsia" w:asciiTheme="minorEastAsia" w:hAnsiTheme="minorEastAsia" w:eastAsiaTheme="minorEastAsia" w:cstheme="minorEastAsia"/>
                <w:i w:val="0"/>
                <w:iCs w:val="0"/>
                <w:sz w:val="24"/>
                <w:szCs w:val="24"/>
              </w:rPr>
            </w:pPr>
          </w:p>
        </w:tc>
      </w:tr>
    </w:tbl>
    <w:p>
      <w:pPr>
        <w:spacing w:line="360" w:lineRule="auto"/>
        <w:rPr>
          <w:rFonts w:hint="eastAsia" w:asciiTheme="minorEastAsia" w:hAnsiTheme="minorEastAsia" w:eastAsiaTheme="minorEastAsia" w:cstheme="minorEastAsia"/>
          <w:sz w:val="24"/>
          <w:szCs w:val="24"/>
        </w:rPr>
      </w:pPr>
    </w:p>
    <w:p>
      <w:pPr>
        <w:pStyle w:val="4"/>
        <w:spacing w:line="360" w:lineRule="auto"/>
        <w:jc w:val="left"/>
        <w:rPr>
          <w:rFonts w:hint="eastAsia" w:hAnsi="宋体" w:eastAsia="宋体" w:cs="Arial"/>
          <w:b w:val="0"/>
          <w:bCs/>
        </w:rPr>
        <w:sectPr>
          <w:headerReference r:id="rId8" w:type="default"/>
          <w:footerReference r:id="rId9" w:type="default"/>
          <w:pgSz w:w="16838" w:h="11906" w:orient="landscape"/>
          <w:pgMar w:top="1080" w:right="1440" w:bottom="1080" w:left="1440" w:header="851" w:footer="992" w:gutter="0"/>
          <w:pgNumType w:fmt="decimal"/>
          <w:cols w:space="720" w:num="1"/>
          <w:docGrid w:linePitch="312" w:charSpace="0"/>
        </w:sectPr>
      </w:pPr>
      <w:r>
        <w:rPr>
          <w:rFonts w:hint="eastAsia" w:asciiTheme="minorEastAsia" w:hAnsiTheme="minorEastAsia" w:eastAsiaTheme="minorEastAsia" w:cstheme="minorEastAsia"/>
          <w:b w:val="0"/>
          <w:bCs/>
          <w:sz w:val="24"/>
          <w:szCs w:val="24"/>
          <w:lang w:val="en-US" w:eastAsia="zh-CN"/>
        </w:rPr>
        <w:t>评审专家</w:t>
      </w:r>
      <w:r>
        <w:rPr>
          <w:rFonts w:hint="eastAsia" w:asciiTheme="minorEastAsia" w:hAnsiTheme="minorEastAsia" w:eastAsiaTheme="minorEastAsia" w:cstheme="minorEastAsia"/>
          <w:b w:val="0"/>
          <w:bCs/>
          <w:sz w:val="24"/>
          <w:szCs w:val="24"/>
        </w:rPr>
        <w:t>（签字）：</w:t>
      </w:r>
    </w:p>
    <w:p>
      <w:pPr>
        <w:pStyle w:val="6"/>
        <w:spacing w:line="360" w:lineRule="auto"/>
        <w:rPr>
          <w:rFonts w:hint="eastAsia" w:ascii="宋体" w:hAnsi="宋体" w:eastAsia="宋体" w:cs="宋体"/>
          <w:b/>
          <w:bCs w:val="0"/>
          <w:color w:val="000000" w:themeColor="text1"/>
          <w:sz w:val="24"/>
          <w:szCs w:val="24"/>
          <w14:textFill>
            <w14:solidFill>
              <w14:schemeClr w14:val="tx1"/>
            </w14:solidFill>
          </w14:textFill>
        </w:rPr>
      </w:pPr>
      <w:bookmarkStart w:id="48" w:name="_Toc14514"/>
    </w:p>
    <w:p>
      <w:pPr>
        <w:pStyle w:val="6"/>
        <w:spacing w:line="360" w:lineRule="auto"/>
        <w:rPr>
          <w:rFonts w:hint="eastAsia" w:ascii="宋体" w:hAnsi="宋体" w:eastAsia="宋体" w:cs="宋体"/>
          <w:b/>
          <w:bCs w:val="0"/>
          <w:color w:val="000000" w:themeColor="text1"/>
          <w:sz w:val="24"/>
          <w:szCs w:val="24"/>
          <w14:textFill>
            <w14:solidFill>
              <w14:schemeClr w14:val="tx1"/>
            </w14:solidFill>
          </w14:textFill>
        </w:rPr>
      </w:pPr>
      <w:r>
        <w:rPr>
          <w:rFonts w:hint="eastAsia" w:ascii="宋体" w:hAnsi="宋体" w:eastAsia="宋体" w:cs="宋体"/>
          <w:b/>
          <w:bCs w:val="0"/>
          <w:color w:val="000000" w:themeColor="text1"/>
          <w:sz w:val="24"/>
          <w:szCs w:val="24"/>
          <w14:textFill>
            <w14:solidFill>
              <w14:schemeClr w14:val="tx1"/>
            </w14:solidFill>
          </w14:textFill>
        </w:rPr>
        <w:t>第三节 废标条款（针对整个项目）</w:t>
      </w:r>
      <w:bookmarkEnd w:id="48"/>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出现下列情形之一的，本项目作废标处理,项目评审终止：</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1.响应截止后供应商不足3家或通过初步审查的供应商不足3家的。</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2.出现影响采购公正的违法、违规行为的；</w:t>
      </w:r>
    </w:p>
    <w:p>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3.供应商的报价</w:t>
      </w:r>
      <w:r>
        <w:rPr>
          <w:rFonts w:hint="eastAsia" w:ascii="宋体" w:hAnsi="宋体" w:eastAsia="宋体" w:cs="宋体"/>
          <w:color w:val="000000" w:themeColor="text1"/>
          <w:sz w:val="24"/>
          <w:szCs w:val="24"/>
          <w:highlight w:val="none"/>
          <w:lang w:eastAsia="zh-CN"/>
          <w14:textFill>
            <w14:solidFill>
              <w14:schemeClr w14:val="tx1"/>
            </w14:solidFill>
          </w14:textFill>
        </w:rPr>
        <w:t>均</w:t>
      </w:r>
      <w:r>
        <w:rPr>
          <w:rFonts w:hint="eastAsia" w:ascii="宋体" w:hAnsi="宋体" w:eastAsia="宋体" w:cs="宋体"/>
          <w:color w:val="000000" w:themeColor="text1"/>
          <w:sz w:val="24"/>
          <w:szCs w:val="24"/>
          <w:highlight w:val="none"/>
          <w14:textFill>
            <w14:solidFill>
              <w14:schemeClr w14:val="tx1"/>
            </w14:solidFill>
          </w14:textFill>
        </w:rPr>
        <w:t>超过了</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w:t>
      </w:r>
      <w:r>
        <w:rPr>
          <w:rFonts w:hint="eastAsia" w:ascii="宋体" w:hAnsi="宋体" w:eastAsia="宋体" w:cs="宋体"/>
          <w:color w:val="000000" w:themeColor="text1"/>
          <w:sz w:val="24"/>
          <w:szCs w:val="24"/>
          <w:highlight w:val="none"/>
          <w14:textFill>
            <w14:solidFill>
              <w14:schemeClr w14:val="tx1"/>
            </w14:solidFill>
          </w14:textFill>
        </w:rPr>
        <w:t>控制价</w:t>
      </w:r>
      <w:r>
        <w:rPr>
          <w:rFonts w:hint="eastAsia" w:ascii="宋体" w:hAnsi="宋体" w:eastAsia="宋体" w:cs="宋体"/>
          <w:color w:val="000000" w:themeColor="text1"/>
          <w:sz w:val="24"/>
          <w:szCs w:val="24"/>
          <w:highlight w:val="none"/>
          <w:lang w:eastAsia="zh-CN"/>
          <w14:textFill>
            <w14:solidFill>
              <w14:schemeClr w14:val="tx1"/>
            </w14:solidFill>
          </w14:textFill>
        </w:rPr>
        <w:t>及未作出下浮率报价的；</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因重大变故，采购任务取消的；</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5.法律法规规定的其他情形。</w:t>
      </w:r>
      <w:bookmarkStart w:id="49" w:name="_Toc406672393"/>
      <w:bookmarkStart w:id="50" w:name="_Toc406671690"/>
      <w:bookmarkStart w:id="51" w:name="_Toc406670731"/>
      <w:bookmarkStart w:id="52" w:name="_Toc406671102"/>
    </w:p>
    <w:p>
      <w:pPr>
        <w:spacing w:line="360" w:lineRule="auto"/>
        <w:rPr>
          <w:rFonts w:hint="eastAsia" w:ascii="宋体" w:hAnsi="宋体" w:eastAsia="宋体" w:cs="宋体"/>
          <w:sz w:val="24"/>
          <w:szCs w:val="24"/>
        </w:rPr>
      </w:pPr>
    </w:p>
    <w:p>
      <w:pPr>
        <w:pStyle w:val="6"/>
        <w:spacing w:line="360" w:lineRule="auto"/>
        <w:rPr>
          <w:rFonts w:hint="eastAsia" w:ascii="宋体" w:hAnsi="宋体" w:eastAsia="宋体" w:cs="宋体"/>
          <w:b/>
          <w:bCs w:val="0"/>
          <w:color w:val="000000" w:themeColor="text1"/>
          <w:sz w:val="24"/>
          <w:szCs w:val="24"/>
          <w14:textFill>
            <w14:solidFill>
              <w14:schemeClr w14:val="tx1"/>
            </w14:solidFill>
          </w14:textFill>
        </w:rPr>
      </w:pPr>
      <w:bookmarkStart w:id="53" w:name="_Toc20649"/>
      <w:r>
        <w:rPr>
          <w:rFonts w:hint="eastAsia" w:ascii="宋体" w:hAnsi="宋体" w:eastAsia="宋体" w:cs="宋体"/>
          <w:b/>
          <w:bCs w:val="0"/>
          <w:color w:val="000000" w:themeColor="text1"/>
          <w:sz w:val="24"/>
          <w:szCs w:val="24"/>
          <w14:textFill>
            <w14:solidFill>
              <w14:schemeClr w14:val="tx1"/>
            </w14:solidFill>
          </w14:textFill>
        </w:rPr>
        <w:t>第四节 无效标条款（针对单个供应商）</w:t>
      </w:r>
      <w:bookmarkEnd w:id="49"/>
      <w:bookmarkEnd w:id="50"/>
      <w:bookmarkEnd w:id="51"/>
      <w:bookmarkEnd w:id="52"/>
      <w:bookmarkEnd w:id="53"/>
    </w:p>
    <w:p>
      <w:pPr>
        <w:spacing w:line="360" w:lineRule="auto"/>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出现下列情形之一的，供应商递交的响应文件作无效标处理，该供应商的响应文件不参与评审，且不计算入有效供应商家数：</w:t>
      </w:r>
    </w:p>
    <w:p>
      <w:pPr>
        <w:spacing w:line="360" w:lineRule="auto"/>
        <w:ind w:firstLine="484" w:firstLineChars="202"/>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1.递交的响应文件不完整或未按磋商文件要求加盖公章及签字的；</w:t>
      </w:r>
    </w:p>
    <w:p>
      <w:pPr>
        <w:spacing w:line="360" w:lineRule="auto"/>
        <w:ind w:firstLine="484" w:firstLineChars="202"/>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2.供应商不符合国家及磋商文件规定的资格条件的；</w:t>
      </w:r>
    </w:p>
    <w:p>
      <w:pPr>
        <w:spacing w:line="360" w:lineRule="auto"/>
        <w:ind w:firstLine="484" w:firstLineChars="202"/>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3.同一供应商提交两个或两个以上不同的响应文件或者响应报价的，未声明哪一个报价有效的（有特殊要求的除外）；</w:t>
      </w:r>
    </w:p>
    <w:p>
      <w:pPr>
        <w:spacing w:line="360" w:lineRule="auto"/>
        <w:ind w:firstLine="484" w:firstLineChars="202"/>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4.响应报价被磋商小组认定低于成本报价的；</w:t>
      </w:r>
    </w:p>
    <w:p>
      <w:pPr>
        <w:spacing w:line="360" w:lineRule="auto"/>
        <w:ind w:firstLine="487" w:firstLineChars="202"/>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注：</w:t>
      </w:r>
      <w:r>
        <w:rPr>
          <w:rFonts w:hint="eastAsia" w:ascii="宋体" w:hAnsi="宋体" w:eastAsia="宋体" w:cs="宋体"/>
          <w:color w:val="000000" w:themeColor="text1"/>
          <w:sz w:val="24"/>
          <w:szCs w:val="24"/>
          <w14:textFill>
            <w14:solidFill>
              <w14:schemeClr w14:val="tx1"/>
            </w14:solidFill>
          </w14:textFill>
        </w:rPr>
        <w:t>参照《</w:t>
      </w:r>
      <w:r>
        <w:rPr>
          <w:rFonts w:hint="eastAsia" w:ascii="宋体" w:hAnsi="宋体" w:eastAsia="宋体" w:cs="宋体"/>
          <w:color w:val="000000" w:themeColor="text1"/>
          <w:sz w:val="24"/>
          <w:szCs w:val="24"/>
          <w:lang w:eastAsia="zh-CN"/>
          <w14:textFill>
            <w14:solidFill>
              <w14:schemeClr w14:val="tx1"/>
            </w14:solidFill>
          </w14:textFill>
        </w:rPr>
        <w:t>评审</w:t>
      </w:r>
      <w:r>
        <w:rPr>
          <w:rFonts w:hint="eastAsia" w:ascii="宋体" w:hAnsi="宋体" w:eastAsia="宋体" w:cs="宋体"/>
          <w:color w:val="000000" w:themeColor="text1"/>
          <w:sz w:val="24"/>
          <w:szCs w:val="24"/>
          <w14:textFill>
            <w14:solidFill>
              <w14:schemeClr w14:val="tx1"/>
            </w14:solidFill>
          </w14:textFill>
        </w:rPr>
        <w:t>委员会和</w:t>
      </w:r>
      <w:r>
        <w:rPr>
          <w:rFonts w:hint="eastAsia" w:ascii="宋体" w:hAnsi="宋体" w:eastAsia="宋体" w:cs="宋体"/>
          <w:color w:val="000000" w:themeColor="text1"/>
          <w:sz w:val="24"/>
          <w:szCs w:val="24"/>
          <w:lang w:eastAsia="zh-CN"/>
          <w14:textFill>
            <w14:solidFill>
              <w14:schemeClr w14:val="tx1"/>
            </w14:solidFill>
          </w14:textFill>
        </w:rPr>
        <w:t>评审</w:t>
      </w:r>
      <w:r>
        <w:rPr>
          <w:rFonts w:hint="eastAsia" w:ascii="宋体" w:hAnsi="宋体" w:eastAsia="宋体" w:cs="宋体"/>
          <w:color w:val="000000" w:themeColor="text1"/>
          <w:sz w:val="24"/>
          <w:szCs w:val="24"/>
          <w14:textFill>
            <w14:solidFill>
              <w14:schemeClr w14:val="tx1"/>
            </w14:solidFill>
          </w14:textFill>
        </w:rPr>
        <w:t>方法暂行规定》第二十一条规定，在</w:t>
      </w:r>
      <w:r>
        <w:rPr>
          <w:rFonts w:hint="eastAsia" w:ascii="宋体" w:hAnsi="宋体" w:eastAsia="宋体" w:cs="宋体"/>
          <w:color w:val="000000" w:themeColor="text1"/>
          <w:sz w:val="24"/>
          <w:szCs w:val="24"/>
          <w:lang w:eastAsia="zh-CN"/>
          <w14:textFill>
            <w14:solidFill>
              <w14:schemeClr w14:val="tx1"/>
            </w14:solidFill>
          </w14:textFill>
        </w:rPr>
        <w:t>评审</w:t>
      </w:r>
      <w:r>
        <w:rPr>
          <w:rFonts w:hint="eastAsia" w:ascii="宋体" w:hAnsi="宋体" w:eastAsia="宋体" w:cs="宋体"/>
          <w:color w:val="000000" w:themeColor="text1"/>
          <w:sz w:val="24"/>
          <w:szCs w:val="24"/>
          <w14:textFill>
            <w14:solidFill>
              <w14:schemeClr w14:val="tx1"/>
            </w14:solidFill>
          </w14:textFill>
        </w:rPr>
        <w:t>过程中，</w:t>
      </w:r>
      <w:r>
        <w:rPr>
          <w:rFonts w:hint="eastAsia" w:ascii="宋体" w:hAnsi="宋体" w:eastAsia="宋体" w:cs="宋体"/>
          <w:color w:val="000000" w:themeColor="text1"/>
          <w:sz w:val="24"/>
          <w:szCs w:val="24"/>
          <w:lang w:eastAsia="zh-CN"/>
          <w14:textFill>
            <w14:solidFill>
              <w14:schemeClr w14:val="tx1"/>
            </w14:solidFill>
          </w14:textFill>
        </w:rPr>
        <w:t>评审</w:t>
      </w:r>
      <w:r>
        <w:rPr>
          <w:rFonts w:hint="eastAsia" w:ascii="宋体" w:hAnsi="宋体" w:eastAsia="宋体" w:cs="宋体"/>
          <w:color w:val="000000" w:themeColor="text1"/>
          <w:sz w:val="24"/>
          <w:szCs w:val="24"/>
          <w14:textFill>
            <w14:solidFill>
              <w14:schemeClr w14:val="tx1"/>
            </w14:solidFill>
          </w14:textFill>
        </w:rPr>
        <w:t>委员会发现</w:t>
      </w:r>
      <w:r>
        <w:rPr>
          <w:rFonts w:hint="eastAsia" w:hAnsi="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的报价明显低于其他</w:t>
      </w:r>
      <w:r>
        <w:rPr>
          <w:rFonts w:hint="eastAsia" w:ascii="宋体" w:hAnsi="宋体" w:eastAsia="宋体" w:cs="宋体"/>
          <w:color w:val="000000" w:themeColor="text1"/>
          <w:sz w:val="24"/>
          <w:szCs w:val="24"/>
          <w:lang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报价或者在设有标底时明显低于标底，使得其</w:t>
      </w:r>
      <w:r>
        <w:rPr>
          <w:rFonts w:hint="eastAsia" w:ascii="宋体" w:hAnsi="宋体" w:eastAsia="宋体" w:cs="宋体"/>
          <w:color w:val="000000" w:themeColor="text1"/>
          <w:sz w:val="24"/>
          <w:szCs w:val="24"/>
          <w:lang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报价可能低于其个别成本的，应当要求该</w:t>
      </w:r>
      <w:r>
        <w:rPr>
          <w:rFonts w:hint="eastAsia" w:hAnsi="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作出书面说明并提供相关证明材料。</w:t>
      </w:r>
      <w:r>
        <w:rPr>
          <w:rFonts w:hint="eastAsia" w:hAnsi="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不能合理说明或者不能提供相关证明材料的，由</w:t>
      </w:r>
      <w:r>
        <w:rPr>
          <w:rFonts w:hint="eastAsia" w:ascii="宋体" w:hAnsi="宋体" w:eastAsia="宋体" w:cs="宋体"/>
          <w:color w:val="000000" w:themeColor="text1"/>
          <w:sz w:val="24"/>
          <w:szCs w:val="24"/>
          <w:lang w:eastAsia="zh-CN"/>
          <w14:textFill>
            <w14:solidFill>
              <w14:schemeClr w14:val="tx1"/>
            </w14:solidFill>
          </w14:textFill>
        </w:rPr>
        <w:t>评审</w:t>
      </w:r>
      <w:r>
        <w:rPr>
          <w:rFonts w:hint="eastAsia" w:ascii="宋体" w:hAnsi="宋体" w:eastAsia="宋体" w:cs="宋体"/>
          <w:color w:val="000000" w:themeColor="text1"/>
          <w:sz w:val="24"/>
          <w:szCs w:val="24"/>
          <w14:textFill>
            <w14:solidFill>
              <w14:schemeClr w14:val="tx1"/>
            </w14:solidFill>
          </w14:textFill>
        </w:rPr>
        <w:t>委员会认定该</w:t>
      </w:r>
      <w:r>
        <w:rPr>
          <w:rFonts w:hint="eastAsia" w:hAnsi="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以低于成本报价竞标，应当否决其</w:t>
      </w:r>
      <w:r>
        <w:rPr>
          <w:rFonts w:hint="eastAsia" w:ascii="宋体" w:hAnsi="宋体" w:eastAsia="宋体" w:cs="宋体"/>
          <w:color w:val="000000" w:themeColor="text1"/>
          <w:sz w:val="24"/>
          <w:szCs w:val="24"/>
          <w:lang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w:t>
      </w:r>
    </w:p>
    <w:p>
      <w:pPr>
        <w:spacing w:line="360" w:lineRule="auto"/>
        <w:ind w:firstLine="484" w:firstLineChars="202"/>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5.供应商的报价</w:t>
      </w:r>
      <w:r>
        <w:rPr>
          <w:rFonts w:hint="eastAsia" w:ascii="宋体" w:hAnsi="宋体" w:eastAsia="宋体" w:cs="宋体"/>
          <w:color w:val="000000" w:themeColor="text1"/>
          <w:sz w:val="24"/>
          <w:szCs w:val="24"/>
          <w:highlight w:val="none"/>
          <w:lang w:eastAsia="zh-CN"/>
          <w14:textFill>
            <w14:solidFill>
              <w14:schemeClr w14:val="tx1"/>
            </w14:solidFill>
          </w14:textFill>
        </w:rPr>
        <w:t>均</w:t>
      </w:r>
      <w:r>
        <w:rPr>
          <w:rFonts w:hint="eastAsia" w:ascii="宋体" w:hAnsi="宋体" w:eastAsia="宋体" w:cs="宋体"/>
          <w:color w:val="000000" w:themeColor="text1"/>
          <w:sz w:val="24"/>
          <w:szCs w:val="24"/>
          <w:highlight w:val="none"/>
          <w14:textFill>
            <w14:solidFill>
              <w14:schemeClr w14:val="tx1"/>
            </w14:solidFill>
          </w14:textFill>
        </w:rPr>
        <w:t>超过了</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w:t>
      </w:r>
      <w:r>
        <w:rPr>
          <w:rFonts w:hint="eastAsia" w:ascii="宋体" w:hAnsi="宋体" w:eastAsia="宋体" w:cs="宋体"/>
          <w:color w:val="000000" w:themeColor="text1"/>
          <w:sz w:val="24"/>
          <w:szCs w:val="24"/>
          <w:highlight w:val="none"/>
          <w14:textFill>
            <w14:solidFill>
              <w14:schemeClr w14:val="tx1"/>
            </w14:solidFill>
          </w14:textFill>
        </w:rPr>
        <w:t>控制价</w:t>
      </w:r>
      <w:r>
        <w:rPr>
          <w:rFonts w:hint="eastAsia" w:ascii="宋体" w:hAnsi="宋体" w:eastAsia="宋体" w:cs="宋体"/>
          <w:color w:val="000000" w:themeColor="text1"/>
          <w:sz w:val="24"/>
          <w:szCs w:val="24"/>
          <w:highlight w:val="none"/>
          <w:lang w:eastAsia="zh-CN"/>
          <w14:textFill>
            <w14:solidFill>
              <w14:schemeClr w14:val="tx1"/>
            </w14:solidFill>
          </w14:textFill>
        </w:rPr>
        <w:t>及未作出下浮率报价的；</w:t>
      </w:r>
    </w:p>
    <w:p>
      <w:pPr>
        <w:spacing w:line="360" w:lineRule="auto"/>
        <w:ind w:firstLine="484" w:firstLineChars="202"/>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6.响应文件对磋商文件的实质性要求和条件未作出响应的；</w:t>
      </w:r>
    </w:p>
    <w:p>
      <w:pPr>
        <w:spacing w:line="360" w:lineRule="auto"/>
        <w:ind w:firstLine="484" w:firstLineChars="202"/>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7.供应商有串通响应、弄虚作假、行贿等违法行为的；</w:t>
      </w:r>
    </w:p>
    <w:p>
      <w:pPr>
        <w:spacing w:line="360" w:lineRule="auto"/>
        <w:ind w:firstLine="484" w:firstLineChars="202"/>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8.响应文件未</w:t>
      </w:r>
      <w:r>
        <w:rPr>
          <w:rFonts w:hint="eastAsia" w:hAnsi="宋体" w:cs="宋体"/>
          <w:color w:val="000000" w:themeColor="text1"/>
          <w:sz w:val="24"/>
          <w:szCs w:val="24"/>
          <w:lang w:val="en-US" w:eastAsia="zh-CN"/>
          <w14:textFill>
            <w14:solidFill>
              <w14:schemeClr w14:val="tx1"/>
            </w14:solidFill>
          </w14:textFill>
        </w:rPr>
        <w:t>装订</w:t>
      </w:r>
      <w:r>
        <w:rPr>
          <w:rFonts w:hint="eastAsia" w:ascii="宋体" w:hAnsi="宋体" w:eastAsia="宋体" w:cs="宋体"/>
          <w:color w:val="000000" w:themeColor="text1"/>
          <w:sz w:val="24"/>
          <w:szCs w:val="24"/>
          <w14:textFill>
            <w14:solidFill>
              <w14:schemeClr w14:val="tx1"/>
            </w14:solidFill>
          </w14:textFill>
        </w:rPr>
        <w:t>成册的；</w:t>
      </w:r>
    </w:p>
    <w:p>
      <w:pPr>
        <w:spacing w:line="360" w:lineRule="auto"/>
        <w:ind w:firstLine="484" w:firstLineChars="202"/>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9.响应有效期不满足磋商文件要求的；</w:t>
      </w:r>
    </w:p>
    <w:p>
      <w:pPr>
        <w:spacing w:line="360" w:lineRule="auto"/>
        <w:ind w:firstLine="484" w:firstLineChars="202"/>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0</w:t>
      </w:r>
      <w:r>
        <w:rPr>
          <w:rFonts w:hint="eastAsia" w:ascii="宋体" w:hAnsi="宋体" w:eastAsia="宋体" w:cs="宋体"/>
          <w:color w:val="000000" w:themeColor="text1"/>
          <w:sz w:val="24"/>
          <w:szCs w:val="24"/>
          <w14:textFill>
            <w14:solidFill>
              <w14:schemeClr w14:val="tx1"/>
            </w14:solidFill>
          </w14:textFill>
        </w:rPr>
        <w:t xml:space="preserve">.法定代表人为同一个人的两个及以上法人，母公司、全资子公司及其控股公司，在同一采购项目中同时响应的； </w:t>
      </w:r>
    </w:p>
    <w:p>
      <w:pPr>
        <w:spacing w:line="360" w:lineRule="auto"/>
        <w:ind w:firstLine="484" w:firstLineChars="202"/>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.为本项目提供整体设计、规范编制或者项目管理、监理、检测等服务的供应商参加本采购项目的。</w:t>
      </w:r>
    </w:p>
    <w:p>
      <w:pPr>
        <w:spacing w:line="360" w:lineRule="auto"/>
        <w:ind w:firstLine="484" w:firstLineChars="202"/>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.因响应文件中提交的复印、扫描材料模糊，关键信息无法识别，导致磋商小组无法作出判断的。</w:t>
      </w:r>
    </w:p>
    <w:p>
      <w:pPr>
        <w:pStyle w:val="4"/>
        <w:spacing w:line="360" w:lineRule="auto"/>
        <w:ind w:firstLine="480" w:firstLineChars="200"/>
        <w:jc w:val="both"/>
        <w:rPr>
          <w:rFonts w:hint="eastAsia" w:ascii="宋体" w:hAnsi="宋体" w:eastAsia="宋体" w:cs="宋体"/>
          <w:b w:val="0"/>
          <w:bCs/>
          <w:sz w:val="24"/>
          <w:szCs w:val="24"/>
        </w:rPr>
      </w:pPr>
      <w:r>
        <w:rPr>
          <w:rFonts w:hint="eastAsia" w:ascii="宋体" w:hAnsi="宋体" w:eastAsia="宋体" w:cs="宋体"/>
          <w:b w:val="0"/>
          <w:bCs/>
          <w:color w:val="000000" w:themeColor="text1"/>
          <w:sz w:val="24"/>
          <w:szCs w:val="24"/>
          <w14:textFill>
            <w14:solidFill>
              <w14:schemeClr w14:val="tx1"/>
            </w14:solidFill>
          </w14:textFill>
        </w:rPr>
        <w:t>1</w:t>
      </w:r>
      <w:r>
        <w:rPr>
          <w:rFonts w:hint="eastAsia" w:ascii="宋体" w:hAnsi="宋体" w:eastAsia="宋体" w:cs="宋体"/>
          <w:b w:val="0"/>
          <w:bCs/>
          <w:color w:val="000000" w:themeColor="text1"/>
          <w:sz w:val="24"/>
          <w:szCs w:val="24"/>
          <w:lang w:val="en-US" w:eastAsia="zh-CN"/>
          <w14:textFill>
            <w14:solidFill>
              <w14:schemeClr w14:val="tx1"/>
            </w14:solidFill>
          </w14:textFill>
        </w:rPr>
        <w:t>3</w:t>
      </w:r>
      <w:r>
        <w:rPr>
          <w:rFonts w:hint="eastAsia" w:ascii="宋体" w:hAnsi="宋体" w:eastAsia="宋体" w:cs="宋体"/>
          <w:b w:val="0"/>
          <w:bCs/>
          <w:color w:val="000000" w:themeColor="text1"/>
          <w:sz w:val="24"/>
          <w:szCs w:val="24"/>
          <w14:textFill>
            <w14:solidFill>
              <w14:schemeClr w14:val="tx1"/>
            </w14:solidFill>
          </w14:textFill>
        </w:rPr>
        <w:t>. 磋商文件内规定的其他无效标条款。</w:t>
      </w:r>
    </w:p>
    <w:p>
      <w:pPr>
        <w:pStyle w:val="4"/>
        <w:spacing w:line="360" w:lineRule="auto"/>
        <w:jc w:val="center"/>
        <w:rPr>
          <w:rFonts w:hint="eastAsia" w:hAnsi="宋体" w:eastAsia="宋体" w:cs="Arial"/>
        </w:rPr>
      </w:pPr>
    </w:p>
    <w:p>
      <w:pPr>
        <w:spacing w:line="360" w:lineRule="auto"/>
        <w:rPr>
          <w:rFonts w:hint="eastAsia" w:hAnsi="宋体" w:eastAsia="宋体" w:cs="Arial"/>
        </w:rPr>
      </w:pPr>
    </w:p>
    <w:p>
      <w:pPr>
        <w:pStyle w:val="7"/>
        <w:spacing w:line="360" w:lineRule="auto"/>
        <w:rPr>
          <w:rFonts w:hint="eastAsia" w:hAnsi="宋体" w:eastAsia="宋体" w:cs="Arial"/>
        </w:rPr>
      </w:pPr>
    </w:p>
    <w:p>
      <w:pPr>
        <w:spacing w:line="360" w:lineRule="auto"/>
        <w:rPr>
          <w:rFonts w:hint="eastAsia" w:hAnsi="宋体" w:eastAsia="宋体" w:cs="Arial"/>
        </w:rPr>
      </w:pPr>
    </w:p>
    <w:p>
      <w:pPr>
        <w:pStyle w:val="7"/>
        <w:spacing w:line="360" w:lineRule="auto"/>
        <w:rPr>
          <w:rFonts w:hint="eastAsia" w:hAnsi="宋体" w:eastAsia="宋体" w:cs="Arial"/>
        </w:rPr>
      </w:pPr>
    </w:p>
    <w:p>
      <w:pPr>
        <w:spacing w:line="360" w:lineRule="auto"/>
        <w:rPr>
          <w:rFonts w:hint="eastAsia" w:hAnsi="宋体" w:eastAsia="宋体" w:cs="Arial"/>
        </w:rPr>
      </w:pPr>
    </w:p>
    <w:p>
      <w:pPr>
        <w:pStyle w:val="7"/>
        <w:spacing w:line="360" w:lineRule="auto"/>
        <w:rPr>
          <w:rFonts w:hint="eastAsia" w:hAnsi="宋体" w:eastAsia="宋体" w:cs="Arial"/>
        </w:rPr>
      </w:pPr>
    </w:p>
    <w:p>
      <w:pPr>
        <w:spacing w:line="360" w:lineRule="auto"/>
        <w:rPr>
          <w:rFonts w:hint="eastAsia" w:hAnsi="宋体" w:eastAsia="宋体" w:cs="Arial"/>
        </w:rPr>
      </w:pPr>
    </w:p>
    <w:p>
      <w:pPr>
        <w:pStyle w:val="7"/>
        <w:spacing w:line="360" w:lineRule="auto"/>
        <w:rPr>
          <w:rFonts w:hint="eastAsia" w:hAnsi="宋体" w:eastAsia="宋体" w:cs="Arial"/>
        </w:rPr>
      </w:pPr>
    </w:p>
    <w:p>
      <w:pPr>
        <w:spacing w:line="360" w:lineRule="auto"/>
        <w:rPr>
          <w:rFonts w:hint="eastAsia" w:hAnsi="宋体" w:eastAsia="宋体" w:cs="Arial"/>
        </w:rPr>
      </w:pPr>
    </w:p>
    <w:p>
      <w:pPr>
        <w:pStyle w:val="7"/>
        <w:spacing w:line="360" w:lineRule="auto"/>
        <w:rPr>
          <w:rFonts w:hint="eastAsia" w:hAnsi="宋体" w:eastAsia="宋体" w:cs="Arial"/>
        </w:rPr>
      </w:pPr>
    </w:p>
    <w:p>
      <w:pPr>
        <w:spacing w:line="360" w:lineRule="auto"/>
        <w:rPr>
          <w:rFonts w:hint="eastAsia" w:hAnsi="宋体" w:eastAsia="宋体" w:cs="Arial"/>
        </w:rPr>
      </w:pPr>
    </w:p>
    <w:p>
      <w:pPr>
        <w:pStyle w:val="7"/>
        <w:spacing w:line="360" w:lineRule="auto"/>
        <w:rPr>
          <w:rFonts w:hint="eastAsia" w:hAnsi="宋体" w:eastAsia="宋体" w:cs="Arial"/>
        </w:rPr>
      </w:pPr>
    </w:p>
    <w:p>
      <w:pPr>
        <w:spacing w:line="360" w:lineRule="auto"/>
        <w:rPr>
          <w:rFonts w:hint="eastAsia" w:hAnsi="宋体" w:eastAsia="宋体" w:cs="Arial"/>
        </w:rPr>
      </w:pPr>
    </w:p>
    <w:p>
      <w:pPr>
        <w:pStyle w:val="7"/>
        <w:spacing w:line="360" w:lineRule="auto"/>
        <w:rPr>
          <w:rFonts w:hint="eastAsia" w:hAnsi="宋体" w:eastAsia="宋体" w:cs="Arial"/>
        </w:rPr>
      </w:pPr>
    </w:p>
    <w:p>
      <w:pPr>
        <w:spacing w:line="360" w:lineRule="auto"/>
        <w:rPr>
          <w:rFonts w:hint="eastAsia" w:hAnsi="宋体" w:eastAsia="宋体" w:cs="Arial"/>
        </w:rPr>
      </w:pPr>
    </w:p>
    <w:p>
      <w:pPr>
        <w:pStyle w:val="7"/>
        <w:spacing w:line="360" w:lineRule="auto"/>
        <w:rPr>
          <w:rFonts w:hint="eastAsia" w:hAnsi="宋体" w:eastAsia="宋体" w:cs="Arial"/>
        </w:rPr>
      </w:pPr>
    </w:p>
    <w:p>
      <w:pPr>
        <w:spacing w:line="360" w:lineRule="auto"/>
        <w:rPr>
          <w:rFonts w:hint="eastAsia" w:hAnsi="宋体" w:eastAsia="宋体" w:cs="Arial"/>
        </w:rPr>
      </w:pPr>
    </w:p>
    <w:p>
      <w:pPr>
        <w:pStyle w:val="7"/>
        <w:spacing w:line="360" w:lineRule="auto"/>
        <w:rPr>
          <w:rFonts w:hint="eastAsia" w:hAnsi="宋体" w:eastAsia="宋体" w:cs="Arial"/>
        </w:rPr>
      </w:pPr>
    </w:p>
    <w:p>
      <w:pPr>
        <w:pStyle w:val="4"/>
        <w:spacing w:line="360" w:lineRule="auto"/>
      </w:pPr>
      <w:bookmarkStart w:id="54" w:name="_Toc12767"/>
      <w:r>
        <w:rPr>
          <w:rFonts w:hint="eastAsia" w:ascii="宋体" w:hAnsi="宋体" w:eastAsia="宋体" w:cs="宋体"/>
          <w:b/>
          <w:color w:val="000000" w:themeColor="text1"/>
          <w14:textFill>
            <w14:solidFill>
              <w14:schemeClr w14:val="tx1"/>
            </w14:solidFill>
          </w14:textFill>
        </w:rPr>
        <w:t>第二部分  通用部分</w:t>
      </w:r>
      <w:bookmarkEnd w:id="54"/>
      <w:bookmarkStart w:id="55" w:name="_Toc406671104"/>
      <w:bookmarkStart w:id="56" w:name="_Toc406672395"/>
      <w:bookmarkStart w:id="57" w:name="_Toc406671692"/>
      <w:bookmarkStart w:id="58" w:name="_Toc406670733"/>
    </w:p>
    <w:p>
      <w:pPr>
        <w:pStyle w:val="5"/>
        <w:numPr>
          <w:ilvl w:val="0"/>
          <w:numId w:val="5"/>
        </w:numPr>
        <w:spacing w:line="360" w:lineRule="auto"/>
        <w:jc w:val="center"/>
        <w:rPr>
          <w:rFonts w:hint="eastAsia" w:ascii="宋体" w:hAnsi="宋体" w:eastAsia="宋体" w:cs="宋体"/>
          <w:b/>
          <w:color w:val="000000" w:themeColor="text1"/>
          <w14:textFill>
            <w14:solidFill>
              <w14:schemeClr w14:val="tx1"/>
            </w14:solidFill>
          </w14:textFill>
        </w:rPr>
      </w:pPr>
      <w:bookmarkStart w:id="59" w:name="_Toc26841"/>
      <w:r>
        <w:rPr>
          <w:rFonts w:hint="eastAsia" w:ascii="宋体" w:hAnsi="宋体" w:eastAsia="宋体" w:cs="宋体"/>
          <w:b/>
          <w:color w:val="000000" w:themeColor="text1"/>
          <w14:textFill>
            <w14:solidFill>
              <w14:schemeClr w14:val="tx1"/>
            </w14:solidFill>
          </w14:textFill>
        </w:rPr>
        <w:t xml:space="preserve"> 采购程序</w:t>
      </w:r>
      <w:bookmarkEnd w:id="55"/>
      <w:bookmarkEnd w:id="56"/>
      <w:bookmarkEnd w:id="57"/>
      <w:bookmarkEnd w:id="58"/>
      <w:bookmarkEnd w:id="59"/>
      <w:bookmarkStart w:id="60" w:name="_Toc406671105"/>
      <w:bookmarkStart w:id="61" w:name="_Toc406671693"/>
      <w:bookmarkStart w:id="62" w:name="_Toc406672396"/>
      <w:bookmarkStart w:id="63" w:name="_Toc29262"/>
      <w:bookmarkStart w:id="64" w:name="_Toc406670734"/>
    </w:p>
    <w:p>
      <w:pPr>
        <w:pStyle w:val="5"/>
        <w:numPr>
          <w:ilvl w:val="0"/>
          <w:numId w:val="0"/>
        </w:numPr>
        <w:spacing w:line="360" w:lineRule="auto"/>
        <w:jc w:val="center"/>
        <w:rPr>
          <w:rFonts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第一节 发布采购公告</w:t>
      </w:r>
      <w:bookmarkEnd w:id="60"/>
      <w:bookmarkEnd w:id="61"/>
      <w:bookmarkEnd w:id="62"/>
      <w:bookmarkEnd w:id="63"/>
      <w:bookmarkEnd w:id="64"/>
    </w:p>
    <w:p>
      <w:pPr>
        <w:pStyle w:val="2"/>
        <w:spacing w:after="0" w:line="360" w:lineRule="auto"/>
        <w:ind w:left="0" w:leftChars="0"/>
        <w:rPr>
          <w:rFonts w:hAnsi="宋体" w:cs="Arial"/>
          <w:b w:val="0"/>
          <w:bCs w:val="0"/>
          <w:sz w:val="24"/>
        </w:rPr>
      </w:pPr>
      <w:r>
        <w:rPr>
          <w:rFonts w:hint="eastAsia" w:hAnsi="宋体" w:cs="Arial"/>
          <w:b/>
          <w:bCs/>
          <w:sz w:val="24"/>
          <w:lang w:val="en-US" w:eastAsia="zh-CN"/>
        </w:rPr>
        <w:t>一、</w:t>
      </w:r>
      <w:r>
        <w:rPr>
          <w:rFonts w:hint="eastAsia" w:hAnsi="宋体" w:cs="Arial"/>
          <w:b w:val="0"/>
          <w:bCs w:val="0"/>
          <w:sz w:val="24"/>
        </w:rPr>
        <w:t>公告发布媒体</w:t>
      </w:r>
    </w:p>
    <w:p>
      <w:pPr>
        <w:spacing w:line="360" w:lineRule="auto"/>
        <w:ind w:firstLine="480" w:firstLineChars="200"/>
        <w:rPr>
          <w:rFonts w:hint="default" w:hAnsi="宋体" w:cs="宋体"/>
          <w:bCs/>
          <w:color w:val="000000" w:themeColor="text1"/>
          <w:sz w:val="24"/>
          <w:szCs w:val="24"/>
          <w:u w:val="none"/>
          <w:lang w:val="en-US" w:eastAsia="zh-CN"/>
          <w14:textFill>
            <w14:solidFill>
              <w14:schemeClr w14:val="tx1"/>
            </w14:solidFill>
          </w14:textFill>
        </w:rPr>
      </w:pPr>
      <w:r>
        <w:rPr>
          <w:rFonts w:hint="eastAsia" w:hAnsi="宋体" w:cs="宋体"/>
          <w:bCs/>
          <w:color w:val="000000" w:themeColor="text1"/>
          <w:sz w:val="24"/>
          <w:szCs w:val="24"/>
          <w:u w:val="none"/>
          <w:lang w:val="en-US" w:eastAsia="zh-CN"/>
          <w14:textFill>
            <w14:solidFill>
              <w14:schemeClr w14:val="tx1"/>
            </w14:solidFill>
          </w14:textFill>
        </w:rPr>
        <w:t>贵阳市农业农垦投资发展集团有限公司</w:t>
      </w:r>
      <w:r>
        <w:rPr>
          <w:rFonts w:hint="eastAsia" w:hAnsi="宋体" w:cs="Arial"/>
          <w:sz w:val="24"/>
          <w:highlight w:val="none"/>
          <w:lang w:val="en-US" w:eastAsia="zh-CN"/>
        </w:rPr>
        <w:t>官方网站</w:t>
      </w:r>
    </w:p>
    <w:p>
      <w:pPr>
        <w:pStyle w:val="2"/>
        <w:spacing w:after="0" w:line="360" w:lineRule="auto"/>
        <w:ind w:left="0" w:leftChars="0"/>
        <w:rPr>
          <w:rFonts w:hAnsi="宋体" w:cs="Arial"/>
          <w:b w:val="0"/>
          <w:bCs/>
          <w:sz w:val="24"/>
          <w:highlight w:val="none"/>
        </w:rPr>
      </w:pPr>
      <w:r>
        <w:rPr>
          <w:rFonts w:hint="eastAsia" w:hAnsi="宋体" w:cs="Arial"/>
          <w:b w:val="0"/>
          <w:bCs/>
          <w:sz w:val="24"/>
          <w:highlight w:val="none"/>
          <w:lang w:val="en-US" w:eastAsia="zh-CN"/>
        </w:rPr>
        <w:t>二、</w:t>
      </w:r>
      <w:r>
        <w:rPr>
          <w:rFonts w:hint="eastAsia" w:hAnsi="宋体" w:cs="Arial"/>
          <w:b w:val="0"/>
          <w:bCs/>
          <w:sz w:val="24"/>
          <w:highlight w:val="none"/>
        </w:rPr>
        <w:t>变更公告</w:t>
      </w:r>
    </w:p>
    <w:p>
      <w:pPr>
        <w:spacing w:line="360" w:lineRule="auto"/>
        <w:ind w:firstLine="480" w:firstLineChars="200"/>
        <w:rPr>
          <w:rFonts w:hint="eastAsia" w:hAnsi="宋体" w:cs="Arial"/>
          <w:sz w:val="24"/>
        </w:rPr>
      </w:pPr>
      <w:r>
        <w:rPr>
          <w:rFonts w:hint="eastAsia" w:hAnsi="宋体" w:cs="Arial"/>
          <w:sz w:val="24"/>
          <w:highlight w:val="none"/>
        </w:rPr>
        <w:t>本项目将根据实际情况及需要，发布</w:t>
      </w:r>
      <w:r>
        <w:rPr>
          <w:rFonts w:hint="eastAsia" w:hAnsi="宋体" w:cs="Arial"/>
          <w:sz w:val="24"/>
          <w:highlight w:val="none"/>
          <w:lang w:val="en-US" w:eastAsia="zh-CN"/>
        </w:rPr>
        <w:t>采购内容及服务要求</w:t>
      </w:r>
      <w:r>
        <w:rPr>
          <w:rFonts w:hint="eastAsia" w:hAnsi="宋体" w:cs="Arial"/>
          <w:sz w:val="24"/>
          <w:highlight w:val="none"/>
        </w:rPr>
        <w:t>、</w:t>
      </w:r>
      <w:r>
        <w:rPr>
          <w:rFonts w:hint="eastAsia" w:hAnsi="宋体" w:cs="Arial"/>
          <w:sz w:val="24"/>
          <w:highlight w:val="none"/>
          <w:lang w:val="en-US" w:eastAsia="zh-CN"/>
        </w:rPr>
        <w:t>磋商</w:t>
      </w:r>
      <w:r>
        <w:rPr>
          <w:rFonts w:hint="eastAsia" w:hAnsi="宋体" w:cs="Arial"/>
          <w:sz w:val="24"/>
          <w:highlight w:val="none"/>
        </w:rPr>
        <w:t>时间调整等有关内容的变更公告。供应商须关注</w:t>
      </w:r>
      <w:r>
        <w:rPr>
          <w:rFonts w:hint="eastAsia" w:hAnsi="宋体" w:cs="宋体"/>
          <w:bCs/>
          <w:color w:val="000000" w:themeColor="text1"/>
          <w:sz w:val="24"/>
          <w:szCs w:val="24"/>
          <w:u w:val="none"/>
          <w:lang w:val="en-US" w:eastAsia="zh-CN"/>
          <w14:textFill>
            <w14:solidFill>
              <w14:schemeClr w14:val="tx1"/>
            </w14:solidFill>
          </w14:textFill>
        </w:rPr>
        <w:t>贵阳市农业农垦投资发展集团有限公司</w:t>
      </w:r>
      <w:r>
        <w:rPr>
          <w:rFonts w:hint="eastAsia" w:hAnsi="宋体" w:cs="Arial"/>
          <w:sz w:val="24"/>
          <w:highlight w:val="none"/>
          <w:lang w:val="en-US" w:eastAsia="zh-CN"/>
        </w:rPr>
        <w:t>官方网站</w:t>
      </w:r>
      <w:r>
        <w:rPr>
          <w:rFonts w:hint="eastAsia" w:hAnsi="宋体" w:cs="Arial"/>
          <w:sz w:val="24"/>
          <w:highlight w:val="none"/>
        </w:rPr>
        <w:t>发布</w:t>
      </w:r>
      <w:r>
        <w:rPr>
          <w:rFonts w:hint="eastAsia" w:hAnsi="宋体" w:cs="Arial"/>
          <w:sz w:val="24"/>
        </w:rPr>
        <w:t>的关于本项目的变更公告。变更公告是</w:t>
      </w:r>
      <w:r>
        <w:rPr>
          <w:rFonts w:hint="eastAsia" w:hAnsi="宋体" w:cs="Arial"/>
          <w:sz w:val="24"/>
          <w:lang w:val="en-US" w:eastAsia="zh-CN"/>
        </w:rPr>
        <w:t>磋商</w:t>
      </w:r>
      <w:r>
        <w:rPr>
          <w:rFonts w:hint="eastAsia" w:hAnsi="宋体" w:cs="Arial"/>
          <w:sz w:val="24"/>
        </w:rPr>
        <w:t>文件的组成部分，与</w:t>
      </w:r>
      <w:r>
        <w:rPr>
          <w:rFonts w:hint="eastAsia" w:hAnsi="宋体" w:cs="Arial"/>
          <w:sz w:val="24"/>
          <w:lang w:val="en-US" w:eastAsia="zh-CN"/>
        </w:rPr>
        <w:t>磋商</w:t>
      </w:r>
      <w:r>
        <w:rPr>
          <w:rFonts w:hint="eastAsia" w:hAnsi="宋体" w:cs="Arial"/>
          <w:sz w:val="24"/>
        </w:rPr>
        <w:t>文件具有同等法律效力。</w:t>
      </w:r>
    </w:p>
    <w:p>
      <w:pPr>
        <w:pStyle w:val="3"/>
        <w:spacing w:line="360" w:lineRule="auto"/>
      </w:pPr>
    </w:p>
    <w:p>
      <w:pPr>
        <w:pStyle w:val="3"/>
        <w:spacing w:line="360" w:lineRule="auto"/>
      </w:pPr>
    </w:p>
    <w:p>
      <w:pPr>
        <w:pStyle w:val="5"/>
        <w:numPr>
          <w:ilvl w:val="0"/>
          <w:numId w:val="0"/>
        </w:numPr>
        <w:spacing w:line="360" w:lineRule="auto"/>
        <w:jc w:val="center"/>
        <w:rPr>
          <w:rFonts w:hint="eastAsia" w:ascii="宋体" w:hAnsi="宋体" w:eastAsia="宋体" w:cs="宋体"/>
          <w:b/>
          <w:color w:val="000000" w:themeColor="text1"/>
          <w:sz w:val="28"/>
          <w:szCs w:val="28"/>
          <w14:textFill>
            <w14:solidFill>
              <w14:schemeClr w14:val="tx1"/>
            </w14:solidFill>
          </w14:textFill>
        </w:rPr>
      </w:pPr>
      <w:bookmarkStart w:id="65" w:name="_Toc407182676"/>
      <w:r>
        <w:rPr>
          <w:rFonts w:hint="eastAsia" w:ascii="宋体" w:hAnsi="宋体" w:eastAsia="宋体" w:cs="宋体"/>
          <w:b/>
          <w:color w:val="000000" w:themeColor="text1"/>
          <w:sz w:val="28"/>
          <w:szCs w:val="28"/>
          <w14:textFill>
            <w14:solidFill>
              <w14:schemeClr w14:val="tx1"/>
            </w14:solidFill>
          </w14:textFill>
        </w:rPr>
        <w:t>第</w:t>
      </w:r>
      <w:r>
        <w:rPr>
          <w:rFonts w:hint="eastAsia" w:ascii="宋体" w:hAnsi="宋体" w:eastAsia="宋体" w:cs="宋体"/>
          <w:b/>
          <w:color w:val="000000" w:themeColor="text1"/>
          <w:sz w:val="28"/>
          <w:szCs w:val="28"/>
          <w:lang w:val="en-US" w:eastAsia="zh-CN"/>
          <w14:textFill>
            <w14:solidFill>
              <w14:schemeClr w14:val="tx1"/>
            </w14:solidFill>
          </w14:textFill>
        </w:rPr>
        <w:t>二</w:t>
      </w:r>
      <w:r>
        <w:rPr>
          <w:rFonts w:hint="eastAsia" w:ascii="宋体" w:hAnsi="宋体" w:eastAsia="宋体" w:cs="宋体"/>
          <w:b/>
          <w:color w:val="000000" w:themeColor="text1"/>
          <w:sz w:val="28"/>
          <w:szCs w:val="28"/>
          <w14:textFill>
            <w14:solidFill>
              <w14:schemeClr w14:val="tx1"/>
            </w14:solidFill>
          </w14:textFill>
        </w:rPr>
        <w:t>节 获取</w:t>
      </w:r>
      <w:r>
        <w:rPr>
          <w:rFonts w:hint="eastAsia" w:ascii="宋体" w:hAnsi="宋体" w:eastAsia="宋体" w:cs="宋体"/>
          <w:b/>
          <w:color w:val="000000" w:themeColor="text1"/>
          <w:sz w:val="28"/>
          <w:szCs w:val="28"/>
          <w:lang w:val="en-US" w:eastAsia="zh-CN"/>
          <w14:textFill>
            <w14:solidFill>
              <w14:schemeClr w14:val="tx1"/>
            </w14:solidFill>
          </w14:textFill>
        </w:rPr>
        <w:t>磋商</w:t>
      </w:r>
      <w:r>
        <w:rPr>
          <w:rFonts w:hint="eastAsia" w:ascii="宋体" w:hAnsi="宋体" w:eastAsia="宋体" w:cs="宋体"/>
          <w:b/>
          <w:color w:val="000000" w:themeColor="text1"/>
          <w:sz w:val="28"/>
          <w:szCs w:val="28"/>
          <w14:textFill>
            <w14:solidFill>
              <w14:schemeClr w14:val="tx1"/>
            </w14:solidFill>
          </w14:textFill>
        </w:rPr>
        <w:t>文件</w:t>
      </w:r>
      <w:bookmarkEnd w:id="65"/>
    </w:p>
    <w:p>
      <w:pPr>
        <w:pStyle w:val="2"/>
        <w:spacing w:after="0" w:line="360" w:lineRule="auto"/>
        <w:ind w:left="0" w:leftChars="0"/>
        <w:rPr>
          <w:rFonts w:hAnsi="宋体" w:cs="Arial"/>
          <w:bCs/>
          <w:sz w:val="24"/>
        </w:rPr>
      </w:pPr>
      <w:r>
        <w:rPr>
          <w:rFonts w:hint="eastAsia" w:hAnsi="宋体" w:cs="Arial"/>
          <w:bCs/>
          <w:sz w:val="24"/>
          <w:lang w:val="en-US" w:eastAsia="zh-CN"/>
        </w:rPr>
        <w:t>一、</w:t>
      </w:r>
      <w:r>
        <w:rPr>
          <w:rFonts w:hint="eastAsia" w:hAnsi="宋体" w:cs="Arial"/>
          <w:bCs/>
          <w:sz w:val="24"/>
        </w:rPr>
        <w:t>获取时间</w:t>
      </w:r>
    </w:p>
    <w:p>
      <w:pPr>
        <w:pStyle w:val="2"/>
        <w:spacing w:after="0" w:line="360" w:lineRule="auto"/>
        <w:ind w:left="0" w:leftChars="0" w:firstLine="480" w:firstLineChars="200"/>
        <w:rPr>
          <w:rFonts w:hAnsi="宋体" w:cs="Arial"/>
          <w:sz w:val="24"/>
        </w:rPr>
      </w:pPr>
      <w:r>
        <w:rPr>
          <w:rFonts w:hint="eastAsia" w:hAnsi="宋体" w:cs="Arial"/>
          <w:sz w:val="24"/>
        </w:rPr>
        <w:t>以本项目公告时间为准。如有变动，以更正公告时间为准。</w:t>
      </w:r>
    </w:p>
    <w:p>
      <w:pPr>
        <w:pStyle w:val="2"/>
        <w:spacing w:after="0" w:line="360" w:lineRule="auto"/>
        <w:ind w:left="0" w:leftChars="0"/>
        <w:rPr>
          <w:rFonts w:hAnsi="宋体" w:cs="Arial"/>
          <w:bCs/>
          <w:sz w:val="24"/>
        </w:rPr>
      </w:pPr>
      <w:r>
        <w:rPr>
          <w:rFonts w:hint="eastAsia" w:hAnsi="宋体" w:cs="Arial"/>
          <w:bCs/>
          <w:sz w:val="24"/>
          <w:lang w:val="en-US" w:eastAsia="zh-CN"/>
        </w:rPr>
        <w:t>二、</w:t>
      </w:r>
      <w:r>
        <w:rPr>
          <w:rFonts w:hint="eastAsia" w:hAnsi="宋体" w:cs="Arial"/>
          <w:bCs/>
          <w:sz w:val="24"/>
        </w:rPr>
        <w:t>获取方式</w:t>
      </w:r>
    </w:p>
    <w:p>
      <w:pPr>
        <w:pStyle w:val="2"/>
        <w:spacing w:after="0" w:line="360" w:lineRule="auto"/>
        <w:ind w:left="0" w:leftChars="0" w:firstLine="480" w:firstLineChars="200"/>
        <w:rPr>
          <w:rFonts w:hAnsi="宋体" w:cs="Arial"/>
          <w:sz w:val="24"/>
        </w:rPr>
      </w:pPr>
      <w:r>
        <w:rPr>
          <w:rFonts w:hint="eastAsia" w:hAnsi="宋体" w:cs="Arial"/>
          <w:sz w:val="24"/>
        </w:rPr>
        <w:t>按本项目公告确定的方式获取。</w:t>
      </w:r>
    </w:p>
    <w:p>
      <w:pPr>
        <w:pStyle w:val="2"/>
        <w:numPr>
          <w:ilvl w:val="0"/>
          <w:numId w:val="0"/>
        </w:numPr>
        <w:spacing w:after="0" w:line="360" w:lineRule="auto"/>
        <w:ind w:leftChars="0"/>
        <w:rPr>
          <w:rFonts w:hint="eastAsia" w:hAnsi="宋体" w:cs="Arial"/>
          <w:b w:val="0"/>
          <w:bCs/>
          <w:sz w:val="24"/>
          <w:lang w:val="en-US" w:eastAsia="zh-CN"/>
        </w:rPr>
      </w:pPr>
      <w:bookmarkStart w:id="66" w:name="_Toc407182678"/>
      <w:r>
        <w:rPr>
          <w:rFonts w:hint="eastAsia" w:hAnsi="宋体" w:cs="Arial"/>
          <w:b w:val="0"/>
          <w:bCs/>
          <w:sz w:val="24"/>
          <w:lang w:val="en-US" w:eastAsia="zh-CN"/>
        </w:rPr>
        <w:t>三、磋商文件的修改</w:t>
      </w:r>
    </w:p>
    <w:p>
      <w:pPr>
        <w:pStyle w:val="2"/>
        <w:numPr>
          <w:ilvl w:val="0"/>
          <w:numId w:val="0"/>
        </w:numPr>
        <w:spacing w:after="0" w:line="360" w:lineRule="auto"/>
        <w:ind w:leftChars="0" w:firstLine="480" w:firstLineChars="200"/>
        <w:rPr>
          <w:rFonts w:hint="eastAsia" w:hAnsi="宋体" w:cs="Arial"/>
          <w:b w:val="0"/>
          <w:bCs/>
          <w:sz w:val="24"/>
          <w:lang w:val="en-US" w:eastAsia="zh-CN"/>
        </w:rPr>
      </w:pPr>
      <w:r>
        <w:rPr>
          <w:rFonts w:hint="eastAsia" w:hAnsi="宋体" w:cs="Arial"/>
          <w:b w:val="0"/>
          <w:bCs/>
          <w:sz w:val="24"/>
          <w:lang w:val="en-US" w:eastAsia="zh-CN"/>
        </w:rPr>
        <w:t>采购人根据项目实际需要，以补充文件的形式对磋商文件进行必要的修改。补充文件是磋商文件的组成部分，对所有供应商均具有约束力。</w:t>
      </w:r>
    </w:p>
    <w:p>
      <w:pPr>
        <w:pStyle w:val="3"/>
        <w:spacing w:line="360" w:lineRule="auto"/>
        <w:rPr>
          <w:rFonts w:hint="eastAsia" w:hAnsi="宋体" w:cs="Arial"/>
          <w:b w:val="0"/>
          <w:bCs/>
          <w:sz w:val="24"/>
          <w:lang w:val="en-US" w:eastAsia="zh-CN"/>
        </w:rPr>
      </w:pPr>
    </w:p>
    <w:p>
      <w:pPr>
        <w:pStyle w:val="5"/>
        <w:numPr>
          <w:ilvl w:val="0"/>
          <w:numId w:val="0"/>
        </w:numPr>
        <w:spacing w:line="360" w:lineRule="auto"/>
        <w:jc w:val="both"/>
        <w:rPr>
          <w:rFonts w:hint="eastAsia" w:ascii="宋体" w:hAnsi="宋体" w:eastAsia="宋体" w:cs="宋体"/>
          <w:b/>
          <w:color w:val="000000" w:themeColor="text1"/>
          <w:sz w:val="28"/>
          <w:szCs w:val="28"/>
          <w14:textFill>
            <w14:solidFill>
              <w14:schemeClr w14:val="tx1"/>
            </w14:solidFill>
          </w14:textFill>
        </w:rPr>
      </w:pPr>
    </w:p>
    <w:p>
      <w:pPr>
        <w:rPr>
          <w:rFonts w:hint="eastAsia"/>
        </w:rPr>
      </w:pPr>
    </w:p>
    <w:p>
      <w:pPr>
        <w:pStyle w:val="5"/>
        <w:numPr>
          <w:ilvl w:val="0"/>
          <w:numId w:val="0"/>
        </w:numPr>
        <w:spacing w:line="360" w:lineRule="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第</w:t>
      </w:r>
      <w:r>
        <w:rPr>
          <w:rFonts w:hint="eastAsia" w:ascii="宋体" w:hAnsi="宋体" w:eastAsia="宋体" w:cs="宋体"/>
          <w:b/>
          <w:color w:val="000000" w:themeColor="text1"/>
          <w:sz w:val="28"/>
          <w:szCs w:val="28"/>
          <w:lang w:val="en-US" w:eastAsia="zh-CN"/>
          <w14:textFill>
            <w14:solidFill>
              <w14:schemeClr w14:val="tx1"/>
            </w14:solidFill>
          </w14:textFill>
        </w:rPr>
        <w:t>三</w:t>
      </w:r>
      <w:r>
        <w:rPr>
          <w:rFonts w:hint="eastAsia" w:ascii="宋体" w:hAnsi="宋体" w:eastAsia="宋体" w:cs="宋体"/>
          <w:b/>
          <w:color w:val="000000" w:themeColor="text1"/>
          <w:sz w:val="28"/>
          <w:szCs w:val="28"/>
          <w14:textFill>
            <w14:solidFill>
              <w14:schemeClr w14:val="tx1"/>
            </w14:solidFill>
          </w14:textFill>
        </w:rPr>
        <w:t>节 递交响应文件</w:t>
      </w:r>
    </w:p>
    <w:p>
      <w:pPr>
        <w:pStyle w:val="3"/>
        <w:spacing w:line="360" w:lineRule="auto"/>
        <w:rPr>
          <w:rFonts w:hint="eastAsia" w:hAnsi="宋体" w:cs="Arial"/>
          <w:b w:val="0"/>
          <w:bCs/>
          <w:sz w:val="24"/>
          <w:lang w:val="en-US" w:eastAsia="zh-CN"/>
        </w:rPr>
      </w:pPr>
    </w:p>
    <w:bookmarkEnd w:id="66"/>
    <w:p>
      <w:pPr>
        <w:pStyle w:val="2"/>
        <w:spacing w:after="0" w:line="360" w:lineRule="auto"/>
        <w:ind w:left="0" w:leftChars="0"/>
        <w:rPr>
          <w:rFonts w:hAnsi="宋体" w:cs="Arial"/>
          <w:b w:val="0"/>
          <w:bCs/>
          <w:sz w:val="24"/>
        </w:rPr>
      </w:pPr>
      <w:r>
        <w:rPr>
          <w:rFonts w:hint="eastAsia" w:hAnsi="宋体" w:cs="Arial"/>
          <w:b w:val="0"/>
          <w:bCs/>
          <w:sz w:val="24"/>
          <w:lang w:val="en-US" w:eastAsia="zh-CN"/>
        </w:rPr>
        <w:t>一、</w:t>
      </w:r>
      <w:r>
        <w:rPr>
          <w:rFonts w:hint="eastAsia" w:hAnsi="宋体" w:cs="Arial"/>
          <w:b w:val="0"/>
          <w:bCs/>
          <w:sz w:val="24"/>
        </w:rPr>
        <w:t>递交时间</w:t>
      </w:r>
    </w:p>
    <w:p>
      <w:pPr>
        <w:pStyle w:val="2"/>
        <w:spacing w:after="0" w:line="360" w:lineRule="auto"/>
        <w:ind w:left="0" w:leftChars="0" w:firstLine="480" w:firstLineChars="200"/>
        <w:rPr>
          <w:rFonts w:hAnsi="宋体" w:cs="Arial"/>
          <w:sz w:val="24"/>
        </w:rPr>
      </w:pPr>
      <w:r>
        <w:rPr>
          <w:rFonts w:hint="eastAsia" w:hAnsi="宋体" w:cs="Arial"/>
          <w:sz w:val="24"/>
        </w:rPr>
        <w:t>以本项目公告时间为准，如本项目有变更公告的，以变更公告时间为准（供应商须在递交文件截止时间前递交密封的响应文件，</w:t>
      </w:r>
      <w:r>
        <w:rPr>
          <w:rFonts w:hint="eastAsia" w:hAnsi="宋体" w:cs="Arial"/>
          <w:sz w:val="24"/>
          <w:lang w:eastAsia="zh-CN"/>
        </w:rPr>
        <w:t>采购</w:t>
      </w:r>
      <w:r>
        <w:rPr>
          <w:rFonts w:hint="eastAsia" w:hAnsi="宋体" w:cs="Arial"/>
          <w:sz w:val="24"/>
        </w:rPr>
        <w:t>人工作人员对递交的响应文件进行登记。不接受逾时的响应文件）。</w:t>
      </w:r>
    </w:p>
    <w:p>
      <w:pPr>
        <w:pStyle w:val="2"/>
        <w:spacing w:after="0" w:line="360" w:lineRule="auto"/>
        <w:ind w:left="0" w:leftChars="0"/>
        <w:rPr>
          <w:rFonts w:hAnsi="宋体" w:cs="Arial"/>
          <w:bCs/>
          <w:sz w:val="24"/>
        </w:rPr>
      </w:pPr>
      <w:r>
        <w:rPr>
          <w:rFonts w:hint="eastAsia" w:hAnsi="宋体" w:cs="Arial"/>
          <w:bCs/>
          <w:sz w:val="24"/>
          <w:lang w:val="en-US" w:eastAsia="zh-CN"/>
        </w:rPr>
        <w:t xml:space="preserve">二、 </w:t>
      </w:r>
      <w:r>
        <w:rPr>
          <w:rFonts w:hint="eastAsia" w:hAnsi="宋体" w:cs="Arial"/>
          <w:bCs/>
          <w:sz w:val="24"/>
        </w:rPr>
        <w:t>递交地点</w:t>
      </w:r>
    </w:p>
    <w:p>
      <w:pPr>
        <w:pStyle w:val="2"/>
        <w:spacing w:after="0" w:line="360" w:lineRule="auto"/>
        <w:ind w:left="0" w:leftChars="0" w:firstLine="480" w:firstLineChars="200"/>
        <w:rPr>
          <w:rFonts w:hAnsi="宋体" w:cs="Arial"/>
          <w:sz w:val="24"/>
        </w:rPr>
      </w:pPr>
      <w:r>
        <w:rPr>
          <w:rFonts w:hint="eastAsia" w:hAnsi="宋体"/>
          <w:sz w:val="24"/>
          <w:lang w:eastAsia="zh-CN"/>
        </w:rPr>
        <w:t>贵阳市农业农垦投资发展集团有限公司</w:t>
      </w:r>
      <w:r>
        <w:rPr>
          <w:rFonts w:hint="eastAsia" w:hAnsi="宋体" w:cs="Arial"/>
          <w:sz w:val="24"/>
        </w:rPr>
        <w:t>，地址：</w:t>
      </w:r>
      <w:r>
        <w:rPr>
          <w:rFonts w:hint="eastAsia" w:hAnsi="宋体"/>
          <w:sz w:val="24"/>
          <w:lang w:val="en-US" w:eastAsia="zh-CN"/>
        </w:rPr>
        <w:t>贵阳市观山湖区金融城ONE座17楼</w:t>
      </w:r>
      <w:r>
        <w:rPr>
          <w:rFonts w:hint="eastAsia" w:hAnsi="宋体" w:cs="Arial"/>
          <w:sz w:val="24"/>
        </w:rPr>
        <w:t>。</w:t>
      </w:r>
    </w:p>
    <w:p>
      <w:pPr>
        <w:pStyle w:val="2"/>
        <w:spacing w:after="0" w:line="360" w:lineRule="auto"/>
        <w:ind w:left="0" w:leftChars="0"/>
        <w:rPr>
          <w:rFonts w:hAnsi="宋体" w:cs="Arial"/>
          <w:bCs/>
          <w:sz w:val="24"/>
        </w:rPr>
      </w:pPr>
      <w:r>
        <w:rPr>
          <w:rFonts w:hint="eastAsia" w:hAnsi="宋体" w:cs="Arial"/>
          <w:bCs/>
          <w:sz w:val="24"/>
          <w:lang w:val="en-US" w:eastAsia="zh-CN"/>
        </w:rPr>
        <w:t>三、</w:t>
      </w:r>
      <w:r>
        <w:rPr>
          <w:rFonts w:hint="eastAsia" w:hAnsi="宋体" w:cs="Arial"/>
          <w:bCs/>
          <w:sz w:val="24"/>
        </w:rPr>
        <w:t>递交要求</w:t>
      </w:r>
    </w:p>
    <w:p>
      <w:pPr>
        <w:pStyle w:val="2"/>
        <w:spacing w:after="0" w:line="360" w:lineRule="auto"/>
        <w:ind w:left="0" w:leftChars="0" w:firstLine="480" w:firstLineChars="200"/>
        <w:rPr>
          <w:rFonts w:hint="eastAsia" w:hAnsi="宋体" w:cs="Arial"/>
          <w:sz w:val="24"/>
          <w:highlight w:val="none"/>
        </w:rPr>
      </w:pPr>
      <w:r>
        <w:rPr>
          <w:rFonts w:hint="eastAsia" w:hAnsi="宋体" w:cs="Arial"/>
          <w:sz w:val="24"/>
          <w:highlight w:val="none"/>
          <w:lang w:eastAsia="zh-CN"/>
        </w:rPr>
        <w:t>响应文件</w:t>
      </w:r>
      <w:r>
        <w:rPr>
          <w:rFonts w:hint="eastAsia" w:hAnsi="宋体" w:cs="Arial"/>
          <w:sz w:val="24"/>
          <w:highlight w:val="none"/>
        </w:rPr>
        <w:t>正本一份、副本二份</w:t>
      </w:r>
      <w:r>
        <w:rPr>
          <w:rFonts w:hint="eastAsia" w:hAnsi="宋体" w:cs="Arial"/>
          <w:sz w:val="24"/>
          <w:highlight w:val="none"/>
          <w:lang w:eastAsia="zh-CN"/>
        </w:rPr>
        <w:t>、</w:t>
      </w:r>
      <w:r>
        <w:rPr>
          <w:rFonts w:hint="eastAsia" w:hAnsi="宋体" w:cs="Arial"/>
          <w:sz w:val="24"/>
          <w:highlight w:val="none"/>
          <w:lang w:val="en-US" w:eastAsia="zh-CN"/>
        </w:rPr>
        <w:t>电子版一份</w:t>
      </w:r>
      <w:r>
        <w:rPr>
          <w:rFonts w:hint="eastAsia" w:hAnsi="宋体" w:cs="Arial"/>
          <w:sz w:val="24"/>
          <w:highlight w:val="none"/>
        </w:rPr>
        <w:t>，须注明项目名称和供应商名称。递交文件不完整的作无效</w:t>
      </w:r>
      <w:r>
        <w:rPr>
          <w:rFonts w:hint="eastAsia" w:hAnsi="宋体" w:cs="Arial"/>
          <w:sz w:val="24"/>
          <w:highlight w:val="none"/>
          <w:lang w:eastAsia="zh-CN"/>
        </w:rPr>
        <w:t>磋商</w:t>
      </w:r>
      <w:r>
        <w:rPr>
          <w:rFonts w:hint="eastAsia" w:hAnsi="宋体" w:cs="Arial"/>
          <w:sz w:val="24"/>
          <w:highlight w:val="none"/>
        </w:rPr>
        <w:t>处理。</w:t>
      </w:r>
    </w:p>
    <w:p>
      <w:pPr>
        <w:pStyle w:val="3"/>
        <w:spacing w:line="360" w:lineRule="auto"/>
        <w:rPr>
          <w:rFonts w:hint="eastAsia" w:hAnsi="宋体" w:cs="Arial"/>
          <w:sz w:val="24"/>
          <w:highlight w:val="none"/>
        </w:rPr>
      </w:pPr>
    </w:p>
    <w:p>
      <w:pPr>
        <w:pStyle w:val="3"/>
        <w:spacing w:line="360" w:lineRule="auto"/>
        <w:rPr>
          <w:rFonts w:hint="eastAsia" w:hAnsi="宋体" w:cs="Arial"/>
          <w:sz w:val="24"/>
          <w:highlight w:val="none"/>
        </w:rPr>
      </w:pPr>
    </w:p>
    <w:p>
      <w:pPr>
        <w:pStyle w:val="2"/>
        <w:numPr>
          <w:ilvl w:val="0"/>
          <w:numId w:val="0"/>
        </w:numPr>
        <w:spacing w:after="0" w:line="360" w:lineRule="auto"/>
        <w:jc w:val="center"/>
        <w:rPr>
          <w:rFonts w:hAnsi="宋体" w:cs="Arial"/>
          <w:b/>
          <w:sz w:val="28"/>
          <w:szCs w:val="28"/>
          <w:highlight w:val="none"/>
        </w:rPr>
      </w:pPr>
      <w:bookmarkStart w:id="67" w:name="_Toc407182679"/>
      <w:r>
        <w:rPr>
          <w:rFonts w:hint="eastAsia" w:hAnsi="宋体" w:cs="Arial"/>
          <w:b/>
          <w:sz w:val="28"/>
          <w:szCs w:val="28"/>
          <w:highlight w:val="none"/>
          <w:lang w:val="en-US" w:eastAsia="zh-CN"/>
        </w:rPr>
        <w:t xml:space="preserve">第四节 </w:t>
      </w:r>
      <w:bookmarkEnd w:id="67"/>
      <w:r>
        <w:rPr>
          <w:rFonts w:hint="eastAsia" w:hAnsi="宋体" w:cs="Arial"/>
          <w:b/>
          <w:sz w:val="28"/>
          <w:szCs w:val="28"/>
          <w:highlight w:val="none"/>
          <w:lang w:val="en-US" w:eastAsia="zh-CN"/>
        </w:rPr>
        <w:t>磋商</w:t>
      </w:r>
    </w:p>
    <w:p>
      <w:pPr>
        <w:pStyle w:val="2"/>
        <w:spacing w:after="0" w:line="360" w:lineRule="auto"/>
        <w:ind w:left="0" w:leftChars="0"/>
        <w:rPr>
          <w:rFonts w:hAnsi="宋体" w:cs="Arial"/>
          <w:bCs/>
          <w:sz w:val="24"/>
          <w:highlight w:val="none"/>
        </w:rPr>
      </w:pPr>
      <w:r>
        <w:rPr>
          <w:rFonts w:hint="eastAsia" w:hAnsi="宋体" w:cs="Arial"/>
          <w:bCs/>
          <w:sz w:val="24"/>
          <w:highlight w:val="none"/>
          <w:lang w:val="en-US" w:eastAsia="zh-CN"/>
        </w:rPr>
        <w:t>一、磋商</w:t>
      </w:r>
      <w:r>
        <w:rPr>
          <w:rFonts w:hint="eastAsia" w:hAnsi="宋体" w:cs="Arial"/>
          <w:bCs/>
          <w:sz w:val="24"/>
          <w:highlight w:val="none"/>
        </w:rPr>
        <w:t>时间</w:t>
      </w:r>
    </w:p>
    <w:p>
      <w:pPr>
        <w:pStyle w:val="2"/>
        <w:spacing w:after="0" w:line="360" w:lineRule="auto"/>
        <w:ind w:left="0" w:leftChars="0" w:firstLine="480" w:firstLineChars="200"/>
        <w:rPr>
          <w:rFonts w:hAnsi="宋体" w:cs="Arial"/>
          <w:sz w:val="24"/>
        </w:rPr>
      </w:pPr>
      <w:r>
        <w:rPr>
          <w:rFonts w:hint="eastAsia" w:hAnsi="宋体" w:cs="Arial"/>
          <w:sz w:val="24"/>
          <w:highlight w:val="none"/>
        </w:rPr>
        <w:t>以本项目公告时间为准。如发布变更公告的，以变更公告</w:t>
      </w:r>
      <w:r>
        <w:rPr>
          <w:rFonts w:hint="eastAsia" w:hAnsi="宋体" w:cs="Arial"/>
          <w:sz w:val="24"/>
        </w:rPr>
        <w:t>时间为准。</w:t>
      </w:r>
    </w:p>
    <w:p>
      <w:pPr>
        <w:pStyle w:val="2"/>
        <w:spacing w:after="0" w:line="360" w:lineRule="auto"/>
        <w:ind w:left="0" w:leftChars="0"/>
        <w:rPr>
          <w:rFonts w:hAnsi="宋体" w:cs="Arial"/>
          <w:bCs/>
          <w:sz w:val="24"/>
        </w:rPr>
      </w:pPr>
      <w:r>
        <w:rPr>
          <w:rFonts w:hint="eastAsia" w:hAnsi="宋体" w:cs="Arial"/>
          <w:bCs/>
          <w:sz w:val="24"/>
          <w:lang w:val="en-US" w:eastAsia="zh-CN"/>
        </w:rPr>
        <w:t>二、磋商</w:t>
      </w:r>
      <w:r>
        <w:rPr>
          <w:rFonts w:hint="eastAsia" w:hAnsi="宋体" w:cs="Arial"/>
          <w:bCs/>
          <w:sz w:val="24"/>
        </w:rPr>
        <w:t>地点</w:t>
      </w:r>
    </w:p>
    <w:p>
      <w:pPr>
        <w:pStyle w:val="2"/>
        <w:spacing w:after="0" w:line="360" w:lineRule="auto"/>
        <w:ind w:left="0" w:leftChars="0" w:firstLine="480" w:firstLineChars="200"/>
        <w:rPr>
          <w:rFonts w:hint="eastAsia" w:hAnsi="宋体" w:cs="Arial"/>
          <w:sz w:val="24"/>
        </w:rPr>
      </w:pPr>
      <w:r>
        <w:rPr>
          <w:rFonts w:hint="eastAsia" w:hAnsi="宋体"/>
          <w:sz w:val="24"/>
          <w:lang w:eastAsia="zh-CN"/>
        </w:rPr>
        <w:t>贵阳市农业农垦投资发展集团有限公司</w:t>
      </w:r>
      <w:r>
        <w:rPr>
          <w:rFonts w:hint="eastAsia" w:hAnsi="宋体"/>
          <w:sz w:val="24"/>
          <w:lang w:val="en-US" w:eastAsia="zh-CN"/>
        </w:rPr>
        <w:t>会议室</w:t>
      </w:r>
      <w:r>
        <w:rPr>
          <w:rFonts w:hint="eastAsia" w:hAnsi="宋体" w:cs="Arial"/>
          <w:sz w:val="24"/>
        </w:rPr>
        <w:t>，地址：</w:t>
      </w:r>
      <w:r>
        <w:rPr>
          <w:rFonts w:hint="eastAsia" w:hAnsi="宋体"/>
          <w:sz w:val="24"/>
          <w:lang w:val="en-US" w:eastAsia="zh-CN"/>
        </w:rPr>
        <w:t>贵阳市观山湖区金融城ONE座17楼</w:t>
      </w:r>
      <w:r>
        <w:rPr>
          <w:rFonts w:hint="eastAsia" w:hAnsi="宋体" w:cs="Arial"/>
          <w:sz w:val="24"/>
        </w:rPr>
        <w:t>。</w:t>
      </w:r>
    </w:p>
    <w:p>
      <w:pPr>
        <w:pStyle w:val="2"/>
        <w:spacing w:after="0" w:line="360" w:lineRule="auto"/>
        <w:ind w:left="0" w:leftChars="0"/>
        <w:rPr>
          <w:rFonts w:hAnsi="宋体" w:cs="Arial"/>
          <w:bCs/>
          <w:sz w:val="24"/>
        </w:rPr>
      </w:pPr>
      <w:r>
        <w:rPr>
          <w:rFonts w:hint="eastAsia" w:hAnsi="宋体" w:cs="Arial"/>
          <w:bCs/>
          <w:sz w:val="24"/>
          <w:lang w:val="en-US" w:eastAsia="zh-CN"/>
        </w:rPr>
        <w:t>三、磋商</w:t>
      </w:r>
      <w:r>
        <w:rPr>
          <w:rFonts w:hint="eastAsia" w:hAnsi="宋体" w:cs="Arial"/>
          <w:bCs/>
          <w:sz w:val="24"/>
        </w:rPr>
        <w:t>流程</w:t>
      </w:r>
    </w:p>
    <w:p>
      <w:pPr>
        <w:pStyle w:val="2"/>
        <w:spacing w:after="0" w:line="360" w:lineRule="auto"/>
        <w:ind w:left="0" w:leftChars="0"/>
        <w:rPr>
          <w:rFonts w:hint="eastAsia" w:hAnsi="宋体" w:cs="Arial"/>
          <w:sz w:val="24"/>
        </w:rPr>
      </w:pPr>
      <w:r>
        <w:rPr>
          <w:rFonts w:hint="eastAsia" w:hAnsi="宋体" w:cs="Arial"/>
          <w:sz w:val="24"/>
          <w:lang w:val="en-US" w:eastAsia="zh-CN"/>
        </w:rPr>
        <w:t xml:space="preserve">1. </w:t>
      </w:r>
      <w:r>
        <w:rPr>
          <w:rFonts w:hint="eastAsia" w:hAnsi="宋体" w:cs="Arial"/>
          <w:sz w:val="24"/>
        </w:rPr>
        <w:t>会议签到：采购人工作人员于</w:t>
      </w:r>
      <w:r>
        <w:rPr>
          <w:rFonts w:hint="eastAsia" w:hAnsi="宋体" w:cs="Arial"/>
          <w:sz w:val="24"/>
          <w:lang w:eastAsia="zh-CN"/>
        </w:rPr>
        <w:t>磋商</w:t>
      </w:r>
      <w:r>
        <w:rPr>
          <w:rFonts w:hint="eastAsia" w:hAnsi="宋体" w:cs="Arial"/>
          <w:sz w:val="24"/>
        </w:rPr>
        <w:t>截止时间前</w:t>
      </w:r>
      <w:r>
        <w:rPr>
          <w:rFonts w:hint="eastAsia" w:hAnsi="宋体" w:cs="Arial"/>
          <w:sz w:val="24"/>
          <w:lang w:val="en-US" w:eastAsia="zh-CN"/>
        </w:rPr>
        <w:t>20</w:t>
      </w:r>
      <w:r>
        <w:rPr>
          <w:rFonts w:hint="eastAsia" w:hAnsi="宋体" w:cs="Arial"/>
          <w:sz w:val="24"/>
        </w:rPr>
        <w:t>分钟到</w:t>
      </w:r>
      <w:r>
        <w:rPr>
          <w:rFonts w:hint="eastAsia" w:hAnsi="宋体" w:cs="Arial"/>
          <w:sz w:val="24"/>
          <w:lang w:val="en-US" w:eastAsia="zh-CN"/>
        </w:rPr>
        <w:t>会议</w:t>
      </w:r>
      <w:r>
        <w:rPr>
          <w:rFonts w:hint="eastAsia" w:hAnsi="宋体" w:cs="Arial"/>
          <w:sz w:val="24"/>
        </w:rPr>
        <w:t>室组织采购人、供应商、监督部门相关人员签到。并将</w:t>
      </w:r>
      <w:r>
        <w:rPr>
          <w:rFonts w:hint="eastAsia" w:hAnsi="宋体" w:cs="Arial"/>
          <w:sz w:val="24"/>
          <w:lang w:val="en-US" w:eastAsia="zh-CN"/>
        </w:rPr>
        <w:t>磋商</w:t>
      </w:r>
      <w:r>
        <w:rPr>
          <w:rFonts w:hint="eastAsia" w:hAnsi="宋体" w:cs="Arial"/>
          <w:sz w:val="24"/>
        </w:rPr>
        <w:t>环节所需表格文档资料填写、准备齐全。</w:t>
      </w:r>
    </w:p>
    <w:p>
      <w:pPr>
        <w:pStyle w:val="2"/>
        <w:spacing w:after="0" w:line="360" w:lineRule="auto"/>
        <w:ind w:left="0" w:leftChars="0"/>
        <w:rPr>
          <w:rFonts w:hint="eastAsia" w:hAnsi="宋体" w:cs="Arial"/>
          <w:sz w:val="24"/>
          <w:lang w:val="en-US" w:eastAsia="zh-CN"/>
        </w:rPr>
      </w:pPr>
      <w:r>
        <w:rPr>
          <w:rFonts w:hint="eastAsia" w:hAnsi="宋体" w:cs="Arial"/>
          <w:sz w:val="24"/>
          <w:lang w:val="en-US" w:eastAsia="zh-CN"/>
        </w:rPr>
        <w:t>2.专家签到：磋商小组成员签到。</w:t>
      </w:r>
    </w:p>
    <w:p>
      <w:pPr>
        <w:pStyle w:val="2"/>
        <w:spacing w:after="0" w:line="360" w:lineRule="auto"/>
        <w:ind w:left="0" w:leftChars="0" w:firstLine="0" w:firstLineChars="0"/>
        <w:rPr>
          <w:rFonts w:hint="eastAsia" w:hAnsi="宋体" w:cs="Arial"/>
          <w:sz w:val="24"/>
          <w:highlight w:val="none"/>
        </w:rPr>
      </w:pPr>
      <w:r>
        <w:rPr>
          <w:rFonts w:hint="eastAsia" w:hAnsi="宋体" w:cs="Arial"/>
          <w:sz w:val="24"/>
          <w:lang w:val="en-US" w:eastAsia="zh-CN"/>
        </w:rPr>
        <w:t>3.</w:t>
      </w:r>
      <w:r>
        <w:rPr>
          <w:rFonts w:hint="eastAsia" w:hAnsi="宋体" w:cs="Arial"/>
          <w:sz w:val="24"/>
          <w:highlight w:val="none"/>
        </w:rPr>
        <w:t>初步审查：磋商小组严格依据响应文件所提供的资料，对照《初步审查表》所列内容对供应商进行资格性审查及符合性审查，审查通过的供应商进入磋商环节。未通过初步审查的响应文件不参与最后报价。通过初步审查的供应商不足三家的，本项目终止，该次磋商工作结束。发布项目终止公告并说明原因。</w:t>
      </w:r>
    </w:p>
    <w:p>
      <w:pPr>
        <w:pStyle w:val="2"/>
        <w:spacing w:after="0" w:line="360" w:lineRule="auto"/>
        <w:ind w:left="0" w:leftChars="0" w:firstLine="0" w:firstLineChars="0"/>
        <w:rPr>
          <w:rFonts w:hint="eastAsia" w:hAnsi="宋体" w:cs="Arial"/>
          <w:b/>
          <w:bCs/>
          <w:sz w:val="24"/>
        </w:rPr>
      </w:pPr>
      <w:r>
        <w:rPr>
          <w:rFonts w:hint="eastAsia" w:hAnsi="宋体" w:cs="Arial"/>
          <w:b/>
          <w:bCs/>
          <w:sz w:val="24"/>
        </w:rPr>
        <w:t>(1)</w:t>
      </w:r>
      <w:r>
        <w:rPr>
          <w:rFonts w:hint="eastAsia" w:hAnsi="宋体" w:cs="Arial"/>
          <w:b/>
          <w:bCs/>
          <w:sz w:val="24"/>
          <w:lang w:val="en-US" w:eastAsia="zh-CN"/>
        </w:rPr>
        <w:t xml:space="preserve"> </w:t>
      </w:r>
      <w:r>
        <w:rPr>
          <w:rFonts w:hint="eastAsia" w:hAnsi="宋体" w:cs="Arial"/>
          <w:b/>
          <w:bCs/>
          <w:sz w:val="24"/>
        </w:rPr>
        <w:t>资格性检查：</w:t>
      </w:r>
      <w:r>
        <w:rPr>
          <w:rFonts w:hint="eastAsia" w:hAnsi="宋体" w:cs="Arial"/>
          <w:b w:val="0"/>
          <w:bCs w:val="0"/>
          <w:sz w:val="24"/>
        </w:rPr>
        <w:t>磋商小组根据法律法规和磋商文件《初步审查表》中所列供应商资格要求，对供应商资格证明文件的齐全性和有效性进行审查。</w:t>
      </w:r>
    </w:p>
    <w:p>
      <w:pPr>
        <w:pStyle w:val="2"/>
        <w:spacing w:after="0" w:line="360" w:lineRule="auto"/>
        <w:ind w:left="0" w:leftChars="0" w:firstLine="0" w:firstLineChars="0"/>
        <w:rPr>
          <w:rFonts w:hAnsi="宋体" w:cs="Arial"/>
          <w:color w:val="auto"/>
          <w:sz w:val="24"/>
          <w:highlight w:val="none"/>
        </w:rPr>
      </w:pPr>
      <w:r>
        <w:rPr>
          <w:rFonts w:hint="eastAsia" w:hAnsi="宋体" w:cs="Arial"/>
          <w:b/>
          <w:bCs/>
          <w:color w:val="auto"/>
          <w:sz w:val="24"/>
          <w:highlight w:val="none"/>
        </w:rPr>
        <w:t>(2)</w:t>
      </w:r>
      <w:r>
        <w:rPr>
          <w:rFonts w:hint="eastAsia" w:hAnsi="宋体" w:cs="Arial"/>
          <w:b/>
          <w:bCs/>
          <w:color w:val="auto"/>
          <w:sz w:val="24"/>
          <w:highlight w:val="none"/>
          <w:lang w:val="en-US" w:eastAsia="zh-CN"/>
        </w:rPr>
        <w:t xml:space="preserve"> </w:t>
      </w:r>
      <w:r>
        <w:rPr>
          <w:rFonts w:hint="eastAsia" w:hAnsi="宋体" w:cs="Arial"/>
          <w:b/>
          <w:bCs/>
          <w:color w:val="auto"/>
          <w:sz w:val="24"/>
          <w:highlight w:val="none"/>
        </w:rPr>
        <w:t>符合性检查：</w:t>
      </w:r>
      <w:r>
        <w:rPr>
          <w:rFonts w:hint="eastAsia" w:hAnsi="宋体" w:cs="Arial"/>
          <w:color w:val="auto"/>
          <w:sz w:val="24"/>
          <w:highlight w:val="none"/>
          <w:lang w:eastAsia="zh-CN"/>
        </w:rPr>
        <w:t>磋商小组</w:t>
      </w:r>
      <w:r>
        <w:rPr>
          <w:rFonts w:hint="eastAsia" w:hAnsi="宋体" w:cs="Arial"/>
          <w:color w:val="auto"/>
          <w:sz w:val="24"/>
          <w:highlight w:val="none"/>
        </w:rPr>
        <w:t>审查响应文件是否对采购文件作了实质性响应。技术符合性：</w:t>
      </w:r>
      <w:r>
        <w:rPr>
          <w:rFonts w:hint="eastAsia" w:hAnsi="宋体" w:cs="Arial"/>
          <w:color w:val="auto"/>
          <w:sz w:val="24"/>
          <w:highlight w:val="none"/>
          <w:lang w:val="en-US" w:eastAsia="zh-CN"/>
        </w:rPr>
        <w:t>方案</w:t>
      </w:r>
      <w:r>
        <w:rPr>
          <w:rFonts w:hint="eastAsia" w:hAnsi="宋体" w:cs="Arial"/>
          <w:color w:val="auto"/>
          <w:sz w:val="24"/>
          <w:highlight w:val="none"/>
        </w:rPr>
        <w:t>的适用性、成熟性等符合</w:t>
      </w:r>
      <w:r>
        <w:rPr>
          <w:rFonts w:hint="eastAsia" w:hAnsi="宋体" w:cs="Arial"/>
          <w:color w:val="auto"/>
          <w:sz w:val="24"/>
          <w:highlight w:val="none"/>
          <w:lang w:val="en-US" w:eastAsia="zh-CN"/>
        </w:rPr>
        <w:t>磋商</w:t>
      </w:r>
      <w:r>
        <w:rPr>
          <w:rFonts w:hint="eastAsia" w:hAnsi="宋体" w:cs="Arial"/>
          <w:color w:val="auto"/>
          <w:sz w:val="24"/>
          <w:highlight w:val="none"/>
        </w:rPr>
        <w:t>文件要求，无实质性负偏离、反对、设定条件或提出保留；商务符合性：响应文件的组成、响应文件的完整性和有效性、</w:t>
      </w:r>
      <w:r>
        <w:rPr>
          <w:rFonts w:hint="eastAsia" w:hAnsi="宋体" w:cs="Arial"/>
          <w:color w:val="auto"/>
          <w:sz w:val="24"/>
          <w:highlight w:val="none"/>
          <w:lang w:val="en-US" w:eastAsia="zh-CN"/>
        </w:rPr>
        <w:t>磋商</w:t>
      </w:r>
      <w:r>
        <w:rPr>
          <w:rFonts w:hint="eastAsia" w:hAnsi="宋体" w:cs="Arial"/>
          <w:color w:val="auto"/>
          <w:sz w:val="24"/>
          <w:highlight w:val="none"/>
        </w:rPr>
        <w:t>有效期等符合</w:t>
      </w:r>
      <w:r>
        <w:rPr>
          <w:rFonts w:hint="eastAsia" w:hAnsi="宋体" w:cs="Arial"/>
          <w:color w:val="auto"/>
          <w:sz w:val="24"/>
          <w:highlight w:val="none"/>
          <w:lang w:val="en-US" w:eastAsia="zh-CN"/>
        </w:rPr>
        <w:t>磋商</w:t>
      </w:r>
      <w:r>
        <w:rPr>
          <w:rFonts w:hint="eastAsia" w:hAnsi="宋体" w:cs="Arial"/>
          <w:color w:val="auto"/>
          <w:sz w:val="24"/>
          <w:highlight w:val="none"/>
        </w:rPr>
        <w:t>文件规定，</w:t>
      </w:r>
      <w:r>
        <w:rPr>
          <w:rFonts w:hint="eastAsia" w:hAnsi="宋体" w:cs="Arial"/>
          <w:color w:val="auto"/>
          <w:sz w:val="24"/>
          <w:highlight w:val="none"/>
          <w:lang w:val="en-US" w:eastAsia="zh-CN"/>
        </w:rPr>
        <w:t>磋商</w:t>
      </w:r>
      <w:r>
        <w:rPr>
          <w:rFonts w:hint="eastAsia" w:hAnsi="宋体" w:cs="Arial"/>
          <w:color w:val="auto"/>
          <w:sz w:val="24"/>
          <w:highlight w:val="none"/>
        </w:rPr>
        <w:t>文件提出的主要条款、条件无实质性负偏离、反对、设定条件或提出保留。</w:t>
      </w:r>
    </w:p>
    <w:p>
      <w:pPr>
        <w:pStyle w:val="2"/>
        <w:spacing w:after="0" w:line="360" w:lineRule="auto"/>
        <w:ind w:left="0" w:leftChars="0" w:firstLine="0" w:firstLineChars="0"/>
        <w:rPr>
          <w:rFonts w:hAnsi="宋体" w:cs="Arial"/>
          <w:sz w:val="24"/>
        </w:rPr>
      </w:pPr>
      <w:r>
        <w:rPr>
          <w:rFonts w:hint="eastAsia" w:hAnsi="宋体" w:cs="Arial"/>
          <w:b/>
          <w:bCs/>
          <w:sz w:val="24"/>
          <w:highlight w:val="none"/>
        </w:rPr>
        <w:t>(3)</w:t>
      </w:r>
      <w:r>
        <w:rPr>
          <w:rFonts w:hint="eastAsia" w:hAnsi="宋体" w:cs="Arial"/>
          <w:b/>
          <w:bCs/>
          <w:sz w:val="24"/>
          <w:highlight w:val="none"/>
          <w:lang w:val="en-US" w:eastAsia="zh-CN"/>
        </w:rPr>
        <w:t xml:space="preserve"> </w:t>
      </w:r>
      <w:r>
        <w:rPr>
          <w:rFonts w:hint="eastAsia" w:hAnsi="宋体" w:cs="Arial"/>
          <w:b/>
          <w:bCs/>
          <w:sz w:val="24"/>
          <w:highlight w:val="none"/>
        </w:rPr>
        <w:t>无效标检查：</w:t>
      </w:r>
      <w:r>
        <w:rPr>
          <w:rFonts w:hint="eastAsia" w:hAnsi="宋体" w:cs="Arial"/>
          <w:sz w:val="24"/>
          <w:highlight w:val="none"/>
        </w:rPr>
        <w:t>根据</w:t>
      </w:r>
      <w:r>
        <w:rPr>
          <w:rFonts w:hint="eastAsia" w:hAnsi="宋体" w:cs="Arial"/>
          <w:sz w:val="24"/>
          <w:highlight w:val="none"/>
          <w:lang w:val="en-US" w:eastAsia="zh-CN"/>
        </w:rPr>
        <w:t>磋商</w:t>
      </w:r>
      <w:r>
        <w:rPr>
          <w:rFonts w:hint="eastAsia" w:hAnsi="宋体" w:cs="Arial"/>
          <w:sz w:val="24"/>
          <w:highlight w:val="none"/>
        </w:rPr>
        <w:t>文件中的无效标条款，检查供应商的</w:t>
      </w:r>
      <w:r>
        <w:rPr>
          <w:rFonts w:hint="eastAsia" w:hAnsi="宋体" w:cs="Arial"/>
          <w:sz w:val="24"/>
          <w:highlight w:val="none"/>
          <w:lang w:eastAsia="zh-CN"/>
        </w:rPr>
        <w:t>磋商</w:t>
      </w:r>
      <w:r>
        <w:rPr>
          <w:rFonts w:hint="eastAsia" w:hAnsi="宋体" w:cs="Arial"/>
          <w:sz w:val="24"/>
          <w:highlight w:val="none"/>
        </w:rPr>
        <w:t>是否属</w:t>
      </w:r>
      <w:r>
        <w:rPr>
          <w:rFonts w:hint="eastAsia" w:hAnsi="宋体" w:cs="Arial"/>
          <w:sz w:val="24"/>
        </w:rPr>
        <w:t>于无效标。</w:t>
      </w:r>
    </w:p>
    <w:p>
      <w:pPr>
        <w:pStyle w:val="2"/>
        <w:spacing w:after="0" w:line="360" w:lineRule="auto"/>
        <w:ind w:left="0" w:leftChars="0"/>
        <w:rPr>
          <w:rFonts w:hint="eastAsia" w:hAnsi="宋体" w:cs="Arial"/>
          <w:sz w:val="24"/>
        </w:rPr>
      </w:pPr>
      <w:r>
        <w:rPr>
          <w:rFonts w:hint="eastAsia" w:hAnsi="宋体" w:cs="Arial"/>
          <w:b/>
          <w:bCs/>
          <w:sz w:val="24"/>
        </w:rPr>
        <w:t>5.磋商：</w:t>
      </w:r>
      <w:r>
        <w:rPr>
          <w:rFonts w:hint="eastAsia" w:hAnsi="宋体" w:cs="Arial"/>
          <w:sz w:val="24"/>
        </w:rPr>
        <w:t>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并以书面形式通知所有参加磋商供应商。在磋商中，磋商的任何一方不得透露与磋商有关的其他供应商的技术资料、价格和其他信息。</w:t>
      </w:r>
    </w:p>
    <w:p>
      <w:pPr>
        <w:pStyle w:val="2"/>
        <w:spacing w:after="0" w:line="360" w:lineRule="auto"/>
        <w:ind w:left="0" w:leftChars="0"/>
        <w:rPr>
          <w:rFonts w:hint="eastAsia" w:hAnsi="宋体" w:cs="Arial"/>
          <w:sz w:val="24"/>
        </w:rPr>
      </w:pPr>
      <w:r>
        <w:rPr>
          <w:rFonts w:hint="eastAsia" w:hAnsi="宋体" w:cs="Arial"/>
          <w:b/>
          <w:bCs/>
          <w:sz w:val="24"/>
        </w:rPr>
        <w:t>6.最后报价：</w:t>
      </w:r>
      <w:r>
        <w:rPr>
          <w:rFonts w:hint="eastAsia" w:hAnsi="宋体" w:cs="Arial"/>
          <w:sz w:val="24"/>
        </w:rPr>
        <w:t>磋商结束后，磋商小组要求所有参加磋商的供应商按照磋商文件的变动情况和磋商小组的要求在规定时间内进行最后报价，并由其法定代表人或授权代表签字或者加盖公章。最后报价是供应商响应文件的有效组成部分，并作为价格分计算依据。</w:t>
      </w:r>
    </w:p>
    <w:p>
      <w:pPr>
        <w:pStyle w:val="2"/>
        <w:spacing w:after="0" w:line="360" w:lineRule="auto"/>
        <w:ind w:left="0" w:leftChars="0"/>
        <w:rPr>
          <w:rFonts w:hint="eastAsia" w:hAnsi="宋体" w:cs="Arial"/>
          <w:sz w:val="24"/>
        </w:rPr>
      </w:pPr>
      <w:r>
        <w:rPr>
          <w:rFonts w:hint="eastAsia" w:hAnsi="宋体" w:cs="Arial"/>
          <w:b/>
          <w:bCs/>
          <w:sz w:val="24"/>
        </w:rPr>
        <w:t>7.综合评分：</w:t>
      </w:r>
      <w:r>
        <w:rPr>
          <w:rFonts w:hint="eastAsia" w:hAnsi="宋体" w:cs="Arial"/>
          <w:sz w:val="24"/>
        </w:rPr>
        <w:t>磋商小组严格按照评分表逐项对响应文件进行评分。评分依据为响应文件提供的有效资料。响应文件中未提供的资料、未明确的内容，磋商小组不得以个人的意愿、猜想、推测等方式得出的结论作为评分依据。评审专家须独立评分，不得相互抄袭评分分值（价格分除外）。</w:t>
      </w:r>
    </w:p>
    <w:p>
      <w:pPr>
        <w:pStyle w:val="2"/>
        <w:spacing w:after="0" w:line="360" w:lineRule="auto"/>
        <w:ind w:left="0" w:leftChars="0"/>
        <w:rPr>
          <w:rFonts w:hint="eastAsia" w:hAnsi="宋体" w:cs="Arial"/>
          <w:sz w:val="24"/>
        </w:rPr>
      </w:pPr>
      <w:r>
        <w:rPr>
          <w:rFonts w:hint="eastAsia" w:hAnsi="宋体" w:cs="Arial"/>
          <w:b/>
          <w:bCs/>
          <w:sz w:val="24"/>
        </w:rPr>
        <w:t>8.评分汇总：</w:t>
      </w:r>
      <w:r>
        <w:rPr>
          <w:rFonts w:hint="eastAsia" w:hAnsi="宋体" w:cs="Arial"/>
          <w:sz w:val="24"/>
          <w:lang w:val="en-US" w:eastAsia="zh-CN"/>
        </w:rPr>
        <w:t>采购人</w:t>
      </w:r>
      <w:r>
        <w:rPr>
          <w:rFonts w:hint="eastAsia" w:hAnsi="宋体" w:cs="Arial"/>
          <w:sz w:val="24"/>
        </w:rPr>
        <w:t>将各磋商小组的评分表进行汇总，按最终得分由高至低依次对供应商进行推荐排序。得分相同的，</w:t>
      </w:r>
      <w:r>
        <w:rPr>
          <w:rFonts w:hint="eastAsia" w:hAnsi="宋体" w:cs="Arial"/>
          <w:sz w:val="24"/>
          <w:lang w:val="en-US" w:eastAsia="zh-CN"/>
        </w:rPr>
        <w:t>磋商</w:t>
      </w:r>
      <w:r>
        <w:rPr>
          <w:rFonts w:hint="eastAsia" w:hAnsi="宋体" w:cs="Arial"/>
          <w:sz w:val="24"/>
        </w:rPr>
        <w:t>报价由低到高顺序排列</w:t>
      </w:r>
      <w:r>
        <w:rPr>
          <w:rFonts w:hint="eastAsia" w:hAnsi="宋体" w:cs="Arial"/>
          <w:sz w:val="24"/>
          <w:lang w:eastAsia="zh-CN"/>
        </w:rPr>
        <w:t>；</w:t>
      </w:r>
      <w:r>
        <w:rPr>
          <w:rFonts w:hint="eastAsia" w:hAnsi="宋体" w:cs="Arial"/>
          <w:sz w:val="24"/>
        </w:rPr>
        <w:t>得分且磋商报价相同的，按技术得分由高至低顺序排列。评分表汇总后，磋商小组不得再更改各项打分分值（价格分及总分计算错误除外）。</w:t>
      </w:r>
    </w:p>
    <w:p>
      <w:pPr>
        <w:pStyle w:val="2"/>
        <w:spacing w:after="0" w:line="360" w:lineRule="auto"/>
        <w:ind w:left="0" w:leftChars="0"/>
        <w:rPr>
          <w:rFonts w:hint="eastAsia" w:hAnsi="宋体" w:cs="Arial"/>
          <w:sz w:val="24"/>
        </w:rPr>
      </w:pPr>
      <w:r>
        <w:rPr>
          <w:rFonts w:hint="eastAsia" w:hAnsi="宋体" w:cs="Arial"/>
          <w:b/>
          <w:bCs/>
          <w:sz w:val="24"/>
        </w:rPr>
        <w:t>9.评审报告：</w:t>
      </w:r>
      <w:r>
        <w:rPr>
          <w:rFonts w:hint="eastAsia" w:hAnsi="宋体" w:cs="Arial"/>
          <w:sz w:val="24"/>
        </w:rPr>
        <w:t>磋商小组根据评分汇总情况及排序情况，编写评审报告。磋商小组成员须在评审报告上签字确认。</w:t>
      </w:r>
    </w:p>
    <w:p>
      <w:pPr>
        <w:pStyle w:val="2"/>
        <w:spacing w:after="0" w:line="360" w:lineRule="auto"/>
        <w:ind w:left="0" w:leftChars="0"/>
        <w:rPr>
          <w:rFonts w:hint="eastAsia" w:hAnsi="宋体" w:cs="Arial"/>
          <w:sz w:val="24"/>
        </w:rPr>
      </w:pPr>
      <w:r>
        <w:rPr>
          <w:rFonts w:hint="eastAsia" w:hAnsi="宋体" w:cs="Arial"/>
          <w:b/>
          <w:bCs/>
          <w:sz w:val="24"/>
        </w:rPr>
        <w:t>10.评审复核：</w:t>
      </w:r>
      <w:r>
        <w:rPr>
          <w:rFonts w:hint="eastAsia" w:hAnsi="宋体" w:cs="Arial"/>
          <w:sz w:val="24"/>
        </w:rPr>
        <w:t>磋商小组对评审环节和评审结果进行复核。磋商小组可对评审过程和结果中存在的遗漏或偏差进行修正，完成复核后，确定磋商结果及推荐排序。评审报告应当由磋商小组全体人员签字认可。磋商小组成员对评审报告有异议的，按照少数服从多数的原则推荐成交候选人，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Style w:val="2"/>
        <w:spacing w:after="0" w:line="360" w:lineRule="auto"/>
        <w:ind w:left="0" w:leftChars="0"/>
        <w:rPr>
          <w:rFonts w:hint="eastAsia" w:hAnsi="宋体" w:cs="Arial"/>
          <w:sz w:val="24"/>
        </w:rPr>
      </w:pPr>
      <w:r>
        <w:rPr>
          <w:rFonts w:hint="eastAsia" w:hAnsi="宋体" w:cs="Arial"/>
          <w:b/>
          <w:bCs/>
          <w:sz w:val="24"/>
        </w:rPr>
        <w:t>11.磋商结束：</w:t>
      </w:r>
      <w:r>
        <w:rPr>
          <w:rFonts w:hint="eastAsia" w:hAnsi="宋体" w:cs="Arial"/>
          <w:sz w:val="24"/>
        </w:rPr>
        <w:t>磋商小组出具评审报告并复核无误后，磋商工作结束。磋商小组成员方可离开</w:t>
      </w:r>
      <w:r>
        <w:rPr>
          <w:rFonts w:hint="eastAsia" w:hAnsi="宋体" w:cs="Arial"/>
          <w:sz w:val="24"/>
          <w:lang w:eastAsia="zh-CN"/>
        </w:rPr>
        <w:t>评审</w:t>
      </w:r>
      <w:r>
        <w:rPr>
          <w:rFonts w:hint="eastAsia" w:hAnsi="宋体" w:cs="Arial"/>
          <w:sz w:val="24"/>
        </w:rPr>
        <w:t>区域。</w:t>
      </w:r>
    </w:p>
    <w:p>
      <w:pPr>
        <w:pStyle w:val="2"/>
        <w:spacing w:after="0" w:line="360" w:lineRule="auto"/>
        <w:ind w:left="0" w:leftChars="0"/>
        <w:rPr>
          <w:rFonts w:hint="eastAsia" w:hAnsi="宋体" w:cs="Arial"/>
          <w:sz w:val="24"/>
        </w:rPr>
      </w:pPr>
      <w:r>
        <w:rPr>
          <w:rFonts w:hint="eastAsia" w:hAnsi="宋体" w:cs="Arial"/>
          <w:sz w:val="24"/>
        </w:rPr>
        <w:t>注1：当初步审查结果确定有效供应商不足三家，或出现影响采购公正的违法违规行为，或供应商的报价均超过了采购预算采购人不能支付，或因重大变故采购任务取消的，或磋商文件存在重大歧义、重大缺陷导致评审工作无法进行时，或磋商文件内容违反国家有关规定的，评审程序终止。</w:t>
      </w:r>
    </w:p>
    <w:p>
      <w:pPr>
        <w:pStyle w:val="2"/>
        <w:spacing w:after="0" w:line="360" w:lineRule="auto"/>
        <w:ind w:left="0" w:leftChars="0"/>
        <w:rPr>
          <w:rFonts w:hint="eastAsia" w:hAnsi="宋体" w:cs="Arial"/>
          <w:sz w:val="24"/>
        </w:rPr>
      </w:pPr>
      <w:r>
        <w:rPr>
          <w:rFonts w:hint="eastAsia" w:hAnsi="宋体" w:cs="Arial"/>
          <w:sz w:val="24"/>
        </w:rPr>
        <w:t>注2：磋商之后，至成交公告发布之前，凡涉及响应文件的澄清、评价、推荐排序等需保密的信息，磋商小组成员均不得向供应商人或其他人员透露。</w:t>
      </w:r>
    </w:p>
    <w:p>
      <w:pPr>
        <w:pStyle w:val="2"/>
        <w:spacing w:after="0" w:line="360" w:lineRule="auto"/>
        <w:ind w:left="0" w:leftChars="0"/>
        <w:rPr>
          <w:rFonts w:hAnsi="宋体" w:cs="Arial"/>
          <w:sz w:val="24"/>
        </w:rPr>
      </w:pPr>
      <w:r>
        <w:rPr>
          <w:rFonts w:hint="eastAsia" w:hAnsi="宋体" w:cs="Arial"/>
          <w:sz w:val="24"/>
        </w:rPr>
        <w:t>注3：</w:t>
      </w:r>
      <w:r>
        <w:rPr>
          <w:rFonts w:hint="eastAsia" w:hAnsi="宋体" w:cs="Arial"/>
          <w:sz w:val="24"/>
          <w:lang w:val="en-US" w:eastAsia="zh-CN"/>
        </w:rPr>
        <w:t>磋商</w:t>
      </w:r>
      <w:r>
        <w:rPr>
          <w:rFonts w:hint="eastAsia" w:hAnsi="宋体" w:cs="Arial"/>
          <w:sz w:val="24"/>
        </w:rPr>
        <w:t>过程资料由磋商小组成员整理汇编留存。</w:t>
      </w:r>
    </w:p>
    <w:p>
      <w:pPr>
        <w:pStyle w:val="2"/>
        <w:numPr>
          <w:ilvl w:val="0"/>
          <w:numId w:val="0"/>
        </w:numPr>
        <w:spacing w:after="0" w:line="360" w:lineRule="auto"/>
        <w:ind w:leftChars="0"/>
        <w:rPr>
          <w:rFonts w:hAnsi="宋体" w:cs="Arial"/>
          <w:b/>
          <w:bCs/>
          <w:sz w:val="24"/>
        </w:rPr>
      </w:pPr>
      <w:r>
        <w:rPr>
          <w:rFonts w:hint="eastAsia" w:hAnsi="宋体" w:cs="Arial"/>
          <w:b/>
          <w:bCs/>
          <w:sz w:val="24"/>
          <w:lang w:val="en-US" w:eastAsia="zh-CN"/>
        </w:rPr>
        <w:t>二、</w:t>
      </w:r>
      <w:r>
        <w:rPr>
          <w:rFonts w:hint="eastAsia" w:hAnsi="宋体" w:cs="Arial"/>
          <w:b/>
          <w:bCs/>
          <w:sz w:val="24"/>
          <w:lang w:eastAsia="zh-CN"/>
        </w:rPr>
        <w:t>磋商小组</w:t>
      </w:r>
    </w:p>
    <w:p>
      <w:pPr>
        <w:pStyle w:val="2"/>
        <w:spacing w:after="0" w:line="360" w:lineRule="auto"/>
        <w:ind w:left="0" w:leftChars="0" w:firstLine="480" w:firstLineChars="200"/>
        <w:rPr>
          <w:rFonts w:hAnsi="宋体" w:cs="Arial"/>
          <w:sz w:val="24"/>
        </w:rPr>
      </w:pPr>
      <w:r>
        <w:rPr>
          <w:rFonts w:hint="eastAsia" w:hAnsi="宋体" w:cs="Arial"/>
          <w:sz w:val="24"/>
          <w:lang w:eastAsia="zh-CN"/>
        </w:rPr>
        <w:t>磋商</w:t>
      </w:r>
      <w:r>
        <w:rPr>
          <w:rFonts w:hint="eastAsia" w:hAnsi="宋体" w:cs="Arial"/>
          <w:sz w:val="24"/>
          <w:lang w:val="en-US" w:eastAsia="zh-CN"/>
        </w:rPr>
        <w:t>小组</w:t>
      </w:r>
      <w:r>
        <w:rPr>
          <w:rFonts w:hint="eastAsia" w:hAnsi="宋体" w:cs="Arial"/>
          <w:sz w:val="24"/>
        </w:rPr>
        <w:t>由采购人组织3人以上单数组成。</w:t>
      </w:r>
      <w:r>
        <w:rPr>
          <w:rFonts w:hint="eastAsia" w:hAnsi="宋体" w:cs="Arial"/>
          <w:sz w:val="24"/>
          <w:lang w:val="en-US" w:eastAsia="zh-CN"/>
        </w:rPr>
        <w:t>磋商小组</w:t>
      </w:r>
      <w:r>
        <w:rPr>
          <w:rFonts w:hint="eastAsia" w:hAnsi="宋体" w:cs="Arial"/>
          <w:sz w:val="24"/>
        </w:rPr>
        <w:t>成员应以科学、公正的态度参加采购评审工作，在评审过程中不受任何干扰，独立、负责地提出评审意见，并对自己的评审意见承担责任。</w:t>
      </w:r>
    </w:p>
    <w:p>
      <w:pPr>
        <w:pStyle w:val="2"/>
        <w:spacing w:after="0" w:line="360" w:lineRule="auto"/>
        <w:ind w:left="0" w:leftChars="0"/>
        <w:rPr>
          <w:rFonts w:hAnsi="宋体" w:cs="Arial"/>
          <w:b/>
          <w:bCs/>
          <w:sz w:val="24"/>
        </w:rPr>
      </w:pPr>
      <w:r>
        <w:rPr>
          <w:rFonts w:hint="eastAsia" w:hAnsi="宋体" w:cs="Arial"/>
          <w:b/>
          <w:bCs/>
          <w:sz w:val="24"/>
          <w:lang w:val="en-US" w:eastAsia="zh-CN"/>
        </w:rPr>
        <w:t>1. 磋商小组</w:t>
      </w:r>
      <w:r>
        <w:rPr>
          <w:rFonts w:hint="eastAsia" w:hAnsi="宋体" w:cs="Arial"/>
          <w:b/>
          <w:bCs/>
          <w:sz w:val="24"/>
        </w:rPr>
        <w:t>在采购活动过程中应当履行下列职责：</w:t>
      </w:r>
    </w:p>
    <w:p>
      <w:pPr>
        <w:pStyle w:val="2"/>
        <w:spacing w:after="0" w:line="360" w:lineRule="auto"/>
        <w:ind w:left="0" w:leftChars="0"/>
        <w:rPr>
          <w:rFonts w:hAnsi="宋体" w:cs="Arial"/>
          <w:sz w:val="24"/>
        </w:rPr>
      </w:pPr>
      <w:r>
        <w:rPr>
          <w:rFonts w:hint="eastAsia" w:hAnsi="宋体" w:cs="Arial"/>
          <w:sz w:val="24"/>
          <w:lang w:eastAsia="zh-CN"/>
        </w:rPr>
        <w:t>（</w:t>
      </w:r>
      <w:r>
        <w:rPr>
          <w:rFonts w:hint="eastAsia" w:hAnsi="宋体" w:cs="Arial"/>
          <w:sz w:val="24"/>
          <w:lang w:val="en-US" w:eastAsia="zh-CN"/>
        </w:rPr>
        <w:t>1</w:t>
      </w:r>
      <w:r>
        <w:rPr>
          <w:rFonts w:hint="eastAsia" w:hAnsi="宋体" w:cs="Arial"/>
          <w:sz w:val="24"/>
          <w:lang w:eastAsia="zh-CN"/>
        </w:rPr>
        <w:t>）</w:t>
      </w:r>
      <w:r>
        <w:rPr>
          <w:rFonts w:hint="eastAsia" w:hAnsi="宋体" w:cs="Arial"/>
          <w:sz w:val="24"/>
        </w:rPr>
        <w:t>确认或者制定</w:t>
      </w:r>
      <w:r>
        <w:rPr>
          <w:rFonts w:hint="eastAsia" w:hAnsi="宋体" w:cs="Arial"/>
          <w:sz w:val="24"/>
          <w:lang w:val="en-US" w:eastAsia="zh-CN"/>
        </w:rPr>
        <w:t>磋商</w:t>
      </w:r>
      <w:r>
        <w:rPr>
          <w:rFonts w:hint="eastAsia" w:hAnsi="宋体" w:cs="Arial"/>
          <w:sz w:val="24"/>
        </w:rPr>
        <w:t xml:space="preserve">文件； </w:t>
      </w:r>
    </w:p>
    <w:p>
      <w:pPr>
        <w:pStyle w:val="2"/>
        <w:spacing w:after="0" w:line="360" w:lineRule="auto"/>
        <w:ind w:left="0" w:leftChars="0"/>
        <w:rPr>
          <w:rFonts w:hAnsi="宋体" w:cs="Arial"/>
          <w:sz w:val="24"/>
        </w:rPr>
      </w:pPr>
      <w:r>
        <w:rPr>
          <w:rFonts w:hint="eastAsia" w:hAnsi="宋体" w:cs="Arial"/>
          <w:sz w:val="24"/>
          <w:lang w:eastAsia="zh-CN"/>
        </w:rPr>
        <w:t>（</w:t>
      </w:r>
      <w:r>
        <w:rPr>
          <w:rFonts w:hint="eastAsia" w:hAnsi="宋体" w:cs="Arial"/>
          <w:sz w:val="24"/>
          <w:lang w:val="en-US" w:eastAsia="zh-CN"/>
        </w:rPr>
        <w:t>2</w:t>
      </w:r>
      <w:r>
        <w:rPr>
          <w:rFonts w:hint="eastAsia" w:hAnsi="宋体" w:cs="Arial"/>
          <w:sz w:val="24"/>
          <w:lang w:eastAsia="zh-CN"/>
        </w:rPr>
        <w:t>）</w:t>
      </w:r>
      <w:r>
        <w:rPr>
          <w:rFonts w:hint="eastAsia" w:hAnsi="宋体" w:cs="Arial"/>
          <w:sz w:val="24"/>
        </w:rPr>
        <w:t>从符合相应资格条件的供应商名单中确定不少于</w:t>
      </w:r>
      <w:r>
        <w:rPr>
          <w:rFonts w:hint="eastAsia" w:hAnsi="宋体" w:cs="Arial"/>
          <w:sz w:val="24"/>
          <w:lang w:val="en-US" w:eastAsia="zh-CN"/>
        </w:rPr>
        <w:t>三</w:t>
      </w:r>
      <w:r>
        <w:rPr>
          <w:rFonts w:hint="eastAsia" w:hAnsi="宋体" w:cs="Arial"/>
          <w:sz w:val="24"/>
        </w:rPr>
        <w:t>家的供应商参加</w:t>
      </w:r>
      <w:r>
        <w:rPr>
          <w:rFonts w:hint="eastAsia" w:hAnsi="宋体" w:cs="Arial"/>
          <w:sz w:val="24"/>
          <w:lang w:val="en-US" w:eastAsia="zh-CN"/>
        </w:rPr>
        <w:t>磋商</w:t>
      </w:r>
      <w:r>
        <w:rPr>
          <w:rFonts w:hint="eastAsia" w:hAnsi="宋体" w:cs="Arial"/>
          <w:sz w:val="24"/>
        </w:rPr>
        <w:t>；</w:t>
      </w:r>
    </w:p>
    <w:p>
      <w:pPr>
        <w:pStyle w:val="2"/>
        <w:spacing w:after="0" w:line="360" w:lineRule="auto"/>
        <w:ind w:left="0" w:leftChars="0"/>
        <w:rPr>
          <w:rFonts w:hAnsi="宋体" w:cs="Arial"/>
          <w:sz w:val="24"/>
        </w:rPr>
      </w:pPr>
      <w:r>
        <w:rPr>
          <w:rFonts w:hint="eastAsia" w:hAnsi="宋体" w:cs="Arial"/>
          <w:sz w:val="24"/>
          <w:lang w:eastAsia="zh-CN"/>
        </w:rPr>
        <w:t>（</w:t>
      </w:r>
      <w:r>
        <w:rPr>
          <w:rFonts w:hint="eastAsia" w:hAnsi="宋体" w:cs="Arial"/>
          <w:sz w:val="24"/>
          <w:lang w:val="en-US" w:eastAsia="zh-CN"/>
        </w:rPr>
        <w:t>3</w:t>
      </w:r>
      <w:r>
        <w:rPr>
          <w:rFonts w:hint="eastAsia" w:hAnsi="宋体" w:cs="Arial"/>
          <w:sz w:val="24"/>
          <w:lang w:eastAsia="zh-CN"/>
        </w:rPr>
        <w:t>）</w:t>
      </w:r>
      <w:r>
        <w:rPr>
          <w:rFonts w:hint="eastAsia" w:hAnsi="宋体" w:cs="Arial"/>
          <w:sz w:val="24"/>
        </w:rPr>
        <w:t>审查供应商的响应文件并</w:t>
      </w:r>
      <w:r>
        <w:rPr>
          <w:rFonts w:hint="eastAsia" w:hAnsi="宋体" w:cs="Arial"/>
          <w:sz w:val="24"/>
          <w:lang w:eastAsia="zh-CN"/>
        </w:rPr>
        <w:t>作出评价</w:t>
      </w:r>
      <w:r>
        <w:rPr>
          <w:rFonts w:hint="eastAsia" w:hAnsi="宋体" w:cs="Arial"/>
          <w:sz w:val="24"/>
        </w:rPr>
        <w:t>；</w:t>
      </w:r>
    </w:p>
    <w:p>
      <w:pPr>
        <w:pStyle w:val="2"/>
        <w:spacing w:after="0" w:line="360" w:lineRule="auto"/>
        <w:ind w:left="0" w:leftChars="0"/>
        <w:rPr>
          <w:rFonts w:hAnsi="宋体" w:cs="Arial"/>
          <w:sz w:val="24"/>
        </w:rPr>
      </w:pPr>
      <w:r>
        <w:rPr>
          <w:rFonts w:hint="eastAsia" w:hAnsi="宋体" w:cs="Arial"/>
          <w:sz w:val="24"/>
          <w:lang w:eastAsia="zh-CN"/>
        </w:rPr>
        <w:t>（</w:t>
      </w:r>
      <w:r>
        <w:rPr>
          <w:rFonts w:hint="eastAsia" w:hAnsi="宋体" w:cs="Arial"/>
          <w:sz w:val="24"/>
          <w:lang w:val="en-US" w:eastAsia="zh-CN"/>
        </w:rPr>
        <w:t>4</w:t>
      </w:r>
      <w:r>
        <w:rPr>
          <w:rFonts w:hint="eastAsia" w:hAnsi="宋体" w:cs="Arial"/>
          <w:sz w:val="24"/>
          <w:lang w:eastAsia="zh-CN"/>
        </w:rPr>
        <w:t>）</w:t>
      </w:r>
      <w:r>
        <w:rPr>
          <w:rFonts w:hint="eastAsia" w:hAnsi="宋体" w:cs="Arial"/>
          <w:sz w:val="24"/>
        </w:rPr>
        <w:t>要求供应商解释或者澄清其响应文件；</w:t>
      </w:r>
    </w:p>
    <w:p>
      <w:pPr>
        <w:pStyle w:val="2"/>
        <w:spacing w:after="0" w:line="360" w:lineRule="auto"/>
        <w:ind w:left="0" w:leftChars="0"/>
        <w:rPr>
          <w:rFonts w:hAnsi="宋体" w:cs="Arial"/>
          <w:sz w:val="24"/>
        </w:rPr>
      </w:pPr>
      <w:r>
        <w:rPr>
          <w:rFonts w:hint="eastAsia" w:hAnsi="宋体" w:cs="Arial"/>
          <w:sz w:val="24"/>
          <w:lang w:eastAsia="zh-CN"/>
        </w:rPr>
        <w:t>（</w:t>
      </w:r>
      <w:r>
        <w:rPr>
          <w:rFonts w:hint="eastAsia" w:hAnsi="宋体" w:cs="Arial"/>
          <w:sz w:val="24"/>
          <w:lang w:val="en-US" w:eastAsia="zh-CN"/>
        </w:rPr>
        <w:t>5</w:t>
      </w:r>
      <w:r>
        <w:rPr>
          <w:rFonts w:hint="eastAsia" w:hAnsi="宋体" w:cs="Arial"/>
          <w:sz w:val="24"/>
          <w:lang w:eastAsia="zh-CN"/>
        </w:rPr>
        <w:t>）</w:t>
      </w:r>
      <w:r>
        <w:rPr>
          <w:rFonts w:hint="eastAsia" w:hAnsi="宋体" w:cs="Arial"/>
          <w:sz w:val="24"/>
        </w:rPr>
        <w:t xml:space="preserve">编写评审报告； </w:t>
      </w:r>
    </w:p>
    <w:p>
      <w:pPr>
        <w:pStyle w:val="2"/>
        <w:spacing w:after="0" w:line="360" w:lineRule="auto"/>
        <w:ind w:left="0" w:leftChars="0"/>
        <w:rPr>
          <w:rFonts w:hAnsi="宋体" w:cs="Arial"/>
          <w:sz w:val="24"/>
        </w:rPr>
      </w:pPr>
      <w:r>
        <w:rPr>
          <w:rFonts w:hint="eastAsia" w:hAnsi="宋体" w:cs="Arial"/>
          <w:sz w:val="24"/>
          <w:lang w:eastAsia="zh-CN"/>
        </w:rPr>
        <w:t>（</w:t>
      </w:r>
      <w:r>
        <w:rPr>
          <w:rFonts w:hint="eastAsia" w:hAnsi="宋体" w:cs="Arial"/>
          <w:sz w:val="24"/>
          <w:lang w:val="en-US" w:eastAsia="zh-CN"/>
        </w:rPr>
        <w:t>6</w:t>
      </w:r>
      <w:r>
        <w:rPr>
          <w:rFonts w:hint="eastAsia" w:hAnsi="宋体" w:cs="Arial"/>
          <w:sz w:val="24"/>
          <w:lang w:eastAsia="zh-CN"/>
        </w:rPr>
        <w:t>）</w:t>
      </w:r>
      <w:r>
        <w:rPr>
          <w:rFonts w:hint="eastAsia" w:hAnsi="宋体" w:cs="Arial"/>
          <w:sz w:val="24"/>
        </w:rPr>
        <w:t>告知采购人在评审过程中发现的供应商的违法违规行为。</w:t>
      </w:r>
    </w:p>
    <w:p>
      <w:pPr>
        <w:pStyle w:val="2"/>
        <w:spacing w:after="0" w:line="360" w:lineRule="auto"/>
        <w:ind w:left="0" w:leftChars="0"/>
        <w:rPr>
          <w:rFonts w:hAnsi="宋体" w:cs="Arial"/>
          <w:b/>
          <w:bCs/>
          <w:sz w:val="24"/>
        </w:rPr>
      </w:pPr>
      <w:r>
        <w:rPr>
          <w:rFonts w:hint="eastAsia" w:hAnsi="宋体" w:cs="Arial"/>
          <w:b/>
          <w:bCs/>
          <w:sz w:val="24"/>
          <w:lang w:val="en-US" w:eastAsia="zh-CN"/>
        </w:rPr>
        <w:t>2. 磋商小组</w:t>
      </w:r>
      <w:r>
        <w:rPr>
          <w:rFonts w:hint="eastAsia" w:hAnsi="宋体" w:cs="Arial"/>
          <w:b/>
          <w:bCs/>
          <w:sz w:val="24"/>
        </w:rPr>
        <w:t>成员应当履行下列义务：</w:t>
      </w:r>
    </w:p>
    <w:p>
      <w:pPr>
        <w:pStyle w:val="2"/>
        <w:spacing w:after="0" w:line="360" w:lineRule="auto"/>
        <w:ind w:left="0" w:leftChars="0"/>
        <w:rPr>
          <w:rFonts w:hint="eastAsia" w:hAnsi="宋体" w:cs="Arial"/>
          <w:b w:val="0"/>
          <w:bCs w:val="0"/>
          <w:sz w:val="24"/>
        </w:rPr>
      </w:pPr>
      <w:bookmarkStart w:id="68" w:name="_Toc407182680"/>
      <w:r>
        <w:rPr>
          <w:rFonts w:hint="eastAsia" w:hAnsi="宋体" w:cs="Arial"/>
          <w:b w:val="0"/>
          <w:bCs w:val="0"/>
          <w:sz w:val="24"/>
        </w:rPr>
        <w:t>（1）遵纪守法，客观、公正、廉洁地履行职责；</w:t>
      </w:r>
    </w:p>
    <w:p>
      <w:pPr>
        <w:pStyle w:val="2"/>
        <w:spacing w:after="0" w:line="360" w:lineRule="auto"/>
        <w:ind w:left="0" w:leftChars="0"/>
        <w:rPr>
          <w:rFonts w:hint="eastAsia" w:hAnsi="宋体" w:cs="Arial"/>
          <w:b w:val="0"/>
          <w:bCs w:val="0"/>
          <w:sz w:val="24"/>
        </w:rPr>
      </w:pPr>
      <w:r>
        <w:rPr>
          <w:rFonts w:hint="eastAsia" w:hAnsi="宋体" w:cs="Arial"/>
          <w:b w:val="0"/>
          <w:bCs w:val="0"/>
          <w:sz w:val="24"/>
        </w:rPr>
        <w:t>（2）根据磋商文件的规定独立进行评审，对个人的评审意见承担法律责任；</w:t>
      </w:r>
    </w:p>
    <w:p>
      <w:pPr>
        <w:pStyle w:val="2"/>
        <w:spacing w:after="0" w:line="360" w:lineRule="auto"/>
        <w:ind w:left="0" w:leftChars="0"/>
        <w:rPr>
          <w:rFonts w:hint="eastAsia" w:hAnsi="宋体" w:cs="Arial"/>
          <w:b w:val="0"/>
          <w:bCs w:val="0"/>
          <w:sz w:val="24"/>
        </w:rPr>
      </w:pPr>
      <w:r>
        <w:rPr>
          <w:rFonts w:hint="eastAsia" w:hAnsi="宋体" w:cs="Arial"/>
          <w:b w:val="0"/>
          <w:bCs w:val="0"/>
          <w:sz w:val="24"/>
        </w:rPr>
        <w:t>（3）参与评审报告的起草；</w:t>
      </w:r>
    </w:p>
    <w:p>
      <w:pPr>
        <w:pStyle w:val="2"/>
        <w:spacing w:after="0" w:line="360" w:lineRule="auto"/>
        <w:ind w:left="0" w:leftChars="0"/>
        <w:rPr>
          <w:rFonts w:hint="eastAsia" w:hAnsi="宋体" w:cs="Arial"/>
          <w:b w:val="0"/>
          <w:bCs w:val="0"/>
          <w:sz w:val="24"/>
        </w:rPr>
      </w:pPr>
      <w:r>
        <w:rPr>
          <w:rFonts w:hint="eastAsia" w:hAnsi="宋体" w:cs="Arial"/>
          <w:b w:val="0"/>
          <w:bCs w:val="0"/>
          <w:sz w:val="24"/>
        </w:rPr>
        <w:t>（4）配合采购人答复供应商提出的质疑；</w:t>
      </w:r>
    </w:p>
    <w:p>
      <w:pPr>
        <w:pStyle w:val="2"/>
        <w:spacing w:after="0" w:line="360" w:lineRule="auto"/>
        <w:ind w:left="0" w:leftChars="0"/>
        <w:rPr>
          <w:rFonts w:hint="eastAsia" w:hAnsi="宋体" w:cs="Arial"/>
          <w:b w:val="0"/>
          <w:bCs w:val="0"/>
          <w:sz w:val="24"/>
        </w:rPr>
      </w:pPr>
      <w:r>
        <w:rPr>
          <w:rFonts w:hint="eastAsia" w:hAnsi="宋体" w:cs="Arial"/>
          <w:b w:val="0"/>
          <w:bCs w:val="0"/>
          <w:sz w:val="24"/>
        </w:rPr>
        <w:t>（5）配合项目有关投诉处理和监督检查工作。</w:t>
      </w:r>
    </w:p>
    <w:p>
      <w:pPr>
        <w:pStyle w:val="3"/>
        <w:spacing w:line="360" w:lineRule="auto"/>
        <w:rPr>
          <w:rFonts w:hint="eastAsia" w:hAnsi="宋体" w:cs="Arial"/>
          <w:b w:val="0"/>
          <w:bCs w:val="0"/>
          <w:sz w:val="24"/>
        </w:rPr>
      </w:pPr>
    </w:p>
    <w:p>
      <w:pPr>
        <w:pStyle w:val="3"/>
        <w:spacing w:line="360" w:lineRule="auto"/>
        <w:ind w:left="0" w:leftChars="0" w:firstLine="0" w:firstLineChars="0"/>
        <w:rPr>
          <w:rFonts w:hint="eastAsia" w:hAnsi="宋体" w:cs="Arial"/>
          <w:b/>
          <w:bCs/>
          <w:sz w:val="24"/>
        </w:rPr>
      </w:pPr>
      <w:r>
        <w:rPr>
          <w:rFonts w:hint="eastAsia" w:hAnsi="宋体" w:cs="Arial"/>
          <w:b/>
          <w:bCs/>
          <w:sz w:val="24"/>
        </w:rPr>
        <w:t>三、询标与澄清</w:t>
      </w:r>
    </w:p>
    <w:p>
      <w:pPr>
        <w:pStyle w:val="3"/>
        <w:spacing w:line="360" w:lineRule="auto"/>
        <w:ind w:left="0" w:leftChars="0" w:firstLine="0" w:firstLineChars="0"/>
        <w:rPr>
          <w:rFonts w:hint="eastAsia" w:hAnsi="宋体" w:cs="Arial"/>
          <w:b w:val="0"/>
          <w:bCs w:val="0"/>
          <w:sz w:val="24"/>
        </w:rPr>
      </w:pPr>
      <w:r>
        <w:rPr>
          <w:rFonts w:hint="eastAsia" w:hAnsi="宋体" w:cs="Arial"/>
          <w:b w:val="0"/>
          <w:bCs w:val="0"/>
          <w:sz w:val="24"/>
        </w:rPr>
        <w:t>（一）评审过程中，磋商小组发现响应文件存在含义不明、表述不清、有歧义等情况，实质性影响评审结果的，磋商小组可书面向供应商进行询标，要求供应商对询问的问题进行澄清。供应商须在通知的时间内进行书面答疑和澄清。供应商未在通知的时间内进行答疑和澄清的，视为放弃澄清。</w:t>
      </w:r>
    </w:p>
    <w:p>
      <w:pPr>
        <w:pStyle w:val="3"/>
        <w:spacing w:line="360" w:lineRule="auto"/>
        <w:ind w:left="0" w:leftChars="0" w:firstLine="0" w:firstLineChars="0"/>
        <w:rPr>
          <w:rFonts w:hint="eastAsia" w:hAnsi="宋体" w:cs="Arial"/>
          <w:b w:val="0"/>
          <w:bCs w:val="0"/>
          <w:sz w:val="24"/>
        </w:rPr>
      </w:pPr>
      <w:r>
        <w:rPr>
          <w:rFonts w:hint="eastAsia" w:hAnsi="宋体" w:cs="Arial"/>
          <w:b w:val="0"/>
          <w:bCs w:val="0"/>
          <w:sz w:val="24"/>
        </w:rPr>
        <w:t>（二）供应商的答疑和澄清须为书面形式，须由供应商授权代表签字或加盖供应商公章。书面澄清文件为响应文件的组成部分。</w:t>
      </w:r>
    </w:p>
    <w:p>
      <w:pPr>
        <w:pStyle w:val="3"/>
        <w:spacing w:line="360" w:lineRule="auto"/>
        <w:ind w:left="0" w:leftChars="0" w:firstLine="0" w:firstLineChars="0"/>
        <w:rPr>
          <w:rFonts w:hint="eastAsia" w:hAnsi="宋体" w:cs="Arial"/>
          <w:b w:val="0"/>
          <w:bCs w:val="0"/>
          <w:sz w:val="24"/>
        </w:rPr>
      </w:pPr>
      <w:r>
        <w:rPr>
          <w:rFonts w:hint="eastAsia" w:hAnsi="宋体" w:cs="Arial"/>
          <w:b w:val="0"/>
          <w:bCs w:val="0"/>
          <w:sz w:val="24"/>
        </w:rPr>
        <w:t>（三）供应商对响应文件的澄清不得超出响应文件的范围或改变响应报价等实质性内容。澄清和补正应遵循公平公正的原则，供应商的澄清补正不得对其他供应商造成不公平不公正的结果或影响，如有，磋商小组应拒绝其澄清。</w:t>
      </w:r>
    </w:p>
    <w:p>
      <w:pPr>
        <w:pStyle w:val="2"/>
        <w:spacing w:after="0" w:line="360" w:lineRule="auto"/>
        <w:ind w:left="0" w:leftChars="0"/>
        <w:jc w:val="both"/>
        <w:rPr>
          <w:rFonts w:hint="eastAsia" w:hAnsi="宋体" w:cs="Arial"/>
          <w:b/>
          <w:bCs/>
          <w:sz w:val="32"/>
          <w:szCs w:val="22"/>
          <w:lang w:val="en-US" w:eastAsia="zh-CN"/>
        </w:rPr>
      </w:pPr>
    </w:p>
    <w:p>
      <w:pPr>
        <w:pStyle w:val="3"/>
        <w:rPr>
          <w:rFonts w:hint="eastAsia"/>
          <w:lang w:val="en-US" w:eastAsia="zh-CN"/>
        </w:rPr>
      </w:pPr>
    </w:p>
    <w:p>
      <w:pPr>
        <w:pStyle w:val="2"/>
        <w:spacing w:after="0" w:line="360" w:lineRule="auto"/>
        <w:ind w:left="0" w:leftChars="0"/>
        <w:jc w:val="center"/>
        <w:rPr>
          <w:rFonts w:hAnsi="宋体" w:cs="Arial"/>
          <w:b/>
          <w:bCs/>
          <w:sz w:val="32"/>
          <w:szCs w:val="22"/>
        </w:rPr>
      </w:pPr>
      <w:r>
        <w:rPr>
          <w:rFonts w:hint="eastAsia" w:hAnsi="宋体" w:cs="Arial"/>
          <w:b/>
          <w:bCs/>
          <w:sz w:val="32"/>
          <w:szCs w:val="22"/>
          <w:lang w:val="en-US" w:eastAsia="zh-CN"/>
        </w:rPr>
        <w:t xml:space="preserve">第五节 </w:t>
      </w:r>
      <w:r>
        <w:rPr>
          <w:rFonts w:hint="eastAsia" w:hAnsi="宋体" w:cs="Arial"/>
          <w:b/>
          <w:bCs/>
          <w:sz w:val="32"/>
          <w:szCs w:val="22"/>
        </w:rPr>
        <w:t>发送</w:t>
      </w:r>
      <w:bookmarkEnd w:id="68"/>
      <w:r>
        <w:rPr>
          <w:rFonts w:hint="eastAsia" w:hAnsi="宋体" w:cs="Arial"/>
          <w:b/>
          <w:bCs/>
          <w:sz w:val="32"/>
          <w:szCs w:val="22"/>
          <w:lang w:val="en-US" w:eastAsia="zh-CN"/>
        </w:rPr>
        <w:t>成交公告</w:t>
      </w:r>
    </w:p>
    <w:p>
      <w:pPr>
        <w:pStyle w:val="2"/>
        <w:numPr>
          <w:ilvl w:val="0"/>
          <w:numId w:val="0"/>
        </w:numPr>
        <w:spacing w:after="0" w:line="360" w:lineRule="auto"/>
        <w:ind w:leftChars="0"/>
        <w:rPr>
          <w:rFonts w:hint="eastAsia" w:hAnsi="宋体" w:cs="Arial"/>
          <w:b w:val="0"/>
          <w:bCs w:val="0"/>
          <w:sz w:val="24"/>
          <w:lang w:val="en-US" w:eastAsia="zh-CN"/>
        </w:rPr>
      </w:pPr>
      <w:bookmarkStart w:id="69" w:name="_Toc407182681"/>
      <w:r>
        <w:rPr>
          <w:rFonts w:hint="eastAsia" w:hAnsi="宋体" w:cs="Arial"/>
          <w:b w:val="0"/>
          <w:bCs w:val="0"/>
          <w:sz w:val="24"/>
          <w:lang w:val="en-US" w:eastAsia="zh-CN"/>
        </w:rPr>
        <w:t>一、公告发布媒体</w:t>
      </w:r>
    </w:p>
    <w:p>
      <w:pPr>
        <w:pStyle w:val="2"/>
        <w:numPr>
          <w:ilvl w:val="0"/>
          <w:numId w:val="0"/>
        </w:numPr>
        <w:spacing w:after="0" w:line="360" w:lineRule="auto"/>
        <w:ind w:leftChars="0"/>
        <w:rPr>
          <w:rFonts w:hint="eastAsia" w:hAnsi="宋体" w:cs="Arial"/>
          <w:b w:val="0"/>
          <w:bCs w:val="0"/>
          <w:sz w:val="24"/>
          <w:lang w:val="en-US" w:eastAsia="zh-CN"/>
        </w:rPr>
      </w:pPr>
      <w:r>
        <w:rPr>
          <w:rFonts w:hint="eastAsia" w:hAnsi="宋体" w:cs="Arial"/>
          <w:b w:val="0"/>
          <w:bCs w:val="0"/>
          <w:sz w:val="24"/>
          <w:lang w:val="en-US" w:eastAsia="zh-CN"/>
        </w:rPr>
        <w:t>详见第一章响应邀请</w:t>
      </w:r>
    </w:p>
    <w:p>
      <w:pPr>
        <w:pStyle w:val="2"/>
        <w:numPr>
          <w:ilvl w:val="0"/>
          <w:numId w:val="0"/>
        </w:numPr>
        <w:spacing w:after="0" w:line="360" w:lineRule="auto"/>
        <w:ind w:leftChars="0"/>
        <w:rPr>
          <w:rFonts w:hint="eastAsia" w:hAnsi="宋体" w:cs="Arial"/>
          <w:b w:val="0"/>
          <w:bCs w:val="0"/>
          <w:sz w:val="24"/>
          <w:lang w:val="en-US" w:eastAsia="zh-CN"/>
        </w:rPr>
      </w:pPr>
      <w:r>
        <w:rPr>
          <w:rFonts w:hint="eastAsia" w:hAnsi="宋体" w:cs="Arial"/>
          <w:b w:val="0"/>
          <w:bCs w:val="0"/>
          <w:sz w:val="24"/>
          <w:lang w:val="en-US" w:eastAsia="zh-CN"/>
        </w:rPr>
        <w:t>二、公告发布主体</w:t>
      </w:r>
    </w:p>
    <w:p>
      <w:pPr>
        <w:pStyle w:val="2"/>
        <w:numPr>
          <w:ilvl w:val="0"/>
          <w:numId w:val="0"/>
        </w:numPr>
        <w:spacing w:after="0" w:line="360" w:lineRule="auto"/>
        <w:ind w:leftChars="0"/>
        <w:rPr>
          <w:rFonts w:hint="eastAsia" w:hAnsi="宋体" w:cs="Arial"/>
          <w:b w:val="0"/>
          <w:bCs w:val="0"/>
          <w:sz w:val="24"/>
          <w:lang w:val="en-US" w:eastAsia="zh-CN"/>
        </w:rPr>
      </w:pPr>
      <w:r>
        <w:rPr>
          <w:rFonts w:hint="eastAsia" w:hAnsi="宋体" w:cs="Arial"/>
          <w:b w:val="0"/>
          <w:bCs w:val="0"/>
          <w:sz w:val="24"/>
          <w:lang w:val="en-US" w:eastAsia="zh-CN"/>
        </w:rPr>
        <w:t>贵阳市农业农垦投资发展集团有限公司根据评审报告将评审结果进行公示。供应商可在第一部分第一章投标邀请“发布公告媒体”上查询结果信息。</w:t>
      </w:r>
    </w:p>
    <w:p>
      <w:pPr>
        <w:pStyle w:val="2"/>
        <w:numPr>
          <w:ilvl w:val="0"/>
          <w:numId w:val="0"/>
        </w:numPr>
        <w:spacing w:after="0" w:line="360" w:lineRule="auto"/>
        <w:ind w:leftChars="0"/>
        <w:rPr>
          <w:rFonts w:hint="eastAsia" w:hAnsi="宋体" w:cs="Arial"/>
          <w:b w:val="0"/>
          <w:bCs w:val="0"/>
          <w:sz w:val="24"/>
          <w:highlight w:val="yellow"/>
          <w:lang w:val="en-US" w:eastAsia="zh-CN"/>
        </w:rPr>
      </w:pPr>
      <w:r>
        <w:rPr>
          <w:rFonts w:hint="eastAsia" w:hAnsi="宋体" w:cs="Arial"/>
          <w:b w:val="0"/>
          <w:bCs w:val="0"/>
          <w:sz w:val="24"/>
          <w:highlight w:val="yellow"/>
          <w:lang w:val="en-US" w:eastAsia="zh-CN"/>
        </w:rPr>
        <w:t>成交公告期限为3个工作日。</w:t>
      </w:r>
    </w:p>
    <w:p>
      <w:pPr>
        <w:pStyle w:val="2"/>
        <w:numPr>
          <w:ilvl w:val="0"/>
          <w:numId w:val="0"/>
        </w:numPr>
        <w:spacing w:after="0" w:line="360" w:lineRule="auto"/>
        <w:ind w:leftChars="0"/>
        <w:rPr>
          <w:rFonts w:hint="eastAsia" w:hAnsi="宋体" w:cs="Arial"/>
          <w:b w:val="0"/>
          <w:bCs w:val="0"/>
          <w:sz w:val="24"/>
          <w:lang w:val="en-US" w:eastAsia="zh-CN"/>
        </w:rPr>
      </w:pPr>
      <w:r>
        <w:rPr>
          <w:rFonts w:hint="eastAsia" w:hAnsi="宋体" w:cs="Arial"/>
          <w:b w:val="0"/>
          <w:bCs w:val="0"/>
          <w:sz w:val="24"/>
          <w:lang w:val="en-US" w:eastAsia="zh-CN"/>
        </w:rPr>
        <w:t>在公告成交结果的同时，采购人应当向成交人发出成交通知书。《成交通知书》一经发出即发生法律效力，对采购人和成交供应商具有同等法律效力。</w:t>
      </w:r>
    </w:p>
    <w:p>
      <w:pPr>
        <w:pStyle w:val="3"/>
        <w:spacing w:line="360" w:lineRule="auto"/>
        <w:rPr>
          <w:rFonts w:hint="eastAsia"/>
          <w:lang w:val="en-US" w:eastAsia="zh-CN"/>
        </w:rPr>
      </w:pPr>
    </w:p>
    <w:p>
      <w:pPr>
        <w:pStyle w:val="3"/>
        <w:spacing w:line="360" w:lineRule="auto"/>
        <w:rPr>
          <w:rFonts w:hint="eastAsia"/>
          <w:lang w:val="en-US" w:eastAsia="zh-CN"/>
        </w:rPr>
      </w:pPr>
    </w:p>
    <w:bookmarkEnd w:id="69"/>
    <w:p>
      <w:pPr>
        <w:pStyle w:val="2"/>
        <w:spacing w:after="0" w:line="360" w:lineRule="auto"/>
        <w:ind w:left="0" w:leftChars="0"/>
        <w:jc w:val="center"/>
        <w:rPr>
          <w:rFonts w:hAnsi="宋体" w:cs="Arial"/>
          <w:b/>
          <w:bCs/>
          <w:sz w:val="32"/>
          <w:szCs w:val="22"/>
        </w:rPr>
      </w:pPr>
      <w:bookmarkStart w:id="70" w:name="_Toc407182682"/>
      <w:r>
        <w:rPr>
          <w:rFonts w:hint="eastAsia" w:hAnsi="宋体" w:cs="Arial"/>
          <w:b/>
          <w:bCs/>
          <w:sz w:val="32"/>
          <w:szCs w:val="22"/>
          <w:lang w:val="en-US" w:eastAsia="zh-CN"/>
        </w:rPr>
        <w:t xml:space="preserve">第六节 </w:t>
      </w:r>
      <w:r>
        <w:rPr>
          <w:rFonts w:hint="eastAsia" w:hAnsi="宋体" w:cs="Arial"/>
          <w:b/>
          <w:bCs/>
          <w:sz w:val="32"/>
          <w:szCs w:val="22"/>
        </w:rPr>
        <w:t>签订采购合同</w:t>
      </w:r>
      <w:bookmarkEnd w:id="70"/>
    </w:p>
    <w:p>
      <w:pPr>
        <w:spacing w:line="360" w:lineRule="auto"/>
        <w:rPr>
          <w:sz w:val="24"/>
          <w:szCs w:val="24"/>
        </w:rPr>
      </w:pPr>
      <w:r>
        <w:rPr>
          <w:rFonts w:hint="eastAsia"/>
          <w:sz w:val="24"/>
          <w:szCs w:val="24"/>
        </w:rPr>
        <w:t>一、签订时间</w:t>
      </w:r>
    </w:p>
    <w:p>
      <w:pPr>
        <w:spacing w:line="360" w:lineRule="auto"/>
        <w:ind w:firstLine="480" w:firstLineChars="200"/>
        <w:rPr>
          <w:sz w:val="24"/>
          <w:szCs w:val="24"/>
        </w:rPr>
      </w:pPr>
      <w:r>
        <w:rPr>
          <w:rFonts w:hint="eastAsia"/>
          <w:sz w:val="24"/>
          <w:szCs w:val="24"/>
        </w:rPr>
        <w:t>《成交通知书》发出之日起三十日内采购人与成交人签订采购合同。若第一成交候选人放弃成交、或因不可抗力提出不能履行合同或不能在磋商文件规定的期限内提交履约保证金的，采购人可按照评审报告推荐顺序确定第二或三成交候选人为成交人或重新组织采购。</w:t>
      </w:r>
    </w:p>
    <w:p>
      <w:pPr>
        <w:spacing w:line="360" w:lineRule="auto"/>
        <w:rPr>
          <w:sz w:val="24"/>
          <w:szCs w:val="24"/>
        </w:rPr>
      </w:pPr>
      <w:r>
        <w:rPr>
          <w:rFonts w:hint="eastAsia"/>
          <w:sz w:val="24"/>
          <w:szCs w:val="24"/>
        </w:rPr>
        <w:t>二、合同内容</w:t>
      </w:r>
    </w:p>
    <w:p>
      <w:pPr>
        <w:spacing w:line="360" w:lineRule="auto"/>
        <w:ind w:firstLine="480" w:firstLineChars="200"/>
        <w:rPr>
          <w:sz w:val="24"/>
          <w:szCs w:val="24"/>
        </w:rPr>
      </w:pPr>
      <w:r>
        <w:rPr>
          <w:rFonts w:hint="eastAsia"/>
          <w:sz w:val="24"/>
          <w:szCs w:val="24"/>
        </w:rPr>
        <w:t>成交供应商与采购人须按照本项目的磋商文件和响应文件所载内容及评审过程中有关澄清文件内容签订采购合同。</w:t>
      </w:r>
    </w:p>
    <w:p>
      <w:pPr>
        <w:spacing w:line="360" w:lineRule="auto"/>
      </w:pPr>
    </w:p>
    <w:p>
      <w:pPr>
        <w:widowControl/>
        <w:numPr>
          <w:ilvl w:val="0"/>
          <w:numId w:val="0"/>
        </w:numPr>
        <w:spacing w:line="360" w:lineRule="auto"/>
        <w:jc w:val="center"/>
        <w:rPr>
          <w:rFonts w:hint="eastAsia" w:hAnsi="宋体"/>
          <w:b/>
          <w:sz w:val="32"/>
          <w:szCs w:val="32"/>
          <w:lang w:val="en-US" w:eastAsia="zh-CN"/>
        </w:rPr>
      </w:pPr>
    </w:p>
    <w:p>
      <w:pPr>
        <w:widowControl/>
        <w:numPr>
          <w:ilvl w:val="0"/>
          <w:numId w:val="0"/>
        </w:numPr>
        <w:spacing w:line="360" w:lineRule="auto"/>
        <w:jc w:val="center"/>
        <w:rPr>
          <w:rFonts w:hint="eastAsia" w:ascii="宋体" w:hAnsi="宋体" w:cs="宋体"/>
          <w:b/>
          <w:color w:val="000000" w:themeColor="text1"/>
          <w:sz w:val="28"/>
          <w:szCs w:val="28"/>
          <w14:textFill>
            <w14:solidFill>
              <w14:schemeClr w14:val="tx1"/>
            </w14:solidFill>
          </w14:textFill>
        </w:rPr>
      </w:pPr>
      <w:r>
        <w:rPr>
          <w:rFonts w:hint="eastAsia" w:hAnsi="宋体"/>
          <w:b/>
          <w:sz w:val="32"/>
          <w:szCs w:val="32"/>
          <w:lang w:val="en-US" w:eastAsia="zh-CN"/>
        </w:rPr>
        <w:t xml:space="preserve">第七节 </w:t>
      </w:r>
      <w:r>
        <w:rPr>
          <w:rFonts w:hint="eastAsia" w:ascii="宋体" w:hAnsi="宋体" w:eastAsia="宋体" w:cs="Arial"/>
          <w:b/>
          <w:bCs/>
          <w:sz w:val="32"/>
          <w:szCs w:val="32"/>
          <w:lang w:val="en-US" w:eastAsia="zh-CN" w:bidi="ar-SA"/>
        </w:rPr>
        <w:t>询问及质疑</w:t>
      </w:r>
    </w:p>
    <w:p>
      <w:pPr>
        <w:pStyle w:val="7"/>
        <w:widowControl w:val="0"/>
        <w:numPr>
          <w:ilvl w:val="0"/>
          <w:numId w:val="0"/>
        </w:numPr>
        <w:spacing w:line="360" w:lineRule="auto"/>
        <w:jc w:val="both"/>
        <w:rPr>
          <w:rFonts w:hint="default"/>
          <w:lang w:val="en-US" w:eastAsia="zh-CN"/>
        </w:rPr>
      </w:pPr>
    </w:p>
    <w:p>
      <w:pPr>
        <w:spacing w:line="360"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一、询问</w:t>
      </w:r>
    </w:p>
    <w:p>
      <w:pPr>
        <w:spacing w:line="360" w:lineRule="auto"/>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供应商对采购活动事项疑问的，可以向采购人提出询问，采购人将在两个工作日内作出答复，但答复的内容不涉及商业秘密。</w:t>
      </w:r>
    </w:p>
    <w:p>
      <w:pPr>
        <w:spacing w:line="360"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二、质疑</w:t>
      </w:r>
    </w:p>
    <w:p>
      <w:pPr>
        <w:spacing w:line="360" w:lineRule="auto"/>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供应商认为磋商文件、采购过程和成交结果使自己的合法权益受到损害的，可将质疑函原件送达至采购人。</w:t>
      </w:r>
    </w:p>
    <w:p>
      <w:pPr>
        <w:spacing w:line="360"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1.质疑函递交要求：</w:t>
      </w:r>
    </w:p>
    <w:p>
      <w:pPr>
        <w:spacing w:line="360"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（1）提供质疑函</w:t>
      </w:r>
      <w:r>
        <w:rPr>
          <w:rFonts w:hint="eastAsia" w:hAnsi="宋体" w:cs="宋体"/>
          <w:b w:val="0"/>
          <w:bCs w:val="0"/>
          <w:sz w:val="24"/>
          <w:szCs w:val="24"/>
          <w:lang w:val="en-US" w:eastAsia="zh-CN"/>
        </w:rPr>
        <w:t>时</w:t>
      </w:r>
      <w:r>
        <w:rPr>
          <w:rFonts w:hint="eastAsia" w:ascii="宋体" w:hAnsi="宋体" w:eastAsia="宋体" w:cs="宋体"/>
          <w:b w:val="0"/>
          <w:bCs w:val="0"/>
          <w:sz w:val="24"/>
          <w:szCs w:val="24"/>
          <w:lang w:val="en-US" w:eastAsia="zh-CN"/>
        </w:rPr>
        <w:t>，不在法定质疑期内提供或质疑函缺少相关内容（如质疑诉求、事项佐证、格式内容不正确等）且不在法定质疑期内更正的，采购人有权视为质疑不成立。</w:t>
      </w:r>
    </w:p>
    <w:p>
      <w:pPr>
        <w:spacing w:line="360"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（2）供应商提出质疑应当提交质疑函和必要的证明材料。</w:t>
      </w:r>
    </w:p>
    <w:p>
      <w:pPr>
        <w:spacing w:line="360"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注：供应商为自然人的，应当由本人签字；供应商为法人或者其他组织的，应当由法定代表人（主要负责人）或者其授权代表签字，并加盖公章。</w:t>
      </w:r>
    </w:p>
    <w:p>
      <w:pPr>
        <w:spacing w:line="360"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2、供应商应在法定质疑期内一次性提出针对同一采购环节的质疑。否则，采购人可以拒收。</w:t>
      </w:r>
    </w:p>
    <w:p>
      <w:pPr>
        <w:spacing w:line="360" w:lineRule="auto"/>
        <w:jc w:val="center"/>
        <w:rPr>
          <w:rFonts w:hint="default"/>
          <w:b/>
          <w:bCs/>
          <w:lang w:val="en-US" w:eastAsia="zh-CN"/>
        </w:rPr>
      </w:pPr>
    </w:p>
    <w:p>
      <w:pPr>
        <w:pStyle w:val="7"/>
        <w:spacing w:line="360" w:lineRule="auto"/>
        <w:rPr>
          <w:rFonts w:hint="default"/>
          <w:b/>
          <w:bCs/>
          <w:lang w:val="en-US" w:eastAsia="zh-CN"/>
        </w:rPr>
      </w:pPr>
    </w:p>
    <w:p>
      <w:pPr>
        <w:spacing w:line="360" w:lineRule="auto"/>
        <w:rPr>
          <w:rFonts w:hint="default"/>
          <w:b/>
          <w:bCs/>
          <w:lang w:val="en-US" w:eastAsia="zh-CN"/>
        </w:rPr>
      </w:pPr>
    </w:p>
    <w:p>
      <w:pPr>
        <w:pStyle w:val="7"/>
        <w:spacing w:line="360" w:lineRule="auto"/>
        <w:rPr>
          <w:rFonts w:hint="default"/>
          <w:b/>
          <w:bCs/>
          <w:lang w:val="en-US" w:eastAsia="zh-CN"/>
        </w:rPr>
      </w:pPr>
    </w:p>
    <w:p>
      <w:pPr>
        <w:spacing w:line="360" w:lineRule="auto"/>
        <w:rPr>
          <w:rFonts w:hint="default"/>
          <w:b/>
          <w:bCs/>
          <w:lang w:val="en-US" w:eastAsia="zh-CN"/>
        </w:rPr>
      </w:pPr>
    </w:p>
    <w:p>
      <w:pPr>
        <w:pStyle w:val="7"/>
        <w:spacing w:line="360" w:lineRule="auto"/>
        <w:rPr>
          <w:rFonts w:hint="default"/>
          <w:lang w:val="en-US" w:eastAsia="zh-CN"/>
        </w:rPr>
      </w:pPr>
    </w:p>
    <w:p>
      <w:pPr>
        <w:rPr>
          <w:rFonts w:hint="default"/>
          <w:lang w:val="en-US" w:eastAsia="zh-CN"/>
        </w:rPr>
      </w:pPr>
    </w:p>
    <w:p>
      <w:pPr>
        <w:pStyle w:val="4"/>
        <w:keepLines w:val="0"/>
        <w:widowControl w:val="0"/>
        <w:spacing w:line="360" w:lineRule="auto"/>
        <w:jc w:val="center"/>
        <w:rPr>
          <w:rFonts w:ascii="宋体" w:hAnsi="宋体" w:eastAsia="宋体" w:cs="宋体"/>
          <w:b/>
          <w:color w:val="auto"/>
          <w:highlight w:val="none"/>
        </w:rPr>
      </w:pPr>
      <w:bookmarkStart w:id="71" w:name="_Toc1808"/>
      <w:bookmarkStart w:id="72" w:name="_Toc10797"/>
      <w:bookmarkStart w:id="73" w:name="_Toc23924"/>
      <w:bookmarkStart w:id="74" w:name="_Toc32657"/>
      <w:bookmarkStart w:id="75" w:name="_Toc22426"/>
      <w:bookmarkStart w:id="76" w:name="_Toc5911"/>
      <w:bookmarkStart w:id="77" w:name="_Toc8137"/>
      <w:bookmarkStart w:id="78" w:name="_Toc15748"/>
      <w:bookmarkStart w:id="79" w:name="_Toc13183"/>
      <w:bookmarkStart w:id="80" w:name="_Toc20121"/>
      <w:r>
        <w:rPr>
          <w:rFonts w:hint="eastAsia" w:ascii="宋体" w:hAnsi="宋体" w:eastAsia="宋体" w:cs="宋体"/>
          <w:b/>
          <w:color w:val="auto"/>
          <w:highlight w:val="none"/>
        </w:rPr>
        <w:t>第三</w:t>
      </w:r>
      <w:r>
        <w:rPr>
          <w:rFonts w:hint="eastAsia" w:hAnsi="宋体" w:eastAsia="宋体" w:cs="宋体"/>
          <w:b/>
          <w:color w:val="auto"/>
          <w:highlight w:val="none"/>
          <w:lang w:val="en-US" w:eastAsia="zh-CN"/>
        </w:rPr>
        <w:t>部分</w:t>
      </w:r>
      <w:r>
        <w:rPr>
          <w:rFonts w:hint="eastAsia" w:ascii="宋体" w:hAnsi="宋体" w:eastAsia="宋体" w:cs="宋体"/>
          <w:b/>
          <w:color w:val="auto"/>
          <w:highlight w:val="none"/>
        </w:rPr>
        <w:t xml:space="preserve">  </w:t>
      </w:r>
      <w:bookmarkEnd w:id="71"/>
      <w:bookmarkEnd w:id="72"/>
      <w:bookmarkEnd w:id="73"/>
      <w:bookmarkEnd w:id="74"/>
      <w:bookmarkEnd w:id="75"/>
      <w:bookmarkEnd w:id="76"/>
      <w:bookmarkEnd w:id="77"/>
      <w:bookmarkEnd w:id="78"/>
      <w:bookmarkEnd w:id="79"/>
      <w:bookmarkEnd w:id="80"/>
      <w:r>
        <w:rPr>
          <w:rFonts w:hint="eastAsia" w:ascii="宋体" w:hAnsi="宋体" w:eastAsia="宋体" w:cs="宋体"/>
          <w:b/>
          <w:color w:val="auto"/>
          <w:highlight w:val="none"/>
        </w:rPr>
        <w:t>响应文件编制规范</w:t>
      </w:r>
    </w:p>
    <w:p>
      <w:pPr>
        <w:pStyle w:val="18"/>
        <w:spacing w:line="360" w:lineRule="auto"/>
        <w:ind w:left="0" w:leftChars="0" w:firstLine="0" w:firstLineChars="0"/>
      </w:pPr>
      <w:bookmarkStart w:id="81" w:name="_Toc437426695"/>
      <w:bookmarkEnd w:id="81"/>
      <w:bookmarkStart w:id="82" w:name="_Toc406670773"/>
      <w:bookmarkEnd w:id="82"/>
      <w:bookmarkStart w:id="83" w:name="_Toc406671144"/>
      <w:bookmarkEnd w:id="83"/>
      <w:bookmarkStart w:id="84" w:name="_Toc406671716"/>
      <w:bookmarkEnd w:id="84"/>
      <w:bookmarkStart w:id="85" w:name="_Toc406672412"/>
      <w:bookmarkEnd w:id="85"/>
    </w:p>
    <w:p>
      <w:pPr>
        <w:pStyle w:val="9"/>
        <w:spacing w:line="360" w:lineRule="auto"/>
      </w:pPr>
    </w:p>
    <w:p>
      <w:pPr>
        <w:widowControl/>
        <w:spacing w:line="360" w:lineRule="auto"/>
        <w:jc w:val="center"/>
        <w:textAlignment w:val="baseline"/>
        <w:rPr>
          <w:rFonts w:ascii="宋体" w:hAnsi="宋体" w:cs="宋体"/>
          <w:b/>
          <w:color w:val="auto"/>
          <w:highlight w:val="none"/>
        </w:rPr>
      </w:pPr>
      <w:r>
        <w:rPr>
          <w:rFonts w:hint="eastAsia" w:hAnsi="宋体" w:cs="宋体"/>
          <w:b/>
          <w:color w:val="auto"/>
          <w:sz w:val="44"/>
          <w:szCs w:val="44"/>
          <w:lang w:val="en-US" w:eastAsia="zh-CN"/>
        </w:rPr>
        <w:t>贵阳市农业农垦投资发展集团有限公司</w:t>
      </w:r>
    </w:p>
    <w:p>
      <w:pPr>
        <w:widowControl w:val="0"/>
        <w:spacing w:before="120" w:beforeLines="50" w:after="120" w:afterLines="50" w:line="360" w:lineRule="auto"/>
        <w:jc w:val="center"/>
        <w:rPr>
          <w:rFonts w:ascii="宋体" w:hAnsi="宋体" w:cs="宋体"/>
          <w:b/>
          <w:color w:val="auto"/>
          <w:spacing w:val="20"/>
          <w:sz w:val="44"/>
          <w:szCs w:val="44"/>
          <w:highlight w:val="none"/>
        </w:rPr>
      </w:pPr>
      <w:r>
        <w:rPr>
          <w:rFonts w:hint="eastAsia" w:hAnsi="宋体" w:cs="宋体"/>
          <w:b/>
          <w:color w:val="auto"/>
          <w:sz w:val="44"/>
          <w:szCs w:val="44"/>
          <w:lang w:val="en-US" w:eastAsia="zh-CN"/>
        </w:rPr>
        <w:t>数博会策展服务</w:t>
      </w:r>
      <w:r>
        <w:rPr>
          <w:rFonts w:hint="eastAsia" w:ascii="宋体" w:hAnsi="宋体" w:cs="宋体"/>
          <w:b/>
          <w:color w:val="auto"/>
          <w:spacing w:val="20"/>
          <w:sz w:val="44"/>
          <w:szCs w:val="44"/>
          <w:highlight w:val="none"/>
        </w:rPr>
        <w:t>项目</w:t>
      </w:r>
    </w:p>
    <w:p>
      <w:pPr>
        <w:widowControl w:val="0"/>
        <w:spacing w:before="120" w:beforeLines="50" w:after="120" w:afterLines="50" w:line="360" w:lineRule="auto"/>
        <w:jc w:val="center"/>
        <w:rPr>
          <w:rFonts w:ascii="宋体" w:hAnsi="宋体" w:cs="宋体"/>
          <w:b/>
          <w:color w:val="auto"/>
          <w:spacing w:val="20"/>
          <w:sz w:val="44"/>
          <w:szCs w:val="44"/>
          <w:highlight w:val="none"/>
        </w:rPr>
      </w:pPr>
      <w:r>
        <w:rPr>
          <w:rFonts w:hint="eastAsia" w:hAnsi="宋体" w:cs="宋体"/>
          <w:b/>
          <w:color w:val="auto"/>
          <w:spacing w:val="40"/>
          <w:w w:val="110"/>
          <w:sz w:val="44"/>
          <w:szCs w:val="44"/>
          <w:highlight w:val="none"/>
          <w:lang w:val="en-US" w:eastAsia="zh-CN"/>
        </w:rPr>
        <w:t>相应</w:t>
      </w:r>
      <w:r>
        <w:rPr>
          <w:rFonts w:hint="eastAsia" w:ascii="宋体" w:hAnsi="宋体" w:cs="宋体"/>
          <w:b/>
          <w:color w:val="auto"/>
          <w:spacing w:val="40"/>
          <w:w w:val="110"/>
          <w:sz w:val="44"/>
          <w:szCs w:val="44"/>
          <w:highlight w:val="none"/>
        </w:rPr>
        <w:t xml:space="preserve">文件 </w:t>
      </w:r>
    </w:p>
    <w:p>
      <w:pPr>
        <w:widowControl w:val="0"/>
        <w:spacing w:line="360" w:lineRule="auto"/>
        <w:jc w:val="center"/>
        <w:rPr>
          <w:rFonts w:ascii="宋体" w:hAnsi="宋体" w:cs="宋体"/>
          <w:color w:val="auto"/>
          <w:highlight w:val="none"/>
        </w:rPr>
      </w:pPr>
      <w:r>
        <w:rPr>
          <w:rFonts w:hint="eastAsia" w:ascii="宋体" w:hAnsi="宋体" w:cs="宋体"/>
          <w:b/>
          <w:color w:val="auto"/>
          <w:highlight w:val="none"/>
        </w:rPr>
        <w:t>（正本 / 副本）</w:t>
      </w:r>
    </w:p>
    <w:p>
      <w:pPr>
        <w:widowControl w:val="0"/>
        <w:spacing w:line="360" w:lineRule="auto"/>
        <w:ind w:firstLine="696" w:firstLineChars="205"/>
        <w:rPr>
          <w:rFonts w:ascii="宋体" w:hAnsi="宋体" w:cs="宋体"/>
          <w:color w:val="auto"/>
          <w:highlight w:val="none"/>
        </w:rPr>
      </w:pPr>
    </w:p>
    <w:p>
      <w:pPr>
        <w:widowControl w:val="0"/>
        <w:spacing w:line="360" w:lineRule="auto"/>
        <w:ind w:firstLine="696" w:firstLineChars="205"/>
        <w:rPr>
          <w:rFonts w:ascii="宋体" w:hAnsi="宋体" w:cs="宋体"/>
          <w:color w:val="auto"/>
          <w:highlight w:val="none"/>
        </w:rPr>
      </w:pPr>
    </w:p>
    <w:tbl>
      <w:tblPr>
        <w:tblStyle w:val="19"/>
        <w:tblW w:w="7894" w:type="dxa"/>
        <w:jc w:val="center"/>
        <w:tblLayout w:type="fixed"/>
        <w:tblCellMar>
          <w:top w:w="0" w:type="dxa"/>
          <w:left w:w="108" w:type="dxa"/>
          <w:bottom w:w="0" w:type="dxa"/>
          <w:right w:w="108" w:type="dxa"/>
        </w:tblCellMar>
      </w:tblPr>
      <w:tblGrid>
        <w:gridCol w:w="1626"/>
        <w:gridCol w:w="2272"/>
        <w:gridCol w:w="1381"/>
        <w:gridCol w:w="2615"/>
      </w:tblGrid>
      <w:tr>
        <w:tblPrEx>
          <w:tblCellMar>
            <w:top w:w="0" w:type="dxa"/>
            <w:left w:w="108" w:type="dxa"/>
            <w:bottom w:w="0" w:type="dxa"/>
            <w:right w:w="108" w:type="dxa"/>
          </w:tblCellMar>
        </w:tblPrEx>
        <w:trPr>
          <w:trHeight w:val="393" w:hRule="atLeast"/>
          <w:jc w:val="center"/>
        </w:trPr>
        <w:tc>
          <w:tcPr>
            <w:tcW w:w="1626" w:type="dxa"/>
            <w:vAlign w:val="bottom"/>
          </w:tcPr>
          <w:p>
            <w:pPr>
              <w:widowControl w:val="0"/>
              <w:spacing w:line="360" w:lineRule="auto"/>
              <w:jc w:val="distribute"/>
              <w:rPr>
                <w:rFonts w:ascii="宋体" w:hAnsi="宋体" w:cs="宋体"/>
                <w:color w:val="auto"/>
                <w:sz w:val="28"/>
                <w:szCs w:val="16"/>
                <w:highlight w:val="none"/>
              </w:rPr>
            </w:pPr>
            <w:r>
              <w:rPr>
                <w:rFonts w:hint="eastAsia" w:ascii="宋体" w:hAnsi="宋体" w:cs="宋体"/>
                <w:color w:val="auto"/>
                <w:sz w:val="28"/>
                <w:szCs w:val="16"/>
                <w:highlight w:val="none"/>
              </w:rPr>
              <w:t>项目名称：</w:t>
            </w:r>
          </w:p>
        </w:tc>
        <w:tc>
          <w:tcPr>
            <w:tcW w:w="6268" w:type="dxa"/>
            <w:gridSpan w:val="3"/>
            <w:tcBorders>
              <w:bottom w:val="single" w:color="000000" w:sz="4" w:space="0"/>
            </w:tcBorders>
            <w:vAlign w:val="bottom"/>
          </w:tcPr>
          <w:p>
            <w:pPr>
              <w:widowControl w:val="0"/>
              <w:spacing w:line="360" w:lineRule="auto"/>
              <w:rPr>
                <w:rFonts w:ascii="宋体" w:hAnsi="宋体" w:cs="宋体"/>
                <w:color w:val="auto"/>
                <w:highlight w:val="none"/>
              </w:rPr>
            </w:pPr>
          </w:p>
        </w:tc>
      </w:tr>
      <w:tr>
        <w:tblPrEx>
          <w:tblCellMar>
            <w:top w:w="0" w:type="dxa"/>
            <w:left w:w="108" w:type="dxa"/>
            <w:bottom w:w="0" w:type="dxa"/>
            <w:right w:w="108" w:type="dxa"/>
          </w:tblCellMar>
        </w:tblPrEx>
        <w:trPr>
          <w:trHeight w:val="393" w:hRule="atLeast"/>
          <w:jc w:val="center"/>
        </w:trPr>
        <w:tc>
          <w:tcPr>
            <w:tcW w:w="1626" w:type="dxa"/>
            <w:vAlign w:val="bottom"/>
          </w:tcPr>
          <w:p>
            <w:pPr>
              <w:widowControl w:val="0"/>
              <w:spacing w:line="360" w:lineRule="auto"/>
              <w:jc w:val="distribute"/>
              <w:rPr>
                <w:rFonts w:ascii="宋体" w:hAnsi="宋体" w:cs="宋体"/>
                <w:color w:val="auto"/>
                <w:sz w:val="28"/>
                <w:szCs w:val="16"/>
                <w:highlight w:val="none"/>
              </w:rPr>
            </w:pPr>
            <w:r>
              <w:rPr>
                <w:rFonts w:hint="eastAsia" w:ascii="宋体" w:hAnsi="宋体" w:cs="宋体"/>
                <w:color w:val="auto"/>
                <w:sz w:val="28"/>
                <w:szCs w:val="16"/>
                <w:highlight w:val="none"/>
              </w:rPr>
              <w:t>采购方式：</w:t>
            </w:r>
          </w:p>
        </w:tc>
        <w:tc>
          <w:tcPr>
            <w:tcW w:w="6268" w:type="dxa"/>
            <w:gridSpan w:val="3"/>
            <w:tcBorders>
              <w:top w:val="single" w:color="000000" w:sz="4" w:space="0"/>
              <w:bottom w:val="single" w:color="000000" w:sz="4" w:space="0"/>
            </w:tcBorders>
            <w:vAlign w:val="bottom"/>
          </w:tcPr>
          <w:p>
            <w:pPr>
              <w:widowControl w:val="0"/>
              <w:spacing w:line="360" w:lineRule="auto"/>
              <w:rPr>
                <w:rFonts w:ascii="宋体" w:hAnsi="宋体" w:cs="宋体"/>
                <w:color w:val="auto"/>
                <w:highlight w:val="none"/>
              </w:rPr>
            </w:pPr>
          </w:p>
        </w:tc>
      </w:tr>
      <w:tr>
        <w:tblPrEx>
          <w:tblCellMar>
            <w:top w:w="0" w:type="dxa"/>
            <w:left w:w="108" w:type="dxa"/>
            <w:bottom w:w="0" w:type="dxa"/>
            <w:right w:w="108" w:type="dxa"/>
          </w:tblCellMar>
        </w:tblPrEx>
        <w:trPr>
          <w:trHeight w:val="412" w:hRule="atLeast"/>
          <w:jc w:val="center"/>
        </w:trPr>
        <w:tc>
          <w:tcPr>
            <w:tcW w:w="1626" w:type="dxa"/>
            <w:vAlign w:val="bottom"/>
          </w:tcPr>
          <w:p>
            <w:pPr>
              <w:widowControl w:val="0"/>
              <w:spacing w:line="360" w:lineRule="auto"/>
              <w:jc w:val="distribute"/>
              <w:rPr>
                <w:rFonts w:ascii="宋体" w:hAnsi="宋体" w:cs="宋体"/>
                <w:color w:val="auto"/>
                <w:sz w:val="28"/>
                <w:szCs w:val="16"/>
                <w:highlight w:val="none"/>
              </w:rPr>
            </w:pPr>
            <w:r>
              <w:rPr>
                <w:rFonts w:hint="eastAsia" w:hAnsi="宋体" w:cs="宋体"/>
                <w:color w:val="auto"/>
                <w:sz w:val="28"/>
                <w:szCs w:val="16"/>
                <w:highlight w:val="none"/>
                <w:lang w:eastAsia="zh-CN"/>
              </w:rPr>
              <w:t>供应商</w:t>
            </w:r>
            <w:r>
              <w:rPr>
                <w:rFonts w:hint="eastAsia" w:ascii="宋体" w:hAnsi="宋体" w:cs="宋体"/>
                <w:color w:val="auto"/>
                <w:sz w:val="28"/>
                <w:szCs w:val="16"/>
                <w:highlight w:val="none"/>
              </w:rPr>
              <w:t>：</w:t>
            </w:r>
          </w:p>
        </w:tc>
        <w:tc>
          <w:tcPr>
            <w:tcW w:w="6268" w:type="dxa"/>
            <w:gridSpan w:val="3"/>
            <w:tcBorders>
              <w:top w:val="single" w:color="000000" w:sz="4" w:space="0"/>
              <w:bottom w:val="single" w:color="000000" w:sz="4" w:space="0"/>
            </w:tcBorders>
            <w:vAlign w:val="bottom"/>
          </w:tcPr>
          <w:p>
            <w:pPr>
              <w:widowControl w:val="0"/>
              <w:spacing w:line="360" w:lineRule="auto"/>
              <w:rPr>
                <w:rFonts w:ascii="宋体" w:hAnsi="宋体" w:cs="宋体"/>
                <w:color w:val="auto"/>
                <w:highlight w:val="none"/>
              </w:rPr>
            </w:pPr>
          </w:p>
        </w:tc>
      </w:tr>
      <w:tr>
        <w:tblPrEx>
          <w:tblCellMar>
            <w:top w:w="0" w:type="dxa"/>
            <w:left w:w="108" w:type="dxa"/>
            <w:bottom w:w="0" w:type="dxa"/>
            <w:right w:w="108" w:type="dxa"/>
          </w:tblCellMar>
        </w:tblPrEx>
        <w:trPr>
          <w:trHeight w:val="393" w:hRule="atLeast"/>
          <w:jc w:val="center"/>
        </w:trPr>
        <w:tc>
          <w:tcPr>
            <w:tcW w:w="1626" w:type="dxa"/>
            <w:vAlign w:val="bottom"/>
          </w:tcPr>
          <w:p>
            <w:pPr>
              <w:widowControl w:val="0"/>
              <w:spacing w:line="360" w:lineRule="auto"/>
              <w:jc w:val="distribute"/>
              <w:rPr>
                <w:rFonts w:ascii="宋体" w:hAnsi="宋体" w:cs="宋体"/>
                <w:color w:val="auto"/>
                <w:sz w:val="28"/>
                <w:szCs w:val="16"/>
                <w:highlight w:val="none"/>
              </w:rPr>
            </w:pPr>
            <w:r>
              <w:rPr>
                <w:rFonts w:hint="eastAsia" w:ascii="宋体" w:hAnsi="宋体" w:cs="宋体"/>
                <w:color w:val="auto"/>
                <w:sz w:val="28"/>
                <w:szCs w:val="16"/>
                <w:highlight w:val="none"/>
              </w:rPr>
              <w:t>详细地址：</w:t>
            </w:r>
          </w:p>
        </w:tc>
        <w:tc>
          <w:tcPr>
            <w:tcW w:w="6268" w:type="dxa"/>
            <w:gridSpan w:val="3"/>
            <w:tcBorders>
              <w:top w:val="single" w:color="000000" w:sz="4" w:space="0"/>
              <w:bottom w:val="single" w:color="000000" w:sz="4" w:space="0"/>
            </w:tcBorders>
            <w:vAlign w:val="bottom"/>
          </w:tcPr>
          <w:p>
            <w:pPr>
              <w:widowControl w:val="0"/>
              <w:spacing w:line="360" w:lineRule="auto"/>
              <w:rPr>
                <w:rFonts w:ascii="宋体" w:hAnsi="宋体" w:cs="宋体"/>
                <w:color w:val="auto"/>
                <w:highlight w:val="none"/>
              </w:rPr>
            </w:pPr>
          </w:p>
        </w:tc>
      </w:tr>
      <w:tr>
        <w:tblPrEx>
          <w:tblCellMar>
            <w:top w:w="0" w:type="dxa"/>
            <w:left w:w="108" w:type="dxa"/>
            <w:bottom w:w="0" w:type="dxa"/>
            <w:right w:w="108" w:type="dxa"/>
          </w:tblCellMar>
        </w:tblPrEx>
        <w:trPr>
          <w:trHeight w:val="432" w:hRule="atLeast"/>
          <w:jc w:val="center"/>
        </w:trPr>
        <w:tc>
          <w:tcPr>
            <w:tcW w:w="1626" w:type="dxa"/>
            <w:vAlign w:val="bottom"/>
          </w:tcPr>
          <w:p>
            <w:pPr>
              <w:widowControl w:val="0"/>
              <w:spacing w:line="360" w:lineRule="auto"/>
              <w:jc w:val="distribute"/>
              <w:rPr>
                <w:rFonts w:ascii="宋体" w:hAnsi="宋体" w:cs="宋体"/>
                <w:color w:val="auto"/>
                <w:sz w:val="28"/>
                <w:szCs w:val="16"/>
                <w:highlight w:val="none"/>
              </w:rPr>
            </w:pPr>
            <w:r>
              <w:rPr>
                <w:rFonts w:hint="eastAsia" w:ascii="宋体" w:hAnsi="宋体" w:cs="宋体"/>
                <w:color w:val="auto"/>
                <w:sz w:val="28"/>
                <w:szCs w:val="16"/>
                <w:highlight w:val="none"/>
              </w:rPr>
              <w:t>联系人：</w:t>
            </w:r>
          </w:p>
        </w:tc>
        <w:tc>
          <w:tcPr>
            <w:tcW w:w="2272" w:type="dxa"/>
            <w:tcBorders>
              <w:top w:val="single" w:color="000000" w:sz="4" w:space="0"/>
              <w:bottom w:val="single" w:color="000000" w:sz="4" w:space="0"/>
            </w:tcBorders>
            <w:vAlign w:val="bottom"/>
          </w:tcPr>
          <w:p>
            <w:pPr>
              <w:widowControl w:val="0"/>
              <w:spacing w:line="360" w:lineRule="auto"/>
              <w:jc w:val="center"/>
              <w:rPr>
                <w:rFonts w:ascii="宋体" w:hAnsi="宋体" w:cs="宋体"/>
                <w:color w:val="auto"/>
                <w:highlight w:val="none"/>
              </w:rPr>
            </w:pPr>
          </w:p>
        </w:tc>
        <w:tc>
          <w:tcPr>
            <w:tcW w:w="1381" w:type="dxa"/>
            <w:tcBorders>
              <w:top w:val="single" w:color="000000" w:sz="4" w:space="0"/>
            </w:tcBorders>
            <w:vAlign w:val="bottom"/>
          </w:tcPr>
          <w:p>
            <w:pPr>
              <w:widowControl w:val="0"/>
              <w:spacing w:line="360" w:lineRule="auto"/>
              <w:rPr>
                <w:rFonts w:ascii="宋体" w:hAnsi="宋体" w:cs="宋体"/>
                <w:color w:val="auto"/>
                <w:highlight w:val="none"/>
              </w:rPr>
            </w:pPr>
            <w:r>
              <w:rPr>
                <w:rFonts w:hint="eastAsia" w:ascii="宋体" w:hAnsi="宋体" w:cs="宋体"/>
                <w:color w:val="auto"/>
                <w:highlight w:val="none"/>
              </w:rPr>
              <w:t>电 话：</w:t>
            </w:r>
          </w:p>
        </w:tc>
        <w:tc>
          <w:tcPr>
            <w:tcW w:w="2615" w:type="dxa"/>
            <w:tcBorders>
              <w:top w:val="single" w:color="000000" w:sz="4" w:space="0"/>
              <w:bottom w:val="single" w:color="000000" w:sz="4" w:space="0"/>
            </w:tcBorders>
            <w:vAlign w:val="bottom"/>
          </w:tcPr>
          <w:p>
            <w:pPr>
              <w:widowControl w:val="0"/>
              <w:spacing w:line="360" w:lineRule="auto"/>
              <w:jc w:val="center"/>
              <w:rPr>
                <w:rFonts w:ascii="宋体" w:hAnsi="宋体" w:cs="宋体"/>
                <w:color w:val="auto"/>
                <w:highlight w:val="none"/>
              </w:rPr>
            </w:pPr>
          </w:p>
        </w:tc>
      </w:tr>
    </w:tbl>
    <w:p>
      <w:pPr>
        <w:widowControl w:val="0"/>
        <w:spacing w:line="360" w:lineRule="auto"/>
        <w:ind w:firstLine="696" w:firstLineChars="205"/>
        <w:rPr>
          <w:rFonts w:ascii="宋体" w:hAnsi="宋体" w:cs="宋体"/>
          <w:color w:val="auto"/>
          <w:highlight w:val="none"/>
        </w:rPr>
      </w:pPr>
    </w:p>
    <w:p>
      <w:pPr>
        <w:widowControl w:val="0"/>
        <w:spacing w:line="360" w:lineRule="auto"/>
        <w:jc w:val="center"/>
        <w:rPr>
          <w:rFonts w:hint="eastAsia" w:ascii="宋体" w:hAnsi="宋体" w:eastAsia="宋体" w:cs="宋体"/>
          <w:color w:val="auto"/>
          <w:highlight w:val="none"/>
          <w:lang w:val="en-US" w:eastAsia="zh-CN"/>
        </w:rPr>
        <w:sectPr>
          <w:headerReference r:id="rId10" w:type="default"/>
          <w:footerReference r:id="rId11" w:type="default"/>
          <w:pgSz w:w="11907" w:h="16840"/>
          <w:pgMar w:top="1531" w:right="1418" w:bottom="1361" w:left="1418" w:header="720" w:footer="720" w:gutter="0"/>
          <w:pgNumType w:fmt="decimal"/>
          <w:cols w:space="720" w:num="1"/>
          <w:docGrid w:linePitch="285" w:charSpace="0"/>
        </w:sectPr>
      </w:pPr>
      <w:r>
        <w:rPr>
          <w:rFonts w:hint="eastAsia" w:ascii="宋体" w:hAnsi="宋体" w:cs="宋体"/>
          <w:color w:val="auto"/>
          <w:highlight w:val="none"/>
        </w:rPr>
        <w:t>202</w:t>
      </w:r>
      <w:r>
        <w:rPr>
          <w:rFonts w:hint="eastAsia" w:hAnsi="宋体" w:cs="宋体"/>
          <w:color w:val="auto"/>
          <w:highlight w:val="none"/>
          <w:lang w:val="en-US" w:eastAsia="zh-CN"/>
        </w:rPr>
        <w:t>4</w:t>
      </w:r>
      <w:r>
        <w:rPr>
          <w:rFonts w:hint="eastAsia" w:ascii="宋体" w:hAnsi="宋体" w:cs="宋体"/>
          <w:color w:val="auto"/>
          <w:highlight w:val="none"/>
        </w:rPr>
        <w:t xml:space="preserve">年  月  </w:t>
      </w:r>
      <w:r>
        <w:rPr>
          <w:rFonts w:hint="eastAsia" w:hAnsi="宋体" w:cs="宋体"/>
          <w:color w:val="auto"/>
          <w:highlight w:val="none"/>
          <w:lang w:val="en-US" w:eastAsia="zh-CN"/>
        </w:rPr>
        <w:t>日</w:t>
      </w:r>
    </w:p>
    <w:p>
      <w:pPr>
        <w:widowControl w:val="0"/>
        <w:spacing w:before="120" w:beforeLines="50" w:after="120" w:afterLines="50" w:line="360" w:lineRule="auto"/>
        <w:jc w:val="both"/>
        <w:rPr>
          <w:rFonts w:ascii="宋体" w:hAnsi="宋体" w:cs="宋体"/>
          <w:b/>
          <w:color w:val="auto"/>
          <w:sz w:val="36"/>
          <w:szCs w:val="36"/>
          <w:highlight w:val="none"/>
        </w:rPr>
      </w:pPr>
    </w:p>
    <w:p>
      <w:pPr>
        <w:widowControl w:val="0"/>
        <w:spacing w:before="120" w:beforeLines="50" w:after="120" w:afterLines="50"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目  录</w:t>
      </w:r>
    </w:p>
    <w:p>
      <w:pPr>
        <w:pStyle w:val="2"/>
        <w:spacing w:after="0" w:line="360" w:lineRule="auto"/>
        <w:ind w:left="0" w:leftChars="0"/>
        <w:rPr>
          <w:rFonts w:hint="eastAsia" w:hAnsi="宋体" w:cs="Arial"/>
          <w:sz w:val="24"/>
        </w:rPr>
      </w:pPr>
      <w:bookmarkStart w:id="86" w:name="_Toc406671150"/>
      <w:bookmarkStart w:id="87" w:name="_Toc406670779"/>
      <w:r>
        <w:rPr>
          <w:rFonts w:hint="eastAsia" w:hAnsi="宋体" w:cs="Arial"/>
          <w:sz w:val="24"/>
        </w:rPr>
        <w:t>一、报价文件</w:t>
      </w:r>
      <w:bookmarkEnd w:id="86"/>
      <w:bookmarkEnd w:id="87"/>
    </w:p>
    <w:p>
      <w:pPr>
        <w:pStyle w:val="2"/>
        <w:spacing w:after="0" w:line="360" w:lineRule="auto"/>
        <w:ind w:left="0" w:leftChars="0"/>
        <w:rPr>
          <w:rFonts w:hint="eastAsia" w:hAnsi="宋体" w:cs="Arial"/>
          <w:sz w:val="24"/>
        </w:rPr>
      </w:pPr>
      <w:r>
        <w:rPr>
          <w:rFonts w:hint="eastAsia" w:hAnsi="宋体" w:cs="Arial"/>
          <w:sz w:val="24"/>
        </w:rPr>
        <w:t>（一）</w:t>
      </w:r>
      <w:r>
        <w:rPr>
          <w:rFonts w:hint="eastAsia" w:hAnsi="宋体" w:cs="Arial"/>
          <w:sz w:val="24"/>
          <w:lang w:val="en-US" w:eastAsia="zh-CN"/>
        </w:rPr>
        <w:t>报价</w:t>
      </w:r>
      <w:r>
        <w:rPr>
          <w:rFonts w:hint="eastAsia" w:hAnsi="宋体" w:cs="Arial"/>
          <w:sz w:val="24"/>
        </w:rPr>
        <w:t>函</w:t>
      </w:r>
    </w:p>
    <w:p>
      <w:pPr>
        <w:pStyle w:val="2"/>
        <w:spacing w:after="0" w:line="360" w:lineRule="auto"/>
        <w:ind w:left="0" w:leftChars="0"/>
        <w:rPr>
          <w:rFonts w:hint="eastAsia" w:hAnsi="宋体" w:cs="Arial"/>
          <w:sz w:val="24"/>
        </w:rPr>
      </w:pPr>
      <w:r>
        <w:rPr>
          <w:rFonts w:hint="eastAsia" w:hAnsi="宋体" w:cs="Arial"/>
          <w:sz w:val="24"/>
        </w:rPr>
        <w:t>（二）</w:t>
      </w:r>
      <w:r>
        <w:rPr>
          <w:rFonts w:hint="eastAsia" w:hAnsi="宋体" w:cs="Arial"/>
          <w:sz w:val="24"/>
          <w:lang w:val="en-US" w:eastAsia="zh-CN"/>
        </w:rPr>
        <w:t>报价</w:t>
      </w:r>
      <w:r>
        <w:rPr>
          <w:rFonts w:hint="eastAsia" w:hAnsi="宋体" w:cs="Arial"/>
          <w:sz w:val="24"/>
        </w:rPr>
        <w:t>一览表</w:t>
      </w:r>
      <w:bookmarkStart w:id="88" w:name="_Toc406671151"/>
      <w:bookmarkStart w:id="89" w:name="_Toc406670780"/>
    </w:p>
    <w:p>
      <w:pPr>
        <w:pStyle w:val="2"/>
        <w:spacing w:after="0" w:line="360" w:lineRule="auto"/>
        <w:ind w:left="0" w:leftChars="0"/>
        <w:rPr>
          <w:rFonts w:hint="eastAsia" w:hAnsi="宋体" w:cs="Arial"/>
          <w:sz w:val="24"/>
        </w:rPr>
      </w:pPr>
      <w:r>
        <w:rPr>
          <w:rFonts w:hint="eastAsia" w:hAnsi="宋体" w:cs="Arial"/>
          <w:sz w:val="24"/>
        </w:rPr>
        <w:t>二、资格文件</w:t>
      </w:r>
      <w:bookmarkEnd w:id="88"/>
      <w:bookmarkEnd w:id="89"/>
    </w:p>
    <w:p>
      <w:pPr>
        <w:pStyle w:val="2"/>
        <w:spacing w:after="0" w:line="360" w:lineRule="auto"/>
        <w:ind w:left="0" w:leftChars="0"/>
        <w:rPr>
          <w:rFonts w:hint="eastAsia" w:hAnsi="宋体" w:cs="Arial"/>
          <w:color w:val="auto"/>
          <w:sz w:val="24"/>
        </w:rPr>
      </w:pPr>
      <w:bookmarkStart w:id="90" w:name="_Toc406671719"/>
      <w:bookmarkStart w:id="91" w:name="_Toc406671152"/>
      <w:bookmarkStart w:id="92" w:name="_Toc406670781"/>
      <w:r>
        <w:rPr>
          <w:rFonts w:hint="eastAsia" w:hAnsi="宋体" w:cs="Arial"/>
          <w:color w:val="auto"/>
          <w:sz w:val="24"/>
        </w:rPr>
        <w:t>（一）一般资格</w:t>
      </w:r>
      <w:bookmarkEnd w:id="90"/>
      <w:bookmarkEnd w:id="91"/>
      <w:bookmarkEnd w:id="92"/>
    </w:p>
    <w:p>
      <w:pPr>
        <w:pStyle w:val="2"/>
        <w:spacing w:after="0" w:line="360" w:lineRule="auto"/>
        <w:ind w:left="0" w:leftChars="0"/>
        <w:rPr>
          <w:rFonts w:hint="eastAsia" w:hAnsi="宋体" w:cs="Arial"/>
          <w:color w:val="auto"/>
          <w:sz w:val="24"/>
        </w:rPr>
      </w:pPr>
      <w:r>
        <w:rPr>
          <w:rFonts w:hint="eastAsia" w:hAnsi="宋体" w:cs="Arial"/>
          <w:color w:val="auto"/>
          <w:sz w:val="24"/>
        </w:rPr>
        <w:t>1.法人基本情况表</w:t>
      </w:r>
    </w:p>
    <w:p>
      <w:pPr>
        <w:pStyle w:val="2"/>
        <w:spacing w:after="0" w:line="360" w:lineRule="auto"/>
        <w:ind w:left="0" w:leftChars="0"/>
        <w:rPr>
          <w:rFonts w:hint="eastAsia" w:hAnsi="宋体" w:cs="Arial"/>
          <w:color w:val="auto"/>
          <w:sz w:val="24"/>
        </w:rPr>
      </w:pPr>
      <w:r>
        <w:rPr>
          <w:rFonts w:hint="eastAsia" w:hAnsi="宋体" w:cs="Arial"/>
          <w:color w:val="auto"/>
          <w:sz w:val="24"/>
        </w:rPr>
        <w:t>2.营业执照复印件</w:t>
      </w:r>
    </w:p>
    <w:p>
      <w:pPr>
        <w:pStyle w:val="2"/>
        <w:spacing w:after="0" w:line="360" w:lineRule="auto"/>
        <w:ind w:left="0" w:leftChars="0"/>
        <w:rPr>
          <w:rFonts w:hint="eastAsia" w:hAnsi="宋体" w:cs="Arial"/>
          <w:color w:val="auto"/>
          <w:sz w:val="24"/>
        </w:rPr>
      </w:pPr>
      <w:r>
        <w:rPr>
          <w:rFonts w:hint="eastAsia" w:hAnsi="宋体" w:cs="Arial"/>
          <w:color w:val="auto"/>
          <w:sz w:val="24"/>
        </w:rPr>
        <w:t>3.税务登记证复印件</w:t>
      </w:r>
    </w:p>
    <w:p>
      <w:pPr>
        <w:pStyle w:val="2"/>
        <w:spacing w:after="0" w:line="360" w:lineRule="auto"/>
        <w:ind w:left="0" w:leftChars="0"/>
        <w:rPr>
          <w:rFonts w:hint="eastAsia" w:hAnsi="宋体" w:cs="Arial"/>
          <w:color w:val="auto"/>
          <w:sz w:val="24"/>
        </w:rPr>
      </w:pPr>
      <w:r>
        <w:rPr>
          <w:rFonts w:hint="eastAsia" w:hAnsi="宋体" w:cs="Arial"/>
          <w:color w:val="auto"/>
          <w:sz w:val="24"/>
        </w:rPr>
        <w:t>4.组织机构代码证复印件</w:t>
      </w:r>
    </w:p>
    <w:p>
      <w:pPr>
        <w:pStyle w:val="2"/>
        <w:spacing w:after="0" w:line="360" w:lineRule="auto"/>
        <w:ind w:left="0" w:leftChars="0"/>
        <w:rPr>
          <w:rFonts w:hint="eastAsia" w:hAnsi="宋体" w:cs="Arial"/>
          <w:color w:val="auto"/>
          <w:sz w:val="24"/>
        </w:rPr>
      </w:pPr>
      <w:r>
        <w:rPr>
          <w:rFonts w:hint="eastAsia" w:hAnsi="宋体" w:cs="Arial"/>
          <w:color w:val="auto"/>
          <w:sz w:val="24"/>
        </w:rPr>
        <w:t>5.依法缴纳税收和社会保障资金的相关资料</w:t>
      </w:r>
    </w:p>
    <w:p>
      <w:pPr>
        <w:pStyle w:val="2"/>
        <w:spacing w:after="0" w:line="360" w:lineRule="auto"/>
        <w:ind w:left="0" w:leftChars="0"/>
        <w:rPr>
          <w:rFonts w:hint="eastAsia" w:hAnsi="宋体" w:cs="Arial"/>
          <w:color w:val="auto"/>
          <w:sz w:val="24"/>
        </w:rPr>
      </w:pPr>
      <w:r>
        <w:rPr>
          <w:rFonts w:hint="eastAsia" w:hAnsi="宋体" w:cs="Arial"/>
          <w:color w:val="auto"/>
          <w:sz w:val="24"/>
          <w:lang w:val="en-US" w:eastAsia="zh-CN"/>
        </w:rPr>
        <w:t>6.</w:t>
      </w:r>
      <w:r>
        <w:rPr>
          <w:rFonts w:hint="eastAsia" w:hAnsi="宋体" w:cs="Arial"/>
          <w:color w:val="auto"/>
          <w:sz w:val="24"/>
        </w:rPr>
        <w:t>财务状况报告</w:t>
      </w:r>
    </w:p>
    <w:p>
      <w:pPr>
        <w:pStyle w:val="2"/>
        <w:spacing w:after="0" w:line="360" w:lineRule="auto"/>
        <w:ind w:left="0" w:leftChars="0"/>
        <w:rPr>
          <w:rFonts w:hint="eastAsia" w:hAnsi="宋体" w:cs="Arial"/>
          <w:color w:val="auto"/>
          <w:sz w:val="24"/>
        </w:rPr>
      </w:pPr>
      <w:r>
        <w:rPr>
          <w:rFonts w:hint="eastAsia" w:hAnsi="宋体" w:cs="Arial"/>
          <w:color w:val="auto"/>
          <w:sz w:val="24"/>
          <w:lang w:val="en-US" w:eastAsia="zh-CN"/>
        </w:rPr>
        <w:t>7.</w:t>
      </w:r>
      <w:r>
        <w:rPr>
          <w:rFonts w:hint="eastAsia" w:hAnsi="宋体" w:cs="Arial"/>
          <w:color w:val="auto"/>
          <w:sz w:val="24"/>
        </w:rPr>
        <w:t>法人授权委托书</w:t>
      </w:r>
    </w:p>
    <w:p>
      <w:pPr>
        <w:pStyle w:val="2"/>
        <w:spacing w:after="0" w:line="360" w:lineRule="auto"/>
        <w:ind w:left="0" w:leftChars="0"/>
        <w:rPr>
          <w:rFonts w:hint="eastAsia" w:hAnsi="宋体" w:cs="Arial"/>
          <w:color w:val="auto"/>
          <w:sz w:val="24"/>
        </w:rPr>
      </w:pPr>
      <w:r>
        <w:rPr>
          <w:rFonts w:hint="eastAsia" w:hAnsi="宋体" w:cs="Arial"/>
          <w:color w:val="auto"/>
          <w:sz w:val="24"/>
          <w:lang w:val="en-US" w:eastAsia="zh-CN"/>
        </w:rPr>
        <w:t>8</w:t>
      </w:r>
      <w:r>
        <w:rPr>
          <w:rFonts w:hint="eastAsia" w:hAnsi="宋体" w:cs="Arial"/>
          <w:color w:val="auto"/>
          <w:sz w:val="24"/>
        </w:rPr>
        <w:t>.无重大违法记录声明</w:t>
      </w:r>
    </w:p>
    <w:p>
      <w:pPr>
        <w:pStyle w:val="2"/>
        <w:spacing w:after="0" w:line="360" w:lineRule="auto"/>
        <w:ind w:left="0" w:leftChars="0"/>
        <w:rPr>
          <w:rFonts w:hint="eastAsia" w:hAnsi="宋体" w:cs="Arial"/>
          <w:color w:val="auto"/>
          <w:sz w:val="24"/>
        </w:rPr>
      </w:pPr>
      <w:r>
        <w:rPr>
          <w:rFonts w:hint="eastAsia" w:hAnsi="宋体" w:cs="Arial"/>
          <w:color w:val="auto"/>
          <w:sz w:val="24"/>
          <w:lang w:val="en-US" w:eastAsia="zh-CN"/>
        </w:rPr>
        <w:t>9</w:t>
      </w:r>
      <w:r>
        <w:rPr>
          <w:rFonts w:hint="eastAsia" w:hAnsi="宋体" w:cs="Arial"/>
          <w:color w:val="auto"/>
          <w:sz w:val="24"/>
        </w:rPr>
        <w:t>.</w:t>
      </w:r>
      <w:r>
        <w:rPr>
          <w:rFonts w:hint="eastAsia" w:hAnsi="宋体" w:cs="Arial"/>
          <w:color w:val="auto"/>
          <w:sz w:val="24"/>
          <w:lang w:eastAsia="zh-CN"/>
        </w:rPr>
        <w:t>其他供应商</w:t>
      </w:r>
      <w:r>
        <w:rPr>
          <w:rFonts w:hint="eastAsia" w:hAnsi="宋体" w:cs="Arial"/>
          <w:color w:val="auto"/>
          <w:sz w:val="24"/>
        </w:rPr>
        <w:t>认为需要说明的情况</w:t>
      </w:r>
    </w:p>
    <w:p>
      <w:pPr>
        <w:pStyle w:val="2"/>
        <w:spacing w:after="0" w:line="360" w:lineRule="auto"/>
        <w:ind w:left="0" w:leftChars="0"/>
        <w:rPr>
          <w:rFonts w:hint="eastAsia" w:hAnsi="宋体" w:cs="Arial"/>
          <w:color w:val="auto"/>
          <w:sz w:val="24"/>
        </w:rPr>
      </w:pPr>
      <w:r>
        <w:rPr>
          <w:rFonts w:hint="eastAsia" w:hAnsi="宋体" w:cs="Arial"/>
          <w:color w:val="auto"/>
          <w:sz w:val="24"/>
        </w:rPr>
        <w:t>（二）专业（特殊）资格</w:t>
      </w:r>
    </w:p>
    <w:p>
      <w:pPr>
        <w:pStyle w:val="2"/>
        <w:spacing w:after="0" w:line="360" w:lineRule="auto"/>
        <w:ind w:left="0" w:leftChars="0"/>
        <w:rPr>
          <w:rFonts w:hint="eastAsia" w:ascii="宋体" w:hAnsi="宋体" w:eastAsia="宋体" w:cs="Arial"/>
          <w:color w:val="auto"/>
          <w:sz w:val="24"/>
        </w:rPr>
      </w:pPr>
      <w:r>
        <w:rPr>
          <w:rFonts w:hint="eastAsia" w:hAnsi="宋体" w:cs="Arial"/>
          <w:color w:val="auto"/>
          <w:sz w:val="24"/>
          <w:lang w:val="en-US" w:eastAsia="zh-CN"/>
        </w:rPr>
        <w:t>1.</w:t>
      </w:r>
      <w:r>
        <w:rPr>
          <w:rFonts w:hint="eastAsia" w:hAnsi="宋体" w:cs="Arial"/>
          <w:color w:val="auto"/>
          <w:sz w:val="24"/>
        </w:rPr>
        <w:t>专业资格</w:t>
      </w:r>
    </w:p>
    <w:p>
      <w:pPr>
        <w:widowControl w:val="0"/>
        <w:spacing w:line="360" w:lineRule="auto"/>
        <w:rPr>
          <w:rFonts w:hint="eastAsia" w:ascii="宋体" w:hAnsi="宋体" w:eastAsia="宋体" w:cs="Arial"/>
          <w:color w:val="auto"/>
          <w:sz w:val="24"/>
          <w:lang w:val="en-US" w:eastAsia="zh-CN" w:bidi="ar-SA"/>
        </w:rPr>
      </w:pPr>
      <w:bookmarkStart w:id="93" w:name="_Toc406670782"/>
      <w:bookmarkStart w:id="94" w:name="_Toc406671153"/>
      <w:r>
        <w:rPr>
          <w:rFonts w:hint="eastAsia" w:ascii="宋体" w:hAnsi="宋体" w:eastAsia="宋体" w:cs="Arial"/>
          <w:color w:val="auto"/>
          <w:sz w:val="24"/>
          <w:lang w:val="en-US" w:eastAsia="zh-CN" w:bidi="ar-SA"/>
        </w:rPr>
        <w:t>三、技术文件</w:t>
      </w:r>
      <w:bookmarkEnd w:id="93"/>
      <w:bookmarkEnd w:id="94"/>
    </w:p>
    <w:p>
      <w:pPr>
        <w:widowControl w:val="0"/>
        <w:spacing w:line="360" w:lineRule="auto"/>
        <w:rPr>
          <w:rFonts w:hint="eastAsia" w:ascii="宋体" w:hAnsi="宋体" w:eastAsia="宋体" w:cs="Arial"/>
          <w:color w:val="auto"/>
          <w:sz w:val="24"/>
          <w:lang w:val="en-US" w:eastAsia="zh-CN" w:bidi="ar-SA"/>
        </w:rPr>
      </w:pPr>
      <w:r>
        <w:rPr>
          <w:rFonts w:hint="eastAsia" w:ascii="宋体" w:hAnsi="宋体" w:eastAsia="宋体" w:cs="Arial"/>
          <w:color w:val="auto"/>
          <w:sz w:val="24"/>
          <w:lang w:val="en-US" w:eastAsia="zh-CN" w:bidi="ar-SA"/>
        </w:rPr>
        <w:t>四、商务文件</w:t>
      </w:r>
    </w:p>
    <w:p>
      <w:pPr>
        <w:widowControl w:val="0"/>
        <w:spacing w:line="360" w:lineRule="auto"/>
        <w:ind w:firstLine="1604" w:firstLineChars="472"/>
        <w:jc w:val="distribute"/>
        <w:rPr>
          <w:rFonts w:ascii="宋体" w:hAnsi="宋体" w:cs="宋体"/>
          <w:color w:val="auto"/>
          <w:highlight w:val="none"/>
        </w:rPr>
      </w:pPr>
    </w:p>
    <w:p>
      <w:pPr>
        <w:pStyle w:val="8"/>
        <w:spacing w:line="360" w:lineRule="auto"/>
      </w:pPr>
    </w:p>
    <w:p>
      <w:pPr>
        <w:widowControl w:val="0"/>
        <w:spacing w:line="360" w:lineRule="auto"/>
        <w:rPr>
          <w:rFonts w:ascii="宋体" w:hAnsi="宋体" w:cs="宋体"/>
          <w:b/>
          <w:bCs/>
          <w:color w:val="auto"/>
          <w:highlight w:val="none"/>
        </w:rPr>
      </w:pPr>
      <w:r>
        <w:rPr>
          <w:rFonts w:hint="eastAsia" w:ascii="宋体" w:hAnsi="宋体" w:eastAsia="宋体" w:cs="Arial"/>
          <w:b/>
          <w:bCs/>
          <w:sz w:val="24"/>
          <w:lang w:val="en-US" w:eastAsia="zh-CN" w:bidi="ar-SA"/>
        </w:rPr>
        <w:t>注：具体目录内容请根据</w:t>
      </w:r>
      <w:r>
        <w:rPr>
          <w:rFonts w:hint="eastAsia" w:hAnsi="宋体" w:cs="Arial"/>
          <w:b/>
          <w:bCs/>
          <w:sz w:val="24"/>
          <w:lang w:val="en-US" w:eastAsia="zh-CN" w:bidi="ar-SA"/>
        </w:rPr>
        <w:t>响应文件</w:t>
      </w:r>
      <w:r>
        <w:rPr>
          <w:rFonts w:hint="eastAsia" w:ascii="宋体" w:hAnsi="宋体" w:eastAsia="宋体" w:cs="Arial"/>
          <w:b/>
          <w:bCs/>
          <w:sz w:val="24"/>
          <w:lang w:val="en-US" w:eastAsia="zh-CN" w:bidi="ar-SA"/>
        </w:rPr>
        <w:t>组成内容进行修改，此目录仅供参考。</w:t>
      </w:r>
    </w:p>
    <w:p>
      <w:pPr>
        <w:widowControl w:val="0"/>
        <w:spacing w:line="360" w:lineRule="auto"/>
        <w:jc w:val="both"/>
        <w:rPr>
          <w:rFonts w:hint="eastAsia" w:ascii="宋体" w:cs="宋体"/>
          <w:b/>
          <w:color w:val="auto"/>
          <w:sz w:val="36"/>
          <w:szCs w:val="36"/>
          <w:highlight w:val="none"/>
        </w:rPr>
      </w:pPr>
      <w:r>
        <w:rPr>
          <w:rFonts w:hint="eastAsia" w:ascii="宋体" w:hAnsi="宋体" w:cs="宋体"/>
          <w:color w:val="auto"/>
          <w:highlight w:val="none"/>
        </w:rPr>
        <w:br w:type="page"/>
      </w:r>
    </w:p>
    <w:p>
      <w:pPr>
        <w:widowControl w:val="0"/>
        <w:spacing w:line="360" w:lineRule="auto"/>
        <w:jc w:val="center"/>
        <w:rPr>
          <w:rFonts w:hint="eastAsia" w:ascii="宋体" w:cs="宋体"/>
          <w:b/>
          <w:color w:val="auto"/>
          <w:sz w:val="36"/>
          <w:szCs w:val="36"/>
          <w:highlight w:val="none"/>
        </w:rPr>
      </w:pPr>
      <w:r>
        <w:rPr>
          <w:rFonts w:hint="eastAsia" w:ascii="宋体" w:cs="宋体"/>
          <w:b/>
          <w:color w:val="auto"/>
          <w:sz w:val="36"/>
          <w:szCs w:val="36"/>
          <w:highlight w:val="none"/>
        </w:rPr>
        <w:t>初步审查导航表</w:t>
      </w:r>
    </w:p>
    <w:p>
      <w:pPr>
        <w:spacing w:line="360" w:lineRule="auto"/>
        <w:ind w:firstLine="562"/>
        <w:jc w:val="center"/>
      </w:pPr>
      <w:r>
        <w:rPr>
          <w:rFonts w:hint="eastAsia" w:ascii="宋体" w:hAnsi="宋体" w:cs="宋体"/>
          <w:color w:val="000000" w:themeColor="text1"/>
          <w:sz w:val="28"/>
          <w:szCs w:val="28"/>
          <w14:textFill>
            <w14:solidFill>
              <w14:schemeClr w14:val="tx1"/>
            </w14:solidFill>
          </w14:textFill>
        </w:rPr>
        <w:t>（格式仅供参考）</w:t>
      </w:r>
    </w:p>
    <w:tbl>
      <w:tblPr>
        <w:tblStyle w:val="19"/>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559"/>
        <w:gridCol w:w="5103"/>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676" w:type="dxa"/>
            <w:tcBorders>
              <w:top w:val="single" w:color="auto" w:sz="4" w:space="0"/>
            </w:tcBorders>
            <w:vAlign w:val="center"/>
          </w:tcPr>
          <w:p>
            <w:pPr>
              <w:pStyle w:val="26"/>
              <w:spacing w:line="240" w:lineRule="auto"/>
              <w:jc w:val="center"/>
              <w:rPr>
                <w:rFonts w:ascii="宋体"/>
                <w:color w:val="auto"/>
                <w:szCs w:val="21"/>
                <w:highlight w:val="none"/>
              </w:rPr>
            </w:pPr>
            <w:r>
              <w:rPr>
                <w:rFonts w:hint="eastAsia" w:ascii="宋体"/>
                <w:color w:val="auto"/>
                <w:szCs w:val="21"/>
                <w:highlight w:val="none"/>
              </w:rPr>
              <w:t>序号</w:t>
            </w:r>
          </w:p>
        </w:tc>
        <w:tc>
          <w:tcPr>
            <w:tcW w:w="6662" w:type="dxa"/>
            <w:gridSpan w:val="2"/>
            <w:tcBorders>
              <w:top w:val="single" w:color="auto" w:sz="4" w:space="0"/>
            </w:tcBorders>
            <w:vAlign w:val="center"/>
          </w:tcPr>
          <w:p>
            <w:pPr>
              <w:pStyle w:val="26"/>
              <w:spacing w:line="240" w:lineRule="auto"/>
              <w:jc w:val="center"/>
              <w:rPr>
                <w:rFonts w:ascii="宋体"/>
                <w:color w:val="auto"/>
                <w:szCs w:val="21"/>
                <w:highlight w:val="none"/>
              </w:rPr>
            </w:pPr>
            <w:r>
              <w:rPr>
                <w:rFonts w:hint="eastAsia" w:ascii="宋体"/>
                <w:color w:val="auto"/>
                <w:szCs w:val="21"/>
                <w:highlight w:val="none"/>
              </w:rPr>
              <w:t>资格要求</w:t>
            </w:r>
          </w:p>
        </w:tc>
        <w:tc>
          <w:tcPr>
            <w:tcW w:w="1842" w:type="dxa"/>
            <w:tcBorders>
              <w:top w:val="single" w:color="auto" w:sz="4" w:space="0"/>
            </w:tcBorders>
            <w:vAlign w:val="center"/>
          </w:tcPr>
          <w:p>
            <w:pPr>
              <w:widowControl w:val="0"/>
              <w:spacing w:before="120" w:beforeLines="50" w:after="120" w:afterLines="50" w:line="240" w:lineRule="auto"/>
              <w:rPr>
                <w:rFonts w:ascii="宋体" w:cs="宋体"/>
                <w:color w:val="auto"/>
                <w:sz w:val="21"/>
                <w:szCs w:val="21"/>
                <w:highlight w:val="none"/>
              </w:rPr>
            </w:pPr>
            <w:r>
              <w:rPr>
                <w:rFonts w:hint="eastAsia" w:cs="宋体"/>
                <w:color w:val="auto"/>
                <w:sz w:val="21"/>
                <w:szCs w:val="21"/>
                <w:highlight w:val="none"/>
                <w:lang w:eastAsia="zh-CN"/>
              </w:rPr>
              <w:t>响应文件</w:t>
            </w:r>
            <w:r>
              <w:rPr>
                <w:rFonts w:hint="eastAsia" w:ascii="宋体" w:cs="宋体"/>
                <w:color w:val="auto"/>
                <w:sz w:val="21"/>
                <w:szCs w:val="21"/>
                <w:highlight w:val="none"/>
              </w:rPr>
              <w:t>导航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atLeast"/>
        </w:trPr>
        <w:tc>
          <w:tcPr>
            <w:tcW w:w="676" w:type="dxa"/>
            <w:vAlign w:val="center"/>
          </w:tcPr>
          <w:p>
            <w:pPr>
              <w:pStyle w:val="26"/>
              <w:spacing w:line="240" w:lineRule="auto"/>
              <w:jc w:val="center"/>
              <w:rPr>
                <w:rFonts w:ascii="宋体"/>
                <w:color w:val="auto"/>
                <w:szCs w:val="21"/>
                <w:highlight w:val="none"/>
              </w:rPr>
            </w:pPr>
            <w:r>
              <w:rPr>
                <w:rFonts w:hint="eastAsia" w:ascii="宋体"/>
                <w:color w:val="auto"/>
                <w:szCs w:val="21"/>
                <w:highlight w:val="none"/>
              </w:rPr>
              <w:t>1</w:t>
            </w:r>
          </w:p>
        </w:tc>
        <w:tc>
          <w:tcPr>
            <w:tcW w:w="1559" w:type="dxa"/>
            <w:vMerge w:val="restart"/>
            <w:vAlign w:val="center"/>
          </w:tcPr>
          <w:p>
            <w:pPr>
              <w:pStyle w:val="26"/>
              <w:spacing w:line="240" w:lineRule="auto"/>
              <w:jc w:val="center"/>
              <w:rPr>
                <w:rFonts w:ascii="宋体"/>
                <w:color w:val="auto"/>
                <w:szCs w:val="21"/>
                <w:highlight w:val="none"/>
              </w:rPr>
            </w:pPr>
            <w:r>
              <w:rPr>
                <w:rFonts w:hint="eastAsia" w:ascii="宋体"/>
                <w:color w:val="auto"/>
                <w:szCs w:val="21"/>
                <w:highlight w:val="none"/>
              </w:rPr>
              <w:t>经营资格审查</w:t>
            </w:r>
          </w:p>
        </w:tc>
        <w:tc>
          <w:tcPr>
            <w:tcW w:w="5103" w:type="dxa"/>
            <w:vAlign w:val="center"/>
          </w:tcPr>
          <w:p>
            <w:pPr>
              <w:pStyle w:val="27"/>
              <w:spacing w:line="240" w:lineRule="auto"/>
              <w:rPr>
                <w:rFonts w:ascii="宋体"/>
                <w:color w:val="auto"/>
                <w:sz w:val="21"/>
                <w:szCs w:val="21"/>
                <w:highlight w:val="none"/>
              </w:rPr>
            </w:pPr>
          </w:p>
        </w:tc>
        <w:tc>
          <w:tcPr>
            <w:tcW w:w="1842" w:type="dxa"/>
            <w:vAlign w:val="center"/>
          </w:tcPr>
          <w:p>
            <w:pPr>
              <w:widowControl w:val="0"/>
              <w:spacing w:line="240" w:lineRule="auto"/>
              <w:jc w:val="both"/>
              <w:rPr>
                <w:rFonts w:ascii="宋体" w:hAnsi="宋体" w:cs="仿宋_GB2312"/>
                <w:color w:val="auto"/>
                <w:sz w:val="21"/>
                <w:szCs w:val="21"/>
                <w:highlight w:val="none"/>
              </w:rPr>
            </w:pPr>
            <w:r>
              <w:rPr>
                <w:rFonts w:hint="eastAsia" w:hAnsi="宋体" w:cs="仿宋_GB2312"/>
                <w:color w:val="auto"/>
                <w:sz w:val="21"/>
                <w:szCs w:val="21"/>
                <w:highlight w:val="none"/>
                <w:lang w:eastAsia="zh-CN"/>
              </w:rPr>
              <w:t>响应文件</w:t>
            </w:r>
            <w:r>
              <w:rPr>
                <w:rFonts w:hint="eastAsia" w:ascii="宋体" w:hAnsi="宋体" w:cs="仿宋_GB2312"/>
                <w:color w:val="auto"/>
                <w:sz w:val="21"/>
                <w:szCs w:val="21"/>
                <w:highlight w:val="none"/>
              </w:rPr>
              <w:t>册</w:t>
            </w:r>
          </w:p>
          <w:p>
            <w:pPr>
              <w:pStyle w:val="26"/>
              <w:spacing w:line="240" w:lineRule="auto"/>
              <w:rPr>
                <w:rFonts w:ascii="宋体"/>
                <w:color w:val="auto"/>
                <w:szCs w:val="21"/>
                <w:highlight w:val="none"/>
              </w:rPr>
            </w:pPr>
            <w:r>
              <w:rPr>
                <w:rFonts w:hint="eastAsia" w:ascii="宋体" w:hAnsi="宋体" w:cs="仿宋_GB2312"/>
                <w:color w:val="auto"/>
                <w:szCs w:val="21"/>
                <w:highlight w:val="none"/>
              </w:rPr>
              <w:t>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atLeast"/>
        </w:trPr>
        <w:tc>
          <w:tcPr>
            <w:tcW w:w="676" w:type="dxa"/>
            <w:vAlign w:val="center"/>
          </w:tcPr>
          <w:p>
            <w:pPr>
              <w:pStyle w:val="26"/>
              <w:spacing w:line="240" w:lineRule="auto"/>
              <w:jc w:val="center"/>
              <w:rPr>
                <w:rFonts w:ascii="宋体"/>
                <w:color w:val="auto"/>
                <w:szCs w:val="21"/>
                <w:highlight w:val="none"/>
              </w:rPr>
            </w:pPr>
            <w:r>
              <w:rPr>
                <w:rFonts w:hint="eastAsia" w:ascii="宋体"/>
                <w:color w:val="auto"/>
                <w:szCs w:val="21"/>
                <w:highlight w:val="none"/>
              </w:rPr>
              <w:t>2</w:t>
            </w:r>
          </w:p>
        </w:tc>
        <w:tc>
          <w:tcPr>
            <w:tcW w:w="1559" w:type="dxa"/>
            <w:vMerge w:val="continue"/>
            <w:vAlign w:val="center"/>
          </w:tcPr>
          <w:p>
            <w:pPr>
              <w:pStyle w:val="26"/>
              <w:spacing w:line="240" w:lineRule="auto"/>
              <w:jc w:val="center"/>
              <w:rPr>
                <w:rFonts w:ascii="宋体"/>
                <w:color w:val="auto"/>
                <w:szCs w:val="21"/>
                <w:highlight w:val="none"/>
              </w:rPr>
            </w:pPr>
          </w:p>
        </w:tc>
        <w:tc>
          <w:tcPr>
            <w:tcW w:w="5103" w:type="dxa"/>
            <w:vAlign w:val="center"/>
          </w:tcPr>
          <w:p>
            <w:pPr>
              <w:widowControl w:val="0"/>
              <w:spacing w:line="240" w:lineRule="auto"/>
              <w:rPr>
                <w:rFonts w:ascii="宋体"/>
                <w:color w:val="auto"/>
                <w:sz w:val="21"/>
                <w:szCs w:val="21"/>
                <w:highlight w:val="none"/>
              </w:rPr>
            </w:pPr>
          </w:p>
        </w:tc>
        <w:tc>
          <w:tcPr>
            <w:tcW w:w="1842" w:type="dxa"/>
            <w:vAlign w:val="center"/>
          </w:tcPr>
          <w:p>
            <w:pPr>
              <w:widowControl w:val="0"/>
              <w:spacing w:line="240" w:lineRule="auto"/>
              <w:jc w:val="both"/>
              <w:rPr>
                <w:rFonts w:ascii="宋体" w:hAnsi="宋体" w:cs="仿宋_GB2312"/>
                <w:color w:val="auto"/>
                <w:sz w:val="21"/>
                <w:szCs w:val="21"/>
                <w:highlight w:val="none"/>
              </w:rPr>
            </w:pPr>
            <w:r>
              <w:rPr>
                <w:rFonts w:hint="eastAsia" w:hAnsi="宋体" w:cs="仿宋_GB2312"/>
                <w:color w:val="auto"/>
                <w:sz w:val="21"/>
                <w:szCs w:val="21"/>
                <w:highlight w:val="none"/>
                <w:lang w:eastAsia="zh-CN"/>
              </w:rPr>
              <w:t>响应文件</w:t>
            </w:r>
            <w:r>
              <w:rPr>
                <w:rFonts w:hint="eastAsia" w:ascii="宋体" w:hAnsi="宋体" w:cs="仿宋_GB2312"/>
                <w:color w:val="auto"/>
                <w:sz w:val="21"/>
                <w:szCs w:val="21"/>
                <w:highlight w:val="none"/>
              </w:rPr>
              <w:t>册</w:t>
            </w:r>
          </w:p>
          <w:p>
            <w:pPr>
              <w:widowControl w:val="0"/>
              <w:spacing w:line="240" w:lineRule="auto"/>
              <w:jc w:val="both"/>
              <w:rPr>
                <w:rFonts w:ascii="宋体" w:hAnsi="宋体" w:cs="仿宋_GB2312"/>
                <w:color w:val="auto"/>
                <w:szCs w:val="21"/>
                <w:highlight w:val="none"/>
              </w:rPr>
            </w:pPr>
            <w:r>
              <w:rPr>
                <w:rFonts w:hint="eastAsia" w:ascii="宋体" w:hAnsi="宋体" w:cs="仿宋_GB2312"/>
                <w:color w:val="auto"/>
                <w:sz w:val="21"/>
                <w:szCs w:val="21"/>
                <w:highlight w:val="none"/>
              </w:rPr>
              <w:t>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atLeast"/>
        </w:trPr>
        <w:tc>
          <w:tcPr>
            <w:tcW w:w="676" w:type="dxa"/>
            <w:vAlign w:val="center"/>
          </w:tcPr>
          <w:p>
            <w:pPr>
              <w:pStyle w:val="26"/>
              <w:spacing w:line="240" w:lineRule="auto"/>
              <w:jc w:val="center"/>
              <w:rPr>
                <w:rFonts w:ascii="宋体"/>
                <w:color w:val="auto"/>
                <w:szCs w:val="21"/>
                <w:highlight w:val="none"/>
              </w:rPr>
            </w:pPr>
            <w:r>
              <w:rPr>
                <w:rFonts w:hint="eastAsia" w:ascii="宋体"/>
                <w:color w:val="auto"/>
                <w:szCs w:val="21"/>
                <w:highlight w:val="none"/>
              </w:rPr>
              <w:t>3</w:t>
            </w:r>
          </w:p>
        </w:tc>
        <w:tc>
          <w:tcPr>
            <w:tcW w:w="1559" w:type="dxa"/>
            <w:vMerge w:val="continue"/>
            <w:vAlign w:val="center"/>
          </w:tcPr>
          <w:p>
            <w:pPr>
              <w:pStyle w:val="26"/>
              <w:spacing w:line="240" w:lineRule="auto"/>
              <w:jc w:val="center"/>
              <w:rPr>
                <w:rFonts w:ascii="宋体"/>
                <w:color w:val="auto"/>
                <w:szCs w:val="21"/>
                <w:highlight w:val="none"/>
              </w:rPr>
            </w:pPr>
          </w:p>
        </w:tc>
        <w:tc>
          <w:tcPr>
            <w:tcW w:w="5103" w:type="dxa"/>
            <w:vAlign w:val="center"/>
          </w:tcPr>
          <w:p>
            <w:pPr>
              <w:pStyle w:val="27"/>
              <w:spacing w:line="240" w:lineRule="auto"/>
              <w:rPr>
                <w:rFonts w:ascii="宋体"/>
                <w:color w:val="auto"/>
                <w:sz w:val="21"/>
                <w:szCs w:val="21"/>
                <w:highlight w:val="none"/>
              </w:rPr>
            </w:pPr>
          </w:p>
        </w:tc>
        <w:tc>
          <w:tcPr>
            <w:tcW w:w="1842" w:type="dxa"/>
            <w:vAlign w:val="center"/>
          </w:tcPr>
          <w:p>
            <w:pPr>
              <w:widowControl w:val="0"/>
              <w:spacing w:line="240" w:lineRule="auto"/>
              <w:jc w:val="both"/>
              <w:rPr>
                <w:rFonts w:ascii="宋体" w:hAnsi="宋体" w:cs="仿宋_GB2312"/>
                <w:color w:val="auto"/>
                <w:sz w:val="21"/>
                <w:szCs w:val="21"/>
                <w:highlight w:val="none"/>
              </w:rPr>
            </w:pPr>
            <w:r>
              <w:rPr>
                <w:rFonts w:hint="eastAsia" w:hAnsi="宋体" w:cs="仿宋_GB2312"/>
                <w:color w:val="auto"/>
                <w:sz w:val="21"/>
                <w:szCs w:val="21"/>
                <w:highlight w:val="none"/>
                <w:lang w:eastAsia="zh-CN"/>
              </w:rPr>
              <w:t>响应文件</w:t>
            </w:r>
            <w:r>
              <w:rPr>
                <w:rFonts w:hint="eastAsia" w:ascii="宋体" w:hAnsi="宋体" w:cs="仿宋_GB2312"/>
                <w:color w:val="auto"/>
                <w:sz w:val="21"/>
                <w:szCs w:val="21"/>
                <w:highlight w:val="none"/>
              </w:rPr>
              <w:t>册</w:t>
            </w:r>
          </w:p>
          <w:p>
            <w:pPr>
              <w:widowControl w:val="0"/>
              <w:spacing w:line="240" w:lineRule="auto"/>
              <w:jc w:val="both"/>
              <w:rPr>
                <w:color w:val="auto"/>
                <w:highlight w:val="none"/>
              </w:rPr>
            </w:pPr>
            <w:r>
              <w:rPr>
                <w:rFonts w:hint="eastAsia" w:ascii="宋体" w:hAnsi="宋体" w:cs="仿宋_GB2312"/>
                <w:color w:val="auto"/>
                <w:sz w:val="21"/>
                <w:szCs w:val="21"/>
                <w:highlight w:val="none"/>
              </w:rPr>
              <w:t>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 w:hRule="atLeast"/>
        </w:trPr>
        <w:tc>
          <w:tcPr>
            <w:tcW w:w="676" w:type="dxa"/>
            <w:vAlign w:val="center"/>
          </w:tcPr>
          <w:p>
            <w:pPr>
              <w:pStyle w:val="26"/>
              <w:spacing w:line="240" w:lineRule="auto"/>
              <w:jc w:val="center"/>
              <w:rPr>
                <w:rFonts w:ascii="宋体"/>
                <w:color w:val="auto"/>
                <w:szCs w:val="21"/>
                <w:highlight w:val="none"/>
              </w:rPr>
            </w:pPr>
            <w:r>
              <w:rPr>
                <w:rFonts w:hint="eastAsia" w:ascii="宋体"/>
                <w:color w:val="auto"/>
                <w:szCs w:val="21"/>
                <w:highlight w:val="none"/>
              </w:rPr>
              <w:t>4</w:t>
            </w:r>
          </w:p>
        </w:tc>
        <w:tc>
          <w:tcPr>
            <w:tcW w:w="1559" w:type="dxa"/>
            <w:vMerge w:val="continue"/>
            <w:vAlign w:val="center"/>
          </w:tcPr>
          <w:p>
            <w:pPr>
              <w:pStyle w:val="26"/>
              <w:spacing w:line="240" w:lineRule="auto"/>
              <w:jc w:val="center"/>
              <w:rPr>
                <w:rFonts w:ascii="宋体"/>
                <w:color w:val="auto"/>
                <w:szCs w:val="21"/>
                <w:highlight w:val="none"/>
              </w:rPr>
            </w:pPr>
          </w:p>
        </w:tc>
        <w:tc>
          <w:tcPr>
            <w:tcW w:w="5103" w:type="dxa"/>
            <w:vAlign w:val="center"/>
          </w:tcPr>
          <w:p>
            <w:pPr>
              <w:pStyle w:val="27"/>
              <w:spacing w:line="240" w:lineRule="auto"/>
              <w:rPr>
                <w:rFonts w:ascii="宋体"/>
                <w:color w:val="auto"/>
                <w:sz w:val="21"/>
                <w:szCs w:val="21"/>
                <w:highlight w:val="none"/>
              </w:rPr>
            </w:pPr>
          </w:p>
        </w:tc>
        <w:tc>
          <w:tcPr>
            <w:tcW w:w="1842" w:type="dxa"/>
            <w:vAlign w:val="center"/>
          </w:tcPr>
          <w:p>
            <w:pPr>
              <w:widowControl w:val="0"/>
              <w:spacing w:line="240" w:lineRule="auto"/>
              <w:jc w:val="both"/>
              <w:rPr>
                <w:rFonts w:ascii="宋体" w:hAnsi="宋体" w:cs="仿宋_GB2312"/>
                <w:color w:val="auto"/>
                <w:sz w:val="21"/>
                <w:szCs w:val="21"/>
                <w:highlight w:val="none"/>
              </w:rPr>
            </w:pPr>
            <w:r>
              <w:rPr>
                <w:rFonts w:hint="eastAsia" w:hAnsi="宋体" w:cs="仿宋_GB2312"/>
                <w:color w:val="auto"/>
                <w:sz w:val="21"/>
                <w:szCs w:val="21"/>
                <w:highlight w:val="none"/>
                <w:lang w:eastAsia="zh-CN"/>
              </w:rPr>
              <w:t>响应文件</w:t>
            </w:r>
            <w:r>
              <w:rPr>
                <w:rFonts w:hint="eastAsia" w:ascii="宋体" w:hAnsi="宋体" w:cs="仿宋_GB2312"/>
                <w:color w:val="auto"/>
                <w:sz w:val="21"/>
                <w:szCs w:val="21"/>
                <w:highlight w:val="none"/>
              </w:rPr>
              <w:t>册</w:t>
            </w:r>
          </w:p>
          <w:p>
            <w:pPr>
              <w:widowControl w:val="0"/>
              <w:spacing w:line="240" w:lineRule="auto"/>
              <w:jc w:val="both"/>
              <w:rPr>
                <w:rFonts w:ascii="宋体" w:hAnsi="宋体" w:cs="仿宋_GB2312"/>
                <w:color w:val="auto"/>
                <w:szCs w:val="21"/>
                <w:highlight w:val="none"/>
              </w:rPr>
            </w:pPr>
            <w:r>
              <w:rPr>
                <w:rFonts w:hint="eastAsia" w:ascii="宋体" w:hAnsi="宋体" w:cs="仿宋_GB2312"/>
                <w:color w:val="auto"/>
                <w:sz w:val="21"/>
                <w:szCs w:val="21"/>
                <w:highlight w:val="none"/>
              </w:rPr>
              <w:t>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 w:hRule="atLeast"/>
        </w:trPr>
        <w:tc>
          <w:tcPr>
            <w:tcW w:w="676" w:type="dxa"/>
            <w:vAlign w:val="center"/>
          </w:tcPr>
          <w:p>
            <w:pPr>
              <w:pStyle w:val="26"/>
              <w:spacing w:line="240" w:lineRule="auto"/>
              <w:jc w:val="center"/>
              <w:rPr>
                <w:rFonts w:ascii="宋体"/>
                <w:color w:val="auto"/>
                <w:szCs w:val="21"/>
                <w:highlight w:val="none"/>
              </w:rPr>
            </w:pPr>
            <w:r>
              <w:rPr>
                <w:rFonts w:hint="eastAsia" w:ascii="宋体"/>
                <w:color w:val="auto"/>
                <w:szCs w:val="21"/>
                <w:highlight w:val="none"/>
              </w:rPr>
              <w:t>5</w:t>
            </w:r>
          </w:p>
        </w:tc>
        <w:tc>
          <w:tcPr>
            <w:tcW w:w="1559" w:type="dxa"/>
            <w:vMerge w:val="continue"/>
            <w:vAlign w:val="center"/>
          </w:tcPr>
          <w:p>
            <w:pPr>
              <w:pStyle w:val="26"/>
              <w:spacing w:line="240" w:lineRule="auto"/>
              <w:jc w:val="center"/>
              <w:rPr>
                <w:rFonts w:ascii="宋体"/>
                <w:color w:val="auto"/>
                <w:szCs w:val="21"/>
                <w:highlight w:val="none"/>
              </w:rPr>
            </w:pPr>
          </w:p>
        </w:tc>
        <w:tc>
          <w:tcPr>
            <w:tcW w:w="5103" w:type="dxa"/>
            <w:vAlign w:val="center"/>
          </w:tcPr>
          <w:p>
            <w:pPr>
              <w:pStyle w:val="27"/>
              <w:spacing w:line="240" w:lineRule="auto"/>
              <w:rPr>
                <w:rFonts w:ascii="宋体" w:hAnsi="宋体"/>
                <w:color w:val="auto"/>
                <w:sz w:val="21"/>
                <w:szCs w:val="21"/>
                <w:highlight w:val="none"/>
              </w:rPr>
            </w:pPr>
          </w:p>
        </w:tc>
        <w:tc>
          <w:tcPr>
            <w:tcW w:w="1842" w:type="dxa"/>
            <w:vAlign w:val="center"/>
          </w:tcPr>
          <w:p>
            <w:pPr>
              <w:widowControl w:val="0"/>
              <w:spacing w:line="240" w:lineRule="auto"/>
              <w:jc w:val="both"/>
              <w:rPr>
                <w:rFonts w:ascii="宋体" w:hAnsi="宋体" w:cs="仿宋_GB2312"/>
                <w:color w:val="auto"/>
                <w:sz w:val="21"/>
                <w:szCs w:val="21"/>
                <w:highlight w:val="none"/>
              </w:rPr>
            </w:pPr>
            <w:r>
              <w:rPr>
                <w:rFonts w:hint="eastAsia" w:hAnsi="宋体" w:cs="仿宋_GB2312"/>
                <w:color w:val="auto"/>
                <w:sz w:val="21"/>
                <w:szCs w:val="21"/>
                <w:highlight w:val="none"/>
                <w:lang w:eastAsia="zh-CN"/>
              </w:rPr>
              <w:t>响应文件</w:t>
            </w:r>
            <w:r>
              <w:rPr>
                <w:rFonts w:hint="eastAsia" w:ascii="宋体" w:hAnsi="宋体" w:cs="仿宋_GB2312"/>
                <w:color w:val="auto"/>
                <w:sz w:val="21"/>
                <w:szCs w:val="21"/>
                <w:highlight w:val="none"/>
              </w:rPr>
              <w:t>册</w:t>
            </w:r>
          </w:p>
          <w:p>
            <w:pPr>
              <w:widowControl w:val="0"/>
              <w:spacing w:line="240" w:lineRule="auto"/>
              <w:jc w:val="both"/>
              <w:rPr>
                <w:color w:val="auto"/>
                <w:highlight w:val="none"/>
              </w:rPr>
            </w:pPr>
            <w:r>
              <w:rPr>
                <w:rFonts w:hint="eastAsia" w:ascii="宋体" w:hAnsi="宋体" w:cs="仿宋_GB2312"/>
                <w:color w:val="auto"/>
                <w:sz w:val="21"/>
                <w:szCs w:val="21"/>
                <w:highlight w:val="none"/>
              </w:rPr>
              <w:t>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 w:hRule="atLeast"/>
        </w:trPr>
        <w:tc>
          <w:tcPr>
            <w:tcW w:w="676" w:type="dxa"/>
            <w:vAlign w:val="center"/>
          </w:tcPr>
          <w:p>
            <w:pPr>
              <w:pStyle w:val="26"/>
              <w:spacing w:line="240" w:lineRule="auto"/>
              <w:jc w:val="center"/>
              <w:rPr>
                <w:rFonts w:ascii="宋体"/>
                <w:color w:val="auto"/>
                <w:szCs w:val="21"/>
                <w:highlight w:val="none"/>
              </w:rPr>
            </w:pPr>
            <w:r>
              <w:rPr>
                <w:rFonts w:hint="eastAsia" w:ascii="宋体"/>
                <w:color w:val="auto"/>
                <w:szCs w:val="21"/>
                <w:highlight w:val="none"/>
              </w:rPr>
              <w:t>6</w:t>
            </w:r>
          </w:p>
        </w:tc>
        <w:tc>
          <w:tcPr>
            <w:tcW w:w="1559" w:type="dxa"/>
            <w:vAlign w:val="center"/>
          </w:tcPr>
          <w:p>
            <w:pPr>
              <w:pStyle w:val="26"/>
              <w:spacing w:line="240" w:lineRule="auto"/>
              <w:jc w:val="center"/>
              <w:rPr>
                <w:rFonts w:ascii="宋体"/>
                <w:color w:val="auto"/>
                <w:szCs w:val="21"/>
                <w:highlight w:val="none"/>
              </w:rPr>
            </w:pPr>
            <w:r>
              <w:rPr>
                <w:rFonts w:hint="eastAsia" w:ascii="宋体"/>
                <w:color w:val="auto"/>
                <w:szCs w:val="21"/>
                <w:highlight w:val="none"/>
              </w:rPr>
              <w:t>特殊资质</w:t>
            </w:r>
          </w:p>
        </w:tc>
        <w:tc>
          <w:tcPr>
            <w:tcW w:w="5103" w:type="dxa"/>
            <w:vAlign w:val="center"/>
          </w:tcPr>
          <w:p>
            <w:pPr>
              <w:pStyle w:val="27"/>
              <w:spacing w:line="240" w:lineRule="auto"/>
              <w:rPr>
                <w:rFonts w:ascii="宋体" w:hAnsi="宋体"/>
                <w:color w:val="auto"/>
                <w:sz w:val="21"/>
                <w:szCs w:val="21"/>
                <w:highlight w:val="none"/>
              </w:rPr>
            </w:pPr>
          </w:p>
        </w:tc>
        <w:tc>
          <w:tcPr>
            <w:tcW w:w="1842" w:type="dxa"/>
            <w:vAlign w:val="center"/>
          </w:tcPr>
          <w:p>
            <w:pPr>
              <w:widowControl w:val="0"/>
              <w:spacing w:line="240" w:lineRule="auto"/>
              <w:jc w:val="both"/>
              <w:rPr>
                <w:rFonts w:ascii="宋体" w:hAnsi="宋体" w:cs="仿宋_GB2312"/>
                <w:color w:val="auto"/>
                <w:sz w:val="21"/>
                <w:szCs w:val="21"/>
                <w:highlight w:val="none"/>
              </w:rPr>
            </w:pPr>
            <w:r>
              <w:rPr>
                <w:rFonts w:hint="eastAsia" w:hAnsi="宋体" w:cs="仿宋_GB2312"/>
                <w:color w:val="auto"/>
                <w:sz w:val="21"/>
                <w:szCs w:val="21"/>
                <w:highlight w:val="none"/>
                <w:lang w:eastAsia="zh-CN"/>
              </w:rPr>
              <w:t>响应文件</w:t>
            </w:r>
            <w:r>
              <w:rPr>
                <w:rFonts w:hint="eastAsia" w:ascii="宋体" w:hAnsi="宋体" w:cs="仿宋_GB2312"/>
                <w:color w:val="auto"/>
                <w:sz w:val="21"/>
                <w:szCs w:val="21"/>
                <w:highlight w:val="none"/>
              </w:rPr>
              <w:t>册</w:t>
            </w:r>
          </w:p>
          <w:p>
            <w:pPr>
              <w:widowControl w:val="0"/>
              <w:spacing w:line="240" w:lineRule="auto"/>
              <w:jc w:val="both"/>
              <w:rPr>
                <w:rFonts w:ascii="宋体" w:hAnsi="宋体" w:cs="仿宋_GB2312"/>
                <w:color w:val="auto"/>
                <w:sz w:val="21"/>
                <w:szCs w:val="21"/>
                <w:highlight w:val="none"/>
              </w:rPr>
            </w:pPr>
            <w:r>
              <w:rPr>
                <w:rFonts w:hint="eastAsia" w:ascii="宋体" w:hAnsi="宋体" w:cs="仿宋_GB2312"/>
                <w:color w:val="auto"/>
                <w:sz w:val="21"/>
                <w:szCs w:val="21"/>
                <w:highlight w:val="none"/>
              </w:rPr>
              <w:t>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atLeast"/>
        </w:trPr>
        <w:tc>
          <w:tcPr>
            <w:tcW w:w="676" w:type="dxa"/>
            <w:vAlign w:val="center"/>
          </w:tcPr>
          <w:p>
            <w:pPr>
              <w:pStyle w:val="26"/>
              <w:spacing w:line="240" w:lineRule="auto"/>
              <w:jc w:val="center"/>
              <w:rPr>
                <w:rFonts w:ascii="宋体"/>
                <w:color w:val="auto"/>
                <w:szCs w:val="21"/>
                <w:highlight w:val="none"/>
              </w:rPr>
            </w:pPr>
            <w:r>
              <w:rPr>
                <w:rFonts w:hint="eastAsia" w:ascii="宋体"/>
                <w:color w:val="auto"/>
                <w:szCs w:val="21"/>
                <w:highlight w:val="none"/>
              </w:rPr>
              <w:t>7</w:t>
            </w:r>
          </w:p>
        </w:tc>
        <w:tc>
          <w:tcPr>
            <w:tcW w:w="1559" w:type="dxa"/>
            <w:vAlign w:val="center"/>
          </w:tcPr>
          <w:p>
            <w:pPr>
              <w:pStyle w:val="26"/>
              <w:spacing w:line="240" w:lineRule="auto"/>
              <w:jc w:val="center"/>
              <w:rPr>
                <w:rFonts w:ascii="宋体"/>
                <w:color w:val="auto"/>
                <w:szCs w:val="21"/>
                <w:highlight w:val="none"/>
              </w:rPr>
            </w:pPr>
            <w:r>
              <w:rPr>
                <w:rFonts w:hint="eastAsia" w:ascii="宋体"/>
                <w:color w:val="auto"/>
                <w:szCs w:val="21"/>
                <w:highlight w:val="none"/>
              </w:rPr>
              <w:t>信用查询</w:t>
            </w:r>
          </w:p>
        </w:tc>
        <w:tc>
          <w:tcPr>
            <w:tcW w:w="5103" w:type="dxa"/>
            <w:vAlign w:val="center"/>
          </w:tcPr>
          <w:p>
            <w:pPr>
              <w:pStyle w:val="26"/>
              <w:spacing w:line="240" w:lineRule="auto"/>
              <w:ind w:firstLine="480"/>
              <w:rPr>
                <w:rFonts w:ascii="宋体"/>
                <w:color w:val="auto"/>
                <w:szCs w:val="21"/>
                <w:highlight w:val="none"/>
              </w:rPr>
            </w:pPr>
          </w:p>
        </w:tc>
        <w:tc>
          <w:tcPr>
            <w:tcW w:w="1842" w:type="dxa"/>
            <w:vAlign w:val="center"/>
          </w:tcPr>
          <w:p>
            <w:pPr>
              <w:widowControl w:val="0"/>
              <w:spacing w:line="240" w:lineRule="auto"/>
              <w:jc w:val="both"/>
              <w:rPr>
                <w:rFonts w:ascii="宋体" w:hAnsi="宋体" w:cs="仿宋_GB2312"/>
                <w:color w:val="auto"/>
                <w:sz w:val="21"/>
                <w:szCs w:val="21"/>
                <w:highlight w:val="none"/>
              </w:rPr>
            </w:pPr>
            <w:r>
              <w:rPr>
                <w:rFonts w:hint="eastAsia" w:hAnsi="宋体" w:cs="仿宋_GB2312"/>
                <w:color w:val="auto"/>
                <w:sz w:val="21"/>
                <w:szCs w:val="21"/>
                <w:highlight w:val="none"/>
                <w:lang w:eastAsia="zh-CN"/>
              </w:rPr>
              <w:t>响应文件</w:t>
            </w:r>
            <w:r>
              <w:rPr>
                <w:rFonts w:hint="eastAsia" w:ascii="宋体" w:hAnsi="宋体" w:cs="仿宋_GB2312"/>
                <w:color w:val="auto"/>
                <w:sz w:val="21"/>
                <w:szCs w:val="21"/>
                <w:highlight w:val="none"/>
              </w:rPr>
              <w:t>册</w:t>
            </w:r>
          </w:p>
          <w:p>
            <w:pPr>
              <w:widowControl w:val="0"/>
              <w:spacing w:line="240" w:lineRule="auto"/>
              <w:jc w:val="both"/>
              <w:rPr>
                <w:rFonts w:ascii="宋体" w:hAnsi="宋体" w:cs="仿宋_GB2312"/>
                <w:color w:val="auto"/>
                <w:szCs w:val="21"/>
                <w:highlight w:val="none"/>
              </w:rPr>
            </w:pPr>
            <w:r>
              <w:rPr>
                <w:rFonts w:hint="eastAsia" w:ascii="宋体" w:hAnsi="宋体" w:cs="仿宋_GB2312"/>
                <w:color w:val="auto"/>
                <w:sz w:val="21"/>
                <w:szCs w:val="21"/>
                <w:highlight w:val="none"/>
              </w:rPr>
              <w:t>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76" w:type="dxa"/>
            <w:vMerge w:val="restart"/>
            <w:vAlign w:val="center"/>
          </w:tcPr>
          <w:p>
            <w:pPr>
              <w:pStyle w:val="26"/>
              <w:spacing w:line="240" w:lineRule="auto"/>
              <w:jc w:val="center"/>
              <w:rPr>
                <w:rFonts w:ascii="宋体"/>
                <w:color w:val="auto"/>
                <w:szCs w:val="21"/>
                <w:highlight w:val="none"/>
              </w:rPr>
            </w:pPr>
            <w:r>
              <w:rPr>
                <w:rFonts w:hint="eastAsia" w:ascii="宋体"/>
                <w:color w:val="auto"/>
                <w:szCs w:val="21"/>
                <w:highlight w:val="none"/>
              </w:rPr>
              <w:t>8</w:t>
            </w:r>
          </w:p>
        </w:tc>
        <w:tc>
          <w:tcPr>
            <w:tcW w:w="1559" w:type="dxa"/>
            <w:vMerge w:val="restart"/>
            <w:vAlign w:val="center"/>
          </w:tcPr>
          <w:p>
            <w:pPr>
              <w:pStyle w:val="26"/>
              <w:spacing w:line="240" w:lineRule="auto"/>
              <w:jc w:val="center"/>
              <w:rPr>
                <w:rFonts w:ascii="宋体"/>
                <w:color w:val="auto"/>
                <w:szCs w:val="21"/>
                <w:highlight w:val="none"/>
              </w:rPr>
            </w:pPr>
            <w:r>
              <w:rPr>
                <w:rFonts w:hint="eastAsia" w:ascii="宋体"/>
                <w:color w:val="auto"/>
                <w:szCs w:val="21"/>
                <w:highlight w:val="none"/>
              </w:rPr>
              <w:t>无效标</w:t>
            </w:r>
          </w:p>
          <w:p>
            <w:pPr>
              <w:pStyle w:val="26"/>
              <w:spacing w:line="240" w:lineRule="auto"/>
              <w:jc w:val="center"/>
              <w:rPr>
                <w:rFonts w:ascii="宋体"/>
                <w:color w:val="auto"/>
                <w:szCs w:val="21"/>
                <w:highlight w:val="none"/>
              </w:rPr>
            </w:pPr>
            <w:r>
              <w:rPr>
                <w:rFonts w:hint="eastAsia" w:ascii="宋体"/>
                <w:color w:val="auto"/>
                <w:szCs w:val="21"/>
                <w:highlight w:val="none"/>
              </w:rPr>
              <w:t>审查</w:t>
            </w:r>
          </w:p>
        </w:tc>
        <w:tc>
          <w:tcPr>
            <w:tcW w:w="5103" w:type="dxa"/>
            <w:tcBorders>
              <w:bottom w:val="single" w:color="auto" w:sz="4" w:space="0"/>
            </w:tcBorders>
            <w:vAlign w:val="center"/>
          </w:tcPr>
          <w:p>
            <w:pPr>
              <w:pStyle w:val="26"/>
              <w:spacing w:line="240" w:lineRule="auto"/>
              <w:rPr>
                <w:rFonts w:ascii="宋体" w:cs="仿宋_GB2312"/>
                <w:color w:val="auto"/>
                <w:szCs w:val="21"/>
                <w:highlight w:val="none"/>
              </w:rPr>
            </w:pPr>
          </w:p>
        </w:tc>
        <w:tc>
          <w:tcPr>
            <w:tcW w:w="1842" w:type="dxa"/>
            <w:tcBorders>
              <w:bottom w:val="single" w:color="auto" w:sz="4" w:space="0"/>
            </w:tcBorders>
            <w:vAlign w:val="center"/>
          </w:tcPr>
          <w:p>
            <w:pPr>
              <w:widowControl w:val="0"/>
              <w:spacing w:line="240" w:lineRule="auto"/>
              <w:jc w:val="both"/>
              <w:rPr>
                <w:color w:val="auto"/>
                <w:highlight w:val="none"/>
              </w:rPr>
            </w:pPr>
            <w:r>
              <w:rPr>
                <w:rFonts w:hint="eastAsia" w:ascii="宋体" w:hAnsi="宋体" w:cs="仿宋_GB2312"/>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676" w:type="dxa"/>
            <w:vMerge w:val="continue"/>
            <w:vAlign w:val="center"/>
          </w:tcPr>
          <w:p>
            <w:pPr>
              <w:widowControl w:val="0"/>
              <w:spacing w:line="240" w:lineRule="auto"/>
              <w:ind w:firstLine="420"/>
              <w:rPr>
                <w:color w:val="auto"/>
                <w:sz w:val="21"/>
                <w:szCs w:val="21"/>
                <w:highlight w:val="none"/>
              </w:rPr>
            </w:pPr>
          </w:p>
        </w:tc>
        <w:tc>
          <w:tcPr>
            <w:tcW w:w="1559" w:type="dxa"/>
            <w:vMerge w:val="continue"/>
            <w:vAlign w:val="center"/>
          </w:tcPr>
          <w:p>
            <w:pPr>
              <w:widowControl w:val="0"/>
              <w:spacing w:line="240" w:lineRule="auto"/>
              <w:ind w:firstLine="420"/>
              <w:rPr>
                <w:color w:val="auto"/>
                <w:sz w:val="21"/>
                <w:szCs w:val="21"/>
                <w:highlight w:val="none"/>
              </w:rPr>
            </w:pPr>
          </w:p>
        </w:tc>
        <w:tc>
          <w:tcPr>
            <w:tcW w:w="5103" w:type="dxa"/>
            <w:tcBorders>
              <w:bottom w:val="single" w:color="auto" w:sz="4" w:space="0"/>
            </w:tcBorders>
            <w:vAlign w:val="center"/>
          </w:tcPr>
          <w:p>
            <w:pPr>
              <w:pStyle w:val="26"/>
              <w:spacing w:line="240" w:lineRule="auto"/>
              <w:rPr>
                <w:rFonts w:ascii="宋体" w:cs="仿宋_GB2312"/>
                <w:color w:val="auto"/>
                <w:szCs w:val="21"/>
                <w:highlight w:val="none"/>
              </w:rPr>
            </w:pPr>
          </w:p>
        </w:tc>
        <w:tc>
          <w:tcPr>
            <w:tcW w:w="1842" w:type="dxa"/>
            <w:tcBorders>
              <w:bottom w:val="single" w:color="auto" w:sz="4" w:space="0"/>
            </w:tcBorders>
            <w:vAlign w:val="center"/>
          </w:tcPr>
          <w:p>
            <w:pPr>
              <w:widowControl w:val="0"/>
              <w:spacing w:line="240" w:lineRule="auto"/>
              <w:jc w:val="both"/>
              <w:rPr>
                <w:rFonts w:ascii="宋体" w:hAnsi="宋体" w:cs="仿宋_GB2312"/>
                <w:color w:val="auto"/>
                <w:szCs w:val="21"/>
                <w:highlight w:val="none"/>
              </w:rPr>
            </w:pPr>
            <w:r>
              <w:rPr>
                <w:rFonts w:hint="eastAsia" w:ascii="宋体" w:hAnsi="宋体" w:cs="仿宋_GB2312"/>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676" w:type="dxa"/>
            <w:vMerge w:val="continue"/>
            <w:vAlign w:val="center"/>
          </w:tcPr>
          <w:p>
            <w:pPr>
              <w:widowControl w:val="0"/>
              <w:spacing w:line="240" w:lineRule="auto"/>
              <w:ind w:firstLine="420"/>
              <w:rPr>
                <w:color w:val="auto"/>
                <w:sz w:val="21"/>
                <w:szCs w:val="21"/>
                <w:highlight w:val="none"/>
              </w:rPr>
            </w:pPr>
          </w:p>
        </w:tc>
        <w:tc>
          <w:tcPr>
            <w:tcW w:w="1559" w:type="dxa"/>
            <w:vMerge w:val="continue"/>
            <w:vAlign w:val="center"/>
          </w:tcPr>
          <w:p>
            <w:pPr>
              <w:widowControl w:val="0"/>
              <w:spacing w:line="240" w:lineRule="auto"/>
              <w:ind w:firstLine="420"/>
              <w:rPr>
                <w:color w:val="auto"/>
                <w:sz w:val="21"/>
                <w:szCs w:val="21"/>
                <w:highlight w:val="none"/>
              </w:rPr>
            </w:pPr>
          </w:p>
        </w:tc>
        <w:tc>
          <w:tcPr>
            <w:tcW w:w="5103" w:type="dxa"/>
            <w:tcBorders>
              <w:bottom w:val="single" w:color="auto" w:sz="4" w:space="0"/>
            </w:tcBorders>
            <w:vAlign w:val="center"/>
          </w:tcPr>
          <w:p>
            <w:pPr>
              <w:pStyle w:val="26"/>
              <w:spacing w:line="240" w:lineRule="auto"/>
              <w:rPr>
                <w:rFonts w:ascii="宋体" w:cs="仿宋_GB2312"/>
                <w:color w:val="auto"/>
                <w:szCs w:val="21"/>
                <w:highlight w:val="none"/>
              </w:rPr>
            </w:pPr>
          </w:p>
        </w:tc>
        <w:tc>
          <w:tcPr>
            <w:tcW w:w="1842" w:type="dxa"/>
            <w:tcBorders>
              <w:bottom w:val="single" w:color="auto" w:sz="4" w:space="0"/>
            </w:tcBorders>
            <w:vAlign w:val="center"/>
          </w:tcPr>
          <w:p>
            <w:pPr>
              <w:widowControl w:val="0"/>
              <w:spacing w:line="240" w:lineRule="auto"/>
              <w:jc w:val="both"/>
              <w:rPr>
                <w:color w:val="auto"/>
                <w:highlight w:val="none"/>
              </w:rPr>
            </w:pPr>
            <w:r>
              <w:rPr>
                <w:rFonts w:hint="eastAsia" w:ascii="宋体" w:hAnsi="宋体" w:cs="仿宋_GB2312"/>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 w:hRule="atLeast"/>
        </w:trPr>
        <w:tc>
          <w:tcPr>
            <w:tcW w:w="676" w:type="dxa"/>
            <w:vMerge w:val="continue"/>
            <w:vAlign w:val="center"/>
          </w:tcPr>
          <w:p>
            <w:pPr>
              <w:widowControl w:val="0"/>
              <w:spacing w:line="240" w:lineRule="auto"/>
              <w:ind w:firstLine="420"/>
              <w:rPr>
                <w:color w:val="auto"/>
                <w:sz w:val="21"/>
                <w:szCs w:val="21"/>
                <w:highlight w:val="none"/>
              </w:rPr>
            </w:pPr>
          </w:p>
        </w:tc>
        <w:tc>
          <w:tcPr>
            <w:tcW w:w="1559" w:type="dxa"/>
            <w:vMerge w:val="continue"/>
            <w:vAlign w:val="center"/>
          </w:tcPr>
          <w:p>
            <w:pPr>
              <w:widowControl w:val="0"/>
              <w:spacing w:line="240" w:lineRule="auto"/>
              <w:ind w:firstLine="420"/>
              <w:rPr>
                <w:color w:val="auto"/>
                <w:sz w:val="21"/>
                <w:szCs w:val="21"/>
                <w:highlight w:val="none"/>
              </w:rPr>
            </w:pPr>
          </w:p>
        </w:tc>
        <w:tc>
          <w:tcPr>
            <w:tcW w:w="5103" w:type="dxa"/>
            <w:tcBorders>
              <w:bottom w:val="single" w:color="auto" w:sz="4" w:space="0"/>
            </w:tcBorders>
            <w:vAlign w:val="center"/>
          </w:tcPr>
          <w:p>
            <w:pPr>
              <w:pStyle w:val="26"/>
              <w:spacing w:line="240" w:lineRule="auto"/>
              <w:rPr>
                <w:rFonts w:ascii="宋体" w:cs="仿宋_GB2312"/>
                <w:color w:val="auto"/>
                <w:szCs w:val="21"/>
                <w:highlight w:val="none"/>
              </w:rPr>
            </w:pPr>
          </w:p>
        </w:tc>
        <w:tc>
          <w:tcPr>
            <w:tcW w:w="1842" w:type="dxa"/>
            <w:tcBorders>
              <w:bottom w:val="single" w:color="auto" w:sz="4" w:space="0"/>
            </w:tcBorders>
            <w:vAlign w:val="center"/>
          </w:tcPr>
          <w:p>
            <w:pPr>
              <w:widowControl w:val="0"/>
              <w:spacing w:line="240" w:lineRule="auto"/>
              <w:jc w:val="both"/>
              <w:rPr>
                <w:rFonts w:ascii="宋体" w:hAnsi="宋体" w:cs="仿宋_GB2312"/>
                <w:color w:val="auto"/>
                <w:szCs w:val="21"/>
                <w:highlight w:val="none"/>
              </w:rPr>
            </w:pPr>
            <w:r>
              <w:rPr>
                <w:rFonts w:hint="eastAsia" w:ascii="宋体" w:hAnsi="宋体" w:cs="仿宋_GB2312"/>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 w:hRule="atLeast"/>
        </w:trPr>
        <w:tc>
          <w:tcPr>
            <w:tcW w:w="676" w:type="dxa"/>
            <w:vMerge w:val="continue"/>
            <w:vAlign w:val="center"/>
          </w:tcPr>
          <w:p>
            <w:pPr>
              <w:pStyle w:val="26"/>
              <w:spacing w:line="240" w:lineRule="auto"/>
              <w:jc w:val="center"/>
              <w:rPr>
                <w:rFonts w:ascii="宋体"/>
                <w:color w:val="auto"/>
                <w:szCs w:val="21"/>
                <w:highlight w:val="none"/>
              </w:rPr>
            </w:pPr>
          </w:p>
        </w:tc>
        <w:tc>
          <w:tcPr>
            <w:tcW w:w="1559" w:type="dxa"/>
            <w:vMerge w:val="continue"/>
            <w:vAlign w:val="center"/>
          </w:tcPr>
          <w:p>
            <w:pPr>
              <w:widowControl w:val="0"/>
              <w:spacing w:line="240" w:lineRule="auto"/>
              <w:ind w:firstLine="420"/>
              <w:rPr>
                <w:color w:val="auto"/>
                <w:sz w:val="21"/>
                <w:szCs w:val="21"/>
                <w:highlight w:val="none"/>
              </w:rPr>
            </w:pPr>
          </w:p>
        </w:tc>
        <w:tc>
          <w:tcPr>
            <w:tcW w:w="5103" w:type="dxa"/>
            <w:tcBorders>
              <w:bottom w:val="single" w:color="auto" w:sz="4" w:space="0"/>
            </w:tcBorders>
            <w:vAlign w:val="center"/>
          </w:tcPr>
          <w:p>
            <w:pPr>
              <w:pStyle w:val="26"/>
              <w:spacing w:line="240" w:lineRule="auto"/>
              <w:rPr>
                <w:rFonts w:ascii="宋体" w:cs="仿宋_GB2312"/>
                <w:color w:val="auto"/>
                <w:szCs w:val="21"/>
                <w:highlight w:val="none"/>
              </w:rPr>
            </w:pPr>
          </w:p>
        </w:tc>
        <w:tc>
          <w:tcPr>
            <w:tcW w:w="1842" w:type="dxa"/>
            <w:tcBorders>
              <w:bottom w:val="single" w:color="auto" w:sz="4" w:space="0"/>
            </w:tcBorders>
            <w:vAlign w:val="center"/>
          </w:tcPr>
          <w:p>
            <w:pPr>
              <w:widowControl w:val="0"/>
              <w:spacing w:line="240" w:lineRule="auto"/>
              <w:jc w:val="both"/>
              <w:rPr>
                <w:color w:val="auto"/>
                <w:highlight w:val="none"/>
              </w:rPr>
            </w:pPr>
            <w:r>
              <w:rPr>
                <w:rFonts w:hint="eastAsia" w:ascii="宋体" w:hAnsi="宋体" w:cs="仿宋_GB2312"/>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trPr>
        <w:tc>
          <w:tcPr>
            <w:tcW w:w="676" w:type="dxa"/>
            <w:vAlign w:val="center"/>
          </w:tcPr>
          <w:p>
            <w:pPr>
              <w:pStyle w:val="26"/>
              <w:spacing w:line="240" w:lineRule="auto"/>
              <w:jc w:val="center"/>
              <w:rPr>
                <w:rFonts w:ascii="宋体"/>
                <w:color w:val="auto"/>
                <w:szCs w:val="21"/>
                <w:highlight w:val="none"/>
              </w:rPr>
            </w:pPr>
            <w:r>
              <w:rPr>
                <w:rFonts w:hint="eastAsia" w:ascii="宋体"/>
                <w:color w:val="auto"/>
                <w:szCs w:val="21"/>
                <w:highlight w:val="none"/>
              </w:rPr>
              <w:t>9</w:t>
            </w:r>
          </w:p>
        </w:tc>
        <w:tc>
          <w:tcPr>
            <w:tcW w:w="1559" w:type="dxa"/>
            <w:vAlign w:val="center"/>
          </w:tcPr>
          <w:p>
            <w:pPr>
              <w:pStyle w:val="26"/>
              <w:spacing w:line="240" w:lineRule="auto"/>
              <w:jc w:val="center"/>
              <w:rPr>
                <w:rFonts w:ascii="宋体"/>
                <w:color w:val="auto"/>
                <w:szCs w:val="21"/>
                <w:highlight w:val="none"/>
              </w:rPr>
            </w:pPr>
            <w:r>
              <w:rPr>
                <w:rFonts w:hint="eastAsia" w:ascii="宋体"/>
                <w:color w:val="auto"/>
                <w:szCs w:val="21"/>
                <w:highlight w:val="none"/>
              </w:rPr>
              <w:t>技术符合性</w:t>
            </w:r>
          </w:p>
        </w:tc>
        <w:tc>
          <w:tcPr>
            <w:tcW w:w="5103" w:type="dxa"/>
            <w:vAlign w:val="center"/>
          </w:tcPr>
          <w:p>
            <w:pPr>
              <w:pStyle w:val="26"/>
              <w:spacing w:line="240" w:lineRule="auto"/>
              <w:jc w:val="left"/>
              <w:rPr>
                <w:rFonts w:ascii="宋体"/>
                <w:color w:val="auto"/>
                <w:szCs w:val="21"/>
                <w:highlight w:val="none"/>
              </w:rPr>
            </w:pPr>
          </w:p>
        </w:tc>
        <w:tc>
          <w:tcPr>
            <w:tcW w:w="1842" w:type="dxa"/>
            <w:vAlign w:val="center"/>
          </w:tcPr>
          <w:p>
            <w:pPr>
              <w:widowControl w:val="0"/>
              <w:spacing w:line="240" w:lineRule="auto"/>
              <w:jc w:val="both"/>
              <w:rPr>
                <w:rFonts w:ascii="宋体" w:hAnsi="宋体" w:cs="仿宋_GB2312"/>
                <w:color w:val="auto"/>
                <w:sz w:val="21"/>
                <w:szCs w:val="21"/>
                <w:highlight w:val="none"/>
              </w:rPr>
            </w:pPr>
            <w:r>
              <w:rPr>
                <w:rFonts w:hint="eastAsia" w:hAnsi="宋体" w:cs="仿宋_GB2312"/>
                <w:color w:val="auto"/>
                <w:sz w:val="21"/>
                <w:szCs w:val="21"/>
                <w:highlight w:val="none"/>
                <w:lang w:eastAsia="zh-CN"/>
              </w:rPr>
              <w:t>响应文件</w:t>
            </w:r>
            <w:r>
              <w:rPr>
                <w:rFonts w:hint="eastAsia" w:ascii="宋体" w:hAnsi="宋体" w:cs="仿宋_GB2312"/>
                <w:color w:val="auto"/>
                <w:sz w:val="21"/>
                <w:szCs w:val="21"/>
                <w:highlight w:val="none"/>
              </w:rPr>
              <w:t>册</w:t>
            </w:r>
          </w:p>
          <w:p>
            <w:pPr>
              <w:pStyle w:val="26"/>
              <w:spacing w:line="240" w:lineRule="auto"/>
              <w:rPr>
                <w:rFonts w:ascii="宋体"/>
                <w:color w:val="auto"/>
                <w:szCs w:val="21"/>
                <w:highlight w:val="none"/>
              </w:rPr>
            </w:pPr>
            <w:r>
              <w:rPr>
                <w:rFonts w:hint="eastAsia" w:ascii="宋体" w:hAnsi="宋体" w:cs="仿宋_GB2312"/>
                <w:color w:val="auto"/>
                <w:szCs w:val="21"/>
                <w:highlight w:val="none"/>
              </w:rPr>
              <w:t>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6" w:type="dxa"/>
            <w:tcBorders>
              <w:bottom w:val="single" w:color="auto" w:sz="4" w:space="0"/>
            </w:tcBorders>
            <w:vAlign w:val="center"/>
          </w:tcPr>
          <w:p>
            <w:pPr>
              <w:pStyle w:val="26"/>
              <w:spacing w:line="240" w:lineRule="auto"/>
              <w:jc w:val="center"/>
              <w:rPr>
                <w:rFonts w:ascii="宋体"/>
                <w:color w:val="auto"/>
                <w:szCs w:val="21"/>
                <w:highlight w:val="none"/>
              </w:rPr>
            </w:pPr>
            <w:r>
              <w:rPr>
                <w:rFonts w:hint="eastAsia" w:ascii="宋体"/>
                <w:color w:val="auto"/>
                <w:szCs w:val="21"/>
                <w:highlight w:val="none"/>
              </w:rPr>
              <w:t>10</w:t>
            </w:r>
          </w:p>
        </w:tc>
        <w:tc>
          <w:tcPr>
            <w:tcW w:w="1559" w:type="dxa"/>
            <w:tcBorders>
              <w:bottom w:val="single" w:color="auto" w:sz="4" w:space="0"/>
            </w:tcBorders>
            <w:vAlign w:val="center"/>
          </w:tcPr>
          <w:p>
            <w:pPr>
              <w:pStyle w:val="26"/>
              <w:spacing w:line="240" w:lineRule="auto"/>
              <w:jc w:val="center"/>
              <w:rPr>
                <w:rFonts w:ascii="宋体"/>
                <w:color w:val="auto"/>
                <w:szCs w:val="21"/>
                <w:highlight w:val="none"/>
              </w:rPr>
            </w:pPr>
            <w:r>
              <w:rPr>
                <w:rFonts w:hint="eastAsia" w:ascii="宋体"/>
                <w:color w:val="auto"/>
                <w:szCs w:val="21"/>
                <w:highlight w:val="none"/>
              </w:rPr>
              <w:t>商务符合性</w:t>
            </w:r>
          </w:p>
        </w:tc>
        <w:tc>
          <w:tcPr>
            <w:tcW w:w="5103" w:type="dxa"/>
            <w:tcBorders>
              <w:bottom w:val="single" w:color="auto" w:sz="4" w:space="0"/>
            </w:tcBorders>
            <w:vAlign w:val="center"/>
          </w:tcPr>
          <w:p>
            <w:pPr>
              <w:pStyle w:val="26"/>
              <w:spacing w:line="240" w:lineRule="auto"/>
              <w:jc w:val="left"/>
              <w:rPr>
                <w:rFonts w:ascii="宋体"/>
                <w:color w:val="auto"/>
                <w:szCs w:val="21"/>
                <w:highlight w:val="none"/>
              </w:rPr>
            </w:pPr>
          </w:p>
        </w:tc>
        <w:tc>
          <w:tcPr>
            <w:tcW w:w="1842" w:type="dxa"/>
            <w:tcBorders>
              <w:bottom w:val="single" w:color="auto" w:sz="4" w:space="0"/>
            </w:tcBorders>
            <w:vAlign w:val="center"/>
          </w:tcPr>
          <w:p>
            <w:pPr>
              <w:widowControl w:val="0"/>
              <w:spacing w:line="240" w:lineRule="auto"/>
              <w:jc w:val="both"/>
              <w:rPr>
                <w:rFonts w:ascii="宋体" w:hAnsi="宋体" w:cs="仿宋_GB2312"/>
                <w:color w:val="auto"/>
                <w:sz w:val="21"/>
                <w:szCs w:val="21"/>
                <w:highlight w:val="none"/>
              </w:rPr>
            </w:pPr>
            <w:r>
              <w:rPr>
                <w:rFonts w:hint="eastAsia" w:hAnsi="宋体" w:cs="仿宋_GB2312"/>
                <w:color w:val="auto"/>
                <w:sz w:val="21"/>
                <w:szCs w:val="21"/>
                <w:highlight w:val="none"/>
                <w:lang w:eastAsia="zh-CN"/>
              </w:rPr>
              <w:t>响应文件</w:t>
            </w:r>
            <w:r>
              <w:rPr>
                <w:rFonts w:hint="eastAsia" w:ascii="宋体" w:hAnsi="宋体" w:cs="仿宋_GB2312"/>
                <w:color w:val="auto"/>
                <w:sz w:val="21"/>
                <w:szCs w:val="21"/>
                <w:highlight w:val="none"/>
              </w:rPr>
              <w:t>册：承诺书</w:t>
            </w:r>
          </w:p>
          <w:p>
            <w:pPr>
              <w:pStyle w:val="26"/>
              <w:spacing w:line="240" w:lineRule="auto"/>
              <w:rPr>
                <w:rFonts w:ascii="宋体"/>
                <w:color w:val="auto"/>
                <w:szCs w:val="21"/>
                <w:highlight w:val="none"/>
              </w:rPr>
            </w:pPr>
            <w:r>
              <w:rPr>
                <w:rFonts w:hint="eastAsia" w:ascii="宋体" w:hAnsi="宋体" w:cs="仿宋_GB2312"/>
                <w:color w:val="auto"/>
                <w:szCs w:val="21"/>
                <w:highlight w:val="none"/>
              </w:rPr>
              <w:t>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676" w:type="dxa"/>
            <w:tcBorders>
              <w:bottom w:val="single" w:color="auto" w:sz="4" w:space="0"/>
            </w:tcBorders>
            <w:vAlign w:val="center"/>
          </w:tcPr>
          <w:p>
            <w:pPr>
              <w:pStyle w:val="26"/>
              <w:spacing w:line="240" w:lineRule="auto"/>
              <w:jc w:val="center"/>
              <w:rPr>
                <w:rFonts w:ascii="宋体"/>
                <w:color w:val="auto"/>
                <w:szCs w:val="21"/>
                <w:highlight w:val="none"/>
              </w:rPr>
            </w:pPr>
            <w:r>
              <w:rPr>
                <w:rFonts w:hint="eastAsia" w:ascii="宋体"/>
                <w:color w:val="auto"/>
                <w:szCs w:val="21"/>
                <w:highlight w:val="none"/>
              </w:rPr>
              <w:t>11</w:t>
            </w:r>
          </w:p>
        </w:tc>
        <w:tc>
          <w:tcPr>
            <w:tcW w:w="1559" w:type="dxa"/>
            <w:vMerge w:val="restart"/>
            <w:vAlign w:val="center"/>
          </w:tcPr>
          <w:p>
            <w:pPr>
              <w:pStyle w:val="26"/>
              <w:spacing w:line="240" w:lineRule="auto"/>
              <w:jc w:val="center"/>
              <w:rPr>
                <w:rFonts w:ascii="宋体"/>
                <w:color w:val="auto"/>
                <w:szCs w:val="21"/>
                <w:highlight w:val="none"/>
              </w:rPr>
            </w:pPr>
            <w:r>
              <w:rPr>
                <w:rFonts w:hint="eastAsia" w:ascii="宋体"/>
                <w:color w:val="auto"/>
                <w:szCs w:val="21"/>
                <w:highlight w:val="none"/>
              </w:rPr>
              <w:t>其他审查</w:t>
            </w:r>
          </w:p>
        </w:tc>
        <w:tc>
          <w:tcPr>
            <w:tcW w:w="5103" w:type="dxa"/>
            <w:tcBorders>
              <w:bottom w:val="single" w:color="auto" w:sz="4" w:space="0"/>
            </w:tcBorders>
            <w:vAlign w:val="center"/>
          </w:tcPr>
          <w:p>
            <w:pPr>
              <w:pStyle w:val="26"/>
              <w:spacing w:line="240" w:lineRule="auto"/>
              <w:jc w:val="left"/>
              <w:rPr>
                <w:rFonts w:ascii="宋体"/>
                <w:color w:val="auto"/>
                <w:szCs w:val="21"/>
                <w:highlight w:val="none"/>
              </w:rPr>
            </w:pPr>
          </w:p>
        </w:tc>
        <w:tc>
          <w:tcPr>
            <w:tcW w:w="1842" w:type="dxa"/>
            <w:tcBorders>
              <w:bottom w:val="single" w:color="auto" w:sz="4" w:space="0"/>
            </w:tcBorders>
            <w:vAlign w:val="center"/>
          </w:tcPr>
          <w:p>
            <w:pPr>
              <w:pStyle w:val="26"/>
              <w:spacing w:line="240" w:lineRule="auto"/>
              <w:jc w:val="center"/>
              <w:rPr>
                <w:rFonts w:ascii="宋体"/>
                <w:color w:val="auto"/>
                <w:szCs w:val="21"/>
                <w:highlight w:val="none"/>
              </w:rPr>
            </w:pPr>
            <w:r>
              <w:rPr>
                <w:rFonts w:hint="eastAsia" w:asci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76" w:type="dxa"/>
            <w:tcBorders>
              <w:bottom w:val="single" w:color="auto" w:sz="4" w:space="0"/>
            </w:tcBorders>
            <w:vAlign w:val="center"/>
          </w:tcPr>
          <w:p>
            <w:pPr>
              <w:pStyle w:val="26"/>
              <w:spacing w:line="240" w:lineRule="auto"/>
              <w:jc w:val="center"/>
              <w:rPr>
                <w:rFonts w:ascii="宋体"/>
                <w:color w:val="auto"/>
                <w:szCs w:val="21"/>
                <w:highlight w:val="none"/>
              </w:rPr>
            </w:pPr>
          </w:p>
        </w:tc>
        <w:tc>
          <w:tcPr>
            <w:tcW w:w="1559" w:type="dxa"/>
            <w:vMerge w:val="continue"/>
            <w:tcBorders>
              <w:bottom w:val="single" w:color="auto" w:sz="4" w:space="0"/>
            </w:tcBorders>
            <w:vAlign w:val="center"/>
          </w:tcPr>
          <w:p>
            <w:pPr>
              <w:pStyle w:val="26"/>
              <w:spacing w:line="240" w:lineRule="auto"/>
              <w:jc w:val="center"/>
              <w:rPr>
                <w:rFonts w:ascii="宋体"/>
                <w:color w:val="auto"/>
                <w:szCs w:val="21"/>
                <w:highlight w:val="none"/>
              </w:rPr>
            </w:pPr>
          </w:p>
        </w:tc>
        <w:tc>
          <w:tcPr>
            <w:tcW w:w="5103" w:type="dxa"/>
            <w:tcBorders>
              <w:bottom w:val="single" w:color="auto" w:sz="4" w:space="0"/>
            </w:tcBorders>
            <w:vAlign w:val="center"/>
          </w:tcPr>
          <w:p>
            <w:pPr>
              <w:pStyle w:val="26"/>
              <w:spacing w:line="240" w:lineRule="auto"/>
              <w:jc w:val="left"/>
              <w:rPr>
                <w:rFonts w:ascii="宋体"/>
                <w:color w:val="auto"/>
                <w:szCs w:val="21"/>
                <w:highlight w:val="none"/>
              </w:rPr>
            </w:pPr>
          </w:p>
        </w:tc>
        <w:tc>
          <w:tcPr>
            <w:tcW w:w="1842" w:type="dxa"/>
            <w:tcBorders>
              <w:bottom w:val="single" w:color="auto" w:sz="4" w:space="0"/>
            </w:tcBorders>
            <w:vAlign w:val="center"/>
          </w:tcPr>
          <w:p>
            <w:pPr>
              <w:pStyle w:val="26"/>
              <w:spacing w:line="240" w:lineRule="auto"/>
              <w:jc w:val="center"/>
              <w:rPr>
                <w:rFonts w:ascii="宋体"/>
                <w:color w:val="auto"/>
                <w:szCs w:val="21"/>
                <w:highlight w:val="none"/>
              </w:rPr>
            </w:pPr>
            <w:r>
              <w:rPr>
                <w:rFonts w:hint="eastAsia" w:ascii="宋体"/>
                <w:color w:val="auto"/>
                <w:szCs w:val="21"/>
                <w:highlight w:val="none"/>
              </w:rPr>
              <w:t>/</w:t>
            </w:r>
          </w:p>
        </w:tc>
      </w:tr>
    </w:tbl>
    <w:p>
      <w:pPr>
        <w:widowControl w:val="0"/>
        <w:spacing w:line="240" w:lineRule="auto"/>
        <w:ind w:firstLine="562"/>
        <w:jc w:val="center"/>
        <w:rPr>
          <w:rFonts w:ascii="宋体" w:hAnsi="宋体" w:cs="宋体"/>
          <w:color w:val="auto"/>
          <w:highlight w:val="none"/>
        </w:rPr>
      </w:pPr>
    </w:p>
    <w:p>
      <w:pPr>
        <w:widowControl/>
        <w:spacing w:line="360" w:lineRule="auto"/>
        <w:ind w:firstLine="562"/>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根据本项目初步审查表逐项填写</w:t>
      </w:r>
    </w:p>
    <w:p>
      <w:pPr>
        <w:widowControl w:val="0"/>
        <w:spacing w:line="360" w:lineRule="auto"/>
        <w:ind w:firstLine="562"/>
        <w:jc w:val="center"/>
        <w:rPr>
          <w:rFonts w:ascii="宋体" w:hAnsi="宋体" w:cs="宋体"/>
          <w:color w:val="auto"/>
          <w:highlight w:val="none"/>
        </w:rPr>
      </w:pPr>
    </w:p>
    <w:p>
      <w:pPr>
        <w:widowControl w:val="0"/>
        <w:spacing w:before="120" w:beforeLines="50" w:after="120" w:afterLines="50" w:line="360" w:lineRule="auto"/>
        <w:rPr>
          <w:rFonts w:hint="eastAsia" w:ascii="黑体" w:hAnsi="黑体" w:eastAsia="黑体" w:cs="宋体"/>
          <w:color w:val="auto"/>
          <w:highlight w:val="none"/>
        </w:rPr>
      </w:pPr>
    </w:p>
    <w:p>
      <w:pPr>
        <w:pStyle w:val="2"/>
        <w:rPr>
          <w:rFonts w:hint="eastAsia"/>
        </w:rPr>
      </w:pPr>
    </w:p>
    <w:p>
      <w:pPr>
        <w:widowControl w:val="0"/>
        <w:spacing w:before="120" w:beforeLines="50" w:after="120" w:afterLines="50" w:line="360" w:lineRule="auto"/>
        <w:ind w:firstLine="680" w:firstLineChars="200"/>
        <w:rPr>
          <w:rFonts w:ascii="黑体" w:hAnsi="黑体" w:eastAsia="黑体" w:cs="宋体"/>
          <w:color w:val="auto"/>
          <w:highlight w:val="none"/>
        </w:rPr>
      </w:pPr>
      <w:r>
        <w:rPr>
          <w:rFonts w:hint="eastAsia" w:ascii="黑体" w:hAnsi="黑体" w:eastAsia="黑体" w:cs="宋体"/>
          <w:color w:val="auto"/>
          <w:highlight w:val="none"/>
        </w:rPr>
        <w:t>一、</w:t>
      </w:r>
      <w:r>
        <w:rPr>
          <w:rFonts w:hint="eastAsia" w:ascii="黑体" w:hAnsi="黑体" w:eastAsia="黑体" w:cs="宋体"/>
          <w:color w:val="auto"/>
          <w:highlight w:val="none"/>
          <w:lang w:val="en-US" w:eastAsia="zh-CN"/>
        </w:rPr>
        <w:t>报价</w:t>
      </w:r>
      <w:r>
        <w:rPr>
          <w:rFonts w:hint="eastAsia" w:ascii="黑体" w:hAnsi="黑体" w:eastAsia="黑体" w:cs="宋体"/>
          <w:color w:val="auto"/>
          <w:highlight w:val="none"/>
        </w:rPr>
        <w:t>文件</w:t>
      </w:r>
    </w:p>
    <w:p>
      <w:pPr>
        <w:widowControl w:val="0"/>
        <w:spacing w:line="360" w:lineRule="auto"/>
        <w:ind w:left="-17" w:leftChars="-5" w:firstLine="10" w:firstLineChars="3"/>
        <w:jc w:val="center"/>
        <w:rPr>
          <w:rFonts w:hint="eastAsia" w:ascii="黑体" w:hAnsi="黑体" w:eastAsia="黑体" w:cs="宋体"/>
          <w:color w:val="auto"/>
          <w:sz w:val="36"/>
          <w:szCs w:val="36"/>
          <w:highlight w:val="none"/>
          <w:lang w:eastAsia="zh-CN"/>
        </w:rPr>
      </w:pPr>
    </w:p>
    <w:p>
      <w:pPr>
        <w:widowControl w:val="0"/>
        <w:spacing w:line="360" w:lineRule="auto"/>
        <w:ind w:left="-17" w:leftChars="-5" w:firstLine="10" w:firstLineChars="3"/>
        <w:jc w:val="center"/>
        <w:rPr>
          <w:rFonts w:ascii="黑体" w:hAnsi="黑体" w:eastAsia="黑体" w:cs="宋体"/>
          <w:color w:val="auto"/>
          <w:sz w:val="36"/>
          <w:szCs w:val="36"/>
          <w:highlight w:val="none"/>
        </w:rPr>
      </w:pPr>
      <w:r>
        <w:rPr>
          <w:rFonts w:hint="eastAsia" w:ascii="黑体" w:hAnsi="黑体" w:eastAsia="黑体" w:cs="宋体"/>
          <w:color w:val="auto"/>
          <w:sz w:val="36"/>
          <w:szCs w:val="36"/>
          <w:highlight w:val="none"/>
          <w:lang w:eastAsia="zh-CN"/>
        </w:rPr>
        <w:t>（</w:t>
      </w:r>
      <w:r>
        <w:rPr>
          <w:rFonts w:hint="eastAsia" w:ascii="黑体" w:hAnsi="黑体" w:eastAsia="黑体" w:cs="宋体"/>
          <w:color w:val="auto"/>
          <w:sz w:val="36"/>
          <w:szCs w:val="36"/>
          <w:highlight w:val="none"/>
        </w:rPr>
        <w:t>一</w:t>
      </w:r>
      <w:r>
        <w:rPr>
          <w:rFonts w:hint="eastAsia" w:ascii="黑体" w:hAnsi="黑体" w:eastAsia="黑体" w:cs="宋体"/>
          <w:color w:val="auto"/>
          <w:sz w:val="36"/>
          <w:szCs w:val="36"/>
          <w:highlight w:val="none"/>
          <w:lang w:eastAsia="zh-CN"/>
        </w:rPr>
        <w:t>）</w:t>
      </w:r>
      <w:r>
        <w:rPr>
          <w:rFonts w:hint="eastAsia" w:ascii="黑体" w:hAnsi="黑体" w:eastAsia="黑体" w:cs="宋体"/>
          <w:color w:val="auto"/>
          <w:sz w:val="36"/>
          <w:szCs w:val="36"/>
          <w:highlight w:val="none"/>
          <w:lang w:val="en-US" w:eastAsia="zh-CN"/>
        </w:rPr>
        <w:t>响应</w:t>
      </w:r>
      <w:r>
        <w:rPr>
          <w:rFonts w:hint="eastAsia" w:ascii="黑体" w:hAnsi="黑体" w:eastAsia="黑体" w:cs="宋体"/>
          <w:color w:val="auto"/>
          <w:sz w:val="36"/>
          <w:szCs w:val="36"/>
          <w:highlight w:val="none"/>
        </w:rPr>
        <w:t>函</w:t>
      </w:r>
    </w:p>
    <w:p>
      <w:pPr>
        <w:pStyle w:val="2"/>
        <w:spacing w:after="0" w:line="360" w:lineRule="auto"/>
        <w:ind w:left="0" w:leftChars="0"/>
        <w:rPr>
          <w:rFonts w:hint="eastAsia" w:hAnsi="宋体" w:cs="Arial"/>
          <w:sz w:val="24"/>
        </w:rPr>
      </w:pPr>
      <w:r>
        <w:rPr>
          <w:rFonts w:hint="eastAsia" w:hAnsi="宋体" w:cs="Arial"/>
          <w:sz w:val="24"/>
        </w:rPr>
        <w:t>致采购人：</w:t>
      </w:r>
    </w:p>
    <w:p>
      <w:pPr>
        <w:pStyle w:val="2"/>
        <w:spacing w:after="0" w:line="360" w:lineRule="auto"/>
        <w:ind w:left="0" w:leftChars="0"/>
        <w:rPr>
          <w:rFonts w:hint="eastAsia" w:hAnsi="宋体" w:cs="Arial"/>
          <w:sz w:val="24"/>
        </w:rPr>
      </w:pPr>
      <w:r>
        <w:rPr>
          <w:rFonts w:hint="eastAsia" w:hAnsi="宋体" w:cs="Arial"/>
          <w:sz w:val="24"/>
          <w:u w:val="single"/>
        </w:rPr>
        <w:t>（</w:t>
      </w:r>
      <w:r>
        <w:rPr>
          <w:rFonts w:hint="eastAsia" w:hAnsi="宋体" w:cs="Arial"/>
          <w:sz w:val="24"/>
          <w:u w:val="single"/>
          <w:lang w:val="en-US" w:eastAsia="zh-CN"/>
        </w:rPr>
        <w:t>供应商</w:t>
      </w:r>
      <w:r>
        <w:rPr>
          <w:rFonts w:hint="eastAsia" w:hAnsi="宋体" w:cs="Arial"/>
          <w:sz w:val="24"/>
          <w:u w:val="single"/>
        </w:rPr>
        <w:t xml:space="preserve">全称） </w:t>
      </w:r>
      <w:r>
        <w:rPr>
          <w:rFonts w:hint="eastAsia" w:hAnsi="宋体" w:cs="Arial"/>
          <w:sz w:val="24"/>
        </w:rPr>
        <w:t>授权</w:t>
      </w:r>
      <w:r>
        <w:rPr>
          <w:rFonts w:hint="eastAsia" w:hAnsi="宋体" w:cs="Arial"/>
          <w:sz w:val="24"/>
          <w:u w:val="single"/>
        </w:rPr>
        <w:t>（全权代表姓名、职务</w:t>
      </w:r>
      <w:r>
        <w:rPr>
          <w:rFonts w:hint="eastAsia" w:hAnsi="宋体" w:cs="Arial"/>
          <w:sz w:val="24"/>
          <w:u w:val="single"/>
          <w:lang w:eastAsia="zh-CN"/>
        </w:rPr>
        <w:t>）</w:t>
      </w:r>
      <w:r>
        <w:rPr>
          <w:rFonts w:hint="eastAsia" w:hAnsi="宋体" w:cs="Arial"/>
          <w:sz w:val="24"/>
        </w:rPr>
        <w:t xml:space="preserve">为本公司合法代理人，参加贵方组织的 </w:t>
      </w:r>
      <w:r>
        <w:rPr>
          <w:rFonts w:hint="eastAsia" w:hAnsi="宋体" w:cs="Arial"/>
          <w:sz w:val="24"/>
          <w:u w:val="single"/>
        </w:rPr>
        <w:t>（项目名称）</w:t>
      </w:r>
      <w:r>
        <w:rPr>
          <w:rFonts w:hint="eastAsia" w:hAnsi="宋体" w:cs="Arial"/>
          <w:sz w:val="24"/>
          <w:lang w:val="en-US" w:eastAsia="zh-CN"/>
        </w:rPr>
        <w:t>磋商</w:t>
      </w:r>
      <w:r>
        <w:rPr>
          <w:rFonts w:hint="eastAsia" w:hAnsi="宋体" w:cs="Arial"/>
          <w:sz w:val="24"/>
        </w:rPr>
        <w:t>活动，代表本公司处理</w:t>
      </w:r>
      <w:r>
        <w:rPr>
          <w:rFonts w:hint="eastAsia" w:hAnsi="宋体" w:cs="Arial"/>
          <w:sz w:val="24"/>
          <w:lang w:val="en-US" w:eastAsia="zh-CN"/>
        </w:rPr>
        <w:t>磋商</w:t>
      </w:r>
      <w:r>
        <w:rPr>
          <w:rFonts w:hint="eastAsia" w:hAnsi="宋体" w:cs="Arial"/>
          <w:sz w:val="24"/>
        </w:rPr>
        <w:t>活动中的一切事宜标。</w:t>
      </w:r>
    </w:p>
    <w:p>
      <w:pPr>
        <w:pStyle w:val="2"/>
        <w:spacing w:after="0" w:line="360" w:lineRule="auto"/>
        <w:ind w:left="0" w:leftChars="0"/>
        <w:rPr>
          <w:rFonts w:hint="eastAsia" w:hAnsi="宋体" w:cs="Arial"/>
          <w:color w:val="auto"/>
          <w:sz w:val="24"/>
          <w:highlight w:val="none"/>
        </w:rPr>
      </w:pPr>
      <w:r>
        <w:rPr>
          <w:rFonts w:hint="eastAsia" w:hAnsi="宋体" w:cs="Arial"/>
          <w:color w:val="auto"/>
          <w:sz w:val="24"/>
          <w:highlight w:val="none"/>
        </w:rPr>
        <w:t>1.按照</w:t>
      </w:r>
      <w:r>
        <w:rPr>
          <w:rFonts w:hint="eastAsia" w:hAnsi="宋体" w:cs="Arial"/>
          <w:color w:val="auto"/>
          <w:sz w:val="24"/>
          <w:highlight w:val="none"/>
          <w:lang w:val="en-US" w:eastAsia="zh-CN"/>
        </w:rPr>
        <w:t>磋商</w:t>
      </w:r>
      <w:r>
        <w:rPr>
          <w:rFonts w:hint="eastAsia" w:hAnsi="宋体" w:cs="Arial"/>
          <w:color w:val="auto"/>
          <w:sz w:val="24"/>
          <w:highlight w:val="none"/>
        </w:rPr>
        <w:t>文件规定，提交</w:t>
      </w:r>
      <w:r>
        <w:rPr>
          <w:rFonts w:hint="eastAsia" w:hAnsi="宋体" w:cs="Arial"/>
          <w:color w:val="auto"/>
          <w:sz w:val="24"/>
          <w:highlight w:val="none"/>
          <w:lang w:val="en-US" w:eastAsia="zh-CN"/>
        </w:rPr>
        <w:t>相应</w:t>
      </w:r>
      <w:r>
        <w:rPr>
          <w:rFonts w:hint="eastAsia" w:hAnsi="宋体" w:cs="Arial"/>
          <w:color w:val="auto"/>
          <w:sz w:val="24"/>
          <w:highlight w:val="none"/>
        </w:rPr>
        <w:t>文件正本（</w:t>
      </w:r>
      <w:r>
        <w:rPr>
          <w:rFonts w:hint="eastAsia" w:hAnsi="宋体" w:cs="Arial"/>
          <w:color w:val="auto"/>
          <w:sz w:val="24"/>
          <w:highlight w:val="none"/>
          <w:lang w:val="en-US" w:eastAsia="zh-CN"/>
        </w:rPr>
        <w:t xml:space="preserve"> </w:t>
      </w:r>
      <w:r>
        <w:rPr>
          <w:rFonts w:hint="eastAsia" w:hAnsi="宋体" w:cs="Arial"/>
          <w:color w:val="auto"/>
          <w:sz w:val="24"/>
          <w:highlight w:val="none"/>
        </w:rPr>
        <w:t>）份及副本（</w:t>
      </w:r>
      <w:r>
        <w:rPr>
          <w:rFonts w:hint="eastAsia" w:hAnsi="宋体" w:cs="Arial"/>
          <w:color w:val="auto"/>
          <w:sz w:val="24"/>
          <w:highlight w:val="none"/>
          <w:lang w:val="en-US" w:eastAsia="zh-CN"/>
        </w:rPr>
        <w:t xml:space="preserve"> </w:t>
      </w:r>
      <w:r>
        <w:rPr>
          <w:rFonts w:hint="eastAsia" w:hAnsi="宋体" w:cs="Arial"/>
          <w:color w:val="auto"/>
          <w:sz w:val="24"/>
          <w:highlight w:val="none"/>
        </w:rPr>
        <w:t>）份</w:t>
      </w:r>
      <w:r>
        <w:rPr>
          <w:rFonts w:hint="eastAsia" w:hAnsi="宋体" w:cs="Arial"/>
          <w:color w:val="auto"/>
          <w:sz w:val="24"/>
          <w:highlight w:val="none"/>
          <w:lang w:eastAsia="zh-CN"/>
        </w:rPr>
        <w:t>、</w:t>
      </w:r>
      <w:r>
        <w:rPr>
          <w:rFonts w:hint="eastAsia" w:hAnsi="宋体" w:cs="Arial"/>
          <w:color w:val="auto"/>
          <w:sz w:val="24"/>
          <w:highlight w:val="none"/>
          <w:lang w:val="en-US" w:eastAsia="zh-CN"/>
        </w:rPr>
        <w:t>电子版（ ）份</w:t>
      </w:r>
      <w:r>
        <w:rPr>
          <w:rFonts w:hint="eastAsia" w:hAnsi="宋体" w:cs="Arial"/>
          <w:color w:val="auto"/>
          <w:sz w:val="24"/>
          <w:highlight w:val="none"/>
        </w:rPr>
        <w:t>。</w:t>
      </w:r>
    </w:p>
    <w:p>
      <w:pPr>
        <w:pStyle w:val="2"/>
        <w:spacing w:after="0" w:line="360" w:lineRule="auto"/>
        <w:ind w:left="0" w:leftChars="0"/>
        <w:rPr>
          <w:rFonts w:hint="eastAsia" w:hAnsi="宋体" w:cs="Arial"/>
          <w:sz w:val="24"/>
        </w:rPr>
      </w:pPr>
      <w:r>
        <w:rPr>
          <w:rFonts w:hint="eastAsia" w:hAnsi="宋体" w:cs="Arial"/>
          <w:sz w:val="24"/>
          <w:lang w:val="en-US" w:eastAsia="zh-CN"/>
        </w:rPr>
        <w:t>2</w:t>
      </w:r>
      <w:r>
        <w:rPr>
          <w:rFonts w:hint="eastAsia" w:hAnsi="宋体" w:cs="Arial"/>
          <w:sz w:val="24"/>
        </w:rPr>
        <w:t>.据此函，承诺如下：</w:t>
      </w:r>
    </w:p>
    <w:p>
      <w:pPr>
        <w:pStyle w:val="2"/>
        <w:spacing w:after="0" w:line="360" w:lineRule="auto"/>
        <w:ind w:left="0" w:leftChars="0"/>
        <w:rPr>
          <w:rFonts w:hint="eastAsia" w:hAnsi="宋体" w:cs="Arial"/>
          <w:sz w:val="24"/>
        </w:rPr>
      </w:pPr>
      <w:r>
        <w:rPr>
          <w:rFonts w:hint="eastAsia" w:hAnsi="宋体" w:cs="Arial"/>
          <w:sz w:val="24"/>
        </w:rPr>
        <w:t>1）我方已详细审查全部磋商文件及有关的澄清/修改文件，完全理解和同意，并保证遵守磋商文件有关条款规定。</w:t>
      </w:r>
    </w:p>
    <w:p>
      <w:pPr>
        <w:pStyle w:val="2"/>
        <w:spacing w:after="0" w:line="360" w:lineRule="auto"/>
        <w:ind w:left="0" w:leftChars="0"/>
        <w:rPr>
          <w:rFonts w:hint="eastAsia" w:hAnsi="宋体" w:cs="Arial"/>
          <w:sz w:val="24"/>
          <w:lang w:val="en-US" w:eastAsia="zh-CN"/>
        </w:rPr>
      </w:pPr>
      <w:r>
        <w:rPr>
          <w:rFonts w:hint="eastAsia" w:hAnsi="宋体" w:cs="Arial"/>
          <w:sz w:val="24"/>
          <w:lang w:val="en-US" w:eastAsia="zh-CN"/>
        </w:rPr>
        <w:t>2）我方本次项目的磋商报价为：</w:t>
      </w:r>
      <w:r>
        <w:rPr>
          <w:rFonts w:hint="eastAsia" w:hAnsi="宋体" w:cs="Arial"/>
          <w:sz w:val="24"/>
          <w:u w:val="single"/>
          <w:lang w:val="en-US" w:eastAsia="zh-CN"/>
        </w:rPr>
        <w:t xml:space="preserve">       </w:t>
      </w:r>
      <w:r>
        <w:rPr>
          <w:rFonts w:hint="eastAsia" w:hAnsi="宋体" w:cs="Arial"/>
          <w:sz w:val="24"/>
          <w:lang w:val="en-US" w:eastAsia="zh-CN"/>
        </w:rPr>
        <w:t>元。</w:t>
      </w:r>
    </w:p>
    <w:p>
      <w:pPr>
        <w:pStyle w:val="2"/>
        <w:spacing w:after="0" w:line="360" w:lineRule="auto"/>
        <w:ind w:left="0" w:leftChars="0"/>
        <w:rPr>
          <w:rFonts w:hint="eastAsia" w:hAnsi="宋体" w:cs="Arial"/>
          <w:sz w:val="24"/>
          <w:lang w:val="en-US" w:eastAsia="zh-CN"/>
        </w:rPr>
      </w:pPr>
      <w:r>
        <w:rPr>
          <w:rFonts w:hint="eastAsia" w:hAnsi="宋体" w:cs="Arial"/>
          <w:sz w:val="24"/>
          <w:lang w:val="en-US" w:eastAsia="zh-CN"/>
        </w:rPr>
        <w:t>本报价已经包含了所供服务应纳的税金及磋商文件规定的报价中应包含的其它费用。本报价在响应有效期内固定不变，并在合同有效期内不受利率波动的影响。</w:t>
      </w:r>
    </w:p>
    <w:p>
      <w:pPr>
        <w:pStyle w:val="2"/>
        <w:spacing w:after="0" w:line="360" w:lineRule="auto"/>
        <w:ind w:left="0" w:leftChars="0"/>
        <w:rPr>
          <w:rFonts w:hint="default" w:hAnsi="宋体" w:cs="Arial"/>
          <w:sz w:val="24"/>
          <w:lang w:val="en-US" w:eastAsia="zh-CN"/>
        </w:rPr>
      </w:pPr>
      <w:r>
        <w:rPr>
          <w:rFonts w:hint="default" w:hAnsi="宋体" w:cs="Arial"/>
          <w:sz w:val="24"/>
          <w:lang w:val="en-US" w:eastAsia="zh-CN"/>
        </w:rPr>
        <w:t>3）本响应文件自磋商之日起</w:t>
      </w:r>
      <w:r>
        <w:rPr>
          <w:rFonts w:hint="default" w:hAnsi="宋体" w:cs="Arial"/>
          <w:sz w:val="24"/>
          <w:u w:val="single"/>
          <w:lang w:val="en-US" w:eastAsia="zh-CN"/>
        </w:rPr>
        <w:t>90</w:t>
      </w:r>
      <w:r>
        <w:rPr>
          <w:rFonts w:hint="default" w:hAnsi="宋体" w:cs="Arial"/>
          <w:sz w:val="24"/>
          <w:lang w:val="en-US" w:eastAsia="zh-CN"/>
        </w:rPr>
        <w:t>天内有效。</w:t>
      </w:r>
    </w:p>
    <w:p>
      <w:pPr>
        <w:pStyle w:val="2"/>
        <w:spacing w:after="0" w:line="360" w:lineRule="auto"/>
        <w:ind w:left="0" w:leftChars="0"/>
        <w:rPr>
          <w:rFonts w:hint="default" w:hAnsi="宋体" w:cs="Arial"/>
          <w:sz w:val="24"/>
          <w:lang w:val="en-US" w:eastAsia="zh-CN"/>
        </w:rPr>
      </w:pPr>
      <w:r>
        <w:rPr>
          <w:rFonts w:hint="eastAsia" w:hAnsi="宋体" w:cs="Arial"/>
          <w:sz w:val="24"/>
          <w:lang w:val="en-US" w:eastAsia="zh-CN"/>
        </w:rPr>
        <w:t>4</w:t>
      </w:r>
      <w:r>
        <w:rPr>
          <w:rFonts w:hint="eastAsia" w:hAnsi="宋体" w:cs="Arial"/>
          <w:sz w:val="24"/>
        </w:rPr>
        <w:t>）我方</w:t>
      </w:r>
      <w:r>
        <w:rPr>
          <w:rFonts w:hint="eastAsia" w:hAnsi="宋体" w:cs="Arial"/>
          <w:sz w:val="24"/>
          <w:lang w:eastAsia="zh-CN"/>
        </w:rPr>
        <w:t>完全接受采购人最终选择供应商的权利；</w:t>
      </w:r>
      <w:r>
        <w:rPr>
          <w:rFonts w:hint="eastAsia" w:hAnsi="宋体" w:cs="Arial"/>
          <w:sz w:val="24"/>
        </w:rPr>
        <w:t>磋商</w:t>
      </w:r>
      <w:r>
        <w:rPr>
          <w:rFonts w:hint="eastAsia" w:hAnsi="宋体" w:cs="Arial"/>
          <w:sz w:val="24"/>
          <w:lang w:val="en-US" w:eastAsia="zh-CN"/>
        </w:rPr>
        <w:t>时完全响应本项目</w:t>
      </w:r>
      <w:r>
        <w:rPr>
          <w:rFonts w:hint="eastAsia" w:ascii="宋体" w:hAnsi="宋体" w:eastAsia="宋体" w:cs="宋体"/>
          <w:color w:val="auto"/>
          <w:sz w:val="24"/>
        </w:rPr>
        <w:t>采购内容及服务要求</w:t>
      </w:r>
      <w:r>
        <w:rPr>
          <w:rFonts w:hint="eastAsia" w:hAnsi="宋体" w:cs="Arial"/>
          <w:sz w:val="24"/>
          <w:lang w:val="en-US" w:eastAsia="zh-CN"/>
        </w:rPr>
        <w:t>。</w:t>
      </w:r>
    </w:p>
    <w:p>
      <w:pPr>
        <w:pStyle w:val="2"/>
        <w:spacing w:after="0" w:line="360" w:lineRule="auto"/>
        <w:ind w:left="0" w:leftChars="0"/>
        <w:rPr>
          <w:rFonts w:hint="eastAsia" w:hAnsi="宋体" w:cs="Arial"/>
          <w:sz w:val="24"/>
        </w:rPr>
      </w:pPr>
      <w:r>
        <w:rPr>
          <w:rFonts w:hint="eastAsia" w:hAnsi="宋体" w:cs="Arial"/>
          <w:sz w:val="24"/>
          <w:lang w:val="en-US" w:eastAsia="zh-CN"/>
        </w:rPr>
        <w:t>5）</w:t>
      </w:r>
      <w:r>
        <w:rPr>
          <w:rFonts w:hint="eastAsia" w:hAnsi="宋体" w:cs="Arial"/>
          <w:sz w:val="24"/>
        </w:rPr>
        <w:t>保证在</w:t>
      </w:r>
      <w:r>
        <w:rPr>
          <w:rFonts w:hint="eastAsia" w:hAnsi="宋体" w:cs="Arial"/>
          <w:sz w:val="24"/>
          <w:lang w:val="en-US" w:eastAsia="zh-CN"/>
        </w:rPr>
        <w:t>成交</w:t>
      </w:r>
      <w:r>
        <w:rPr>
          <w:rFonts w:hint="eastAsia" w:hAnsi="宋体" w:cs="Arial"/>
          <w:sz w:val="24"/>
        </w:rPr>
        <w:t>后忠实地执行与采购人所签署的合同，并承担合同规定的责任义务。</w:t>
      </w:r>
    </w:p>
    <w:p>
      <w:pPr>
        <w:pStyle w:val="2"/>
        <w:spacing w:after="0" w:line="360" w:lineRule="auto"/>
        <w:ind w:left="0" w:leftChars="0"/>
        <w:rPr>
          <w:rFonts w:hint="eastAsia" w:hAnsi="宋体" w:cs="Arial"/>
          <w:sz w:val="24"/>
        </w:rPr>
      </w:pPr>
      <w:r>
        <w:rPr>
          <w:rFonts w:hint="eastAsia" w:hAnsi="宋体" w:cs="Arial"/>
          <w:sz w:val="24"/>
          <w:lang w:val="en-US" w:eastAsia="zh-CN"/>
        </w:rPr>
        <w:t>6</w:t>
      </w:r>
      <w:r>
        <w:rPr>
          <w:rFonts w:hint="eastAsia" w:hAnsi="宋体" w:cs="Arial"/>
          <w:sz w:val="24"/>
        </w:rPr>
        <w:t>）本响应文件提供的报价、资格、技术、商务等文件均真实、有效、准确。若有违背，我方愿意承担由此而产生的一切后果。</w:t>
      </w:r>
    </w:p>
    <w:p>
      <w:pPr>
        <w:pStyle w:val="2"/>
        <w:spacing w:after="0" w:line="360" w:lineRule="auto"/>
        <w:ind w:left="0" w:leftChars="0"/>
        <w:rPr>
          <w:rFonts w:hint="eastAsia" w:hAnsi="宋体" w:cs="Arial"/>
          <w:sz w:val="24"/>
        </w:rPr>
      </w:pPr>
      <w:r>
        <w:rPr>
          <w:rFonts w:hint="eastAsia" w:hAnsi="宋体" w:cs="Arial"/>
          <w:sz w:val="24"/>
          <w:lang w:val="en-US" w:eastAsia="zh-CN"/>
        </w:rPr>
        <w:t>7</w:t>
      </w:r>
      <w:r>
        <w:rPr>
          <w:rFonts w:hint="eastAsia" w:hAnsi="宋体" w:cs="Arial"/>
          <w:sz w:val="24"/>
        </w:rPr>
        <w:t>）我方理解本次采购活动是参照相关法律法规开展的企业采购</w:t>
      </w:r>
      <w:r>
        <w:rPr>
          <w:rFonts w:hint="eastAsia" w:hAnsi="宋体" w:cs="Arial"/>
          <w:sz w:val="24"/>
          <w:lang w:val="en-US" w:eastAsia="zh-CN"/>
        </w:rPr>
        <w:t>活动</w:t>
      </w:r>
      <w:r>
        <w:rPr>
          <w:rFonts w:hint="eastAsia" w:hAnsi="宋体" w:cs="Arial"/>
          <w:sz w:val="24"/>
        </w:rPr>
        <w:t>。</w:t>
      </w:r>
    </w:p>
    <w:p>
      <w:pPr>
        <w:pStyle w:val="2"/>
        <w:spacing w:after="0" w:line="360" w:lineRule="auto"/>
        <w:ind w:left="0" w:leftChars="0"/>
        <w:rPr>
          <w:rFonts w:hint="eastAsia" w:hAnsi="宋体" w:cs="Arial"/>
          <w:sz w:val="24"/>
        </w:rPr>
      </w:pPr>
      <w:r>
        <w:rPr>
          <w:rFonts w:hint="eastAsia" w:hAnsi="宋体" w:cs="Arial"/>
          <w:sz w:val="24"/>
          <w:lang w:val="en-US" w:eastAsia="zh-CN"/>
        </w:rPr>
        <w:t>8</w:t>
      </w:r>
      <w:r>
        <w:rPr>
          <w:rFonts w:hint="eastAsia" w:hAnsi="宋体" w:cs="Arial"/>
          <w:sz w:val="24"/>
        </w:rPr>
        <w:t>）我们郑重声明：我公司符合相关法律法规规定的参加本次采购活动应当具备的条件：具有健全的财务会计制度、依法缴纳税收和社会保障资金、参加本次采购活动之前的3年内，在经营活动中无重大违法活动。</w:t>
      </w:r>
    </w:p>
    <w:p>
      <w:pPr>
        <w:pStyle w:val="2"/>
        <w:spacing w:after="0" w:line="360" w:lineRule="auto"/>
        <w:ind w:left="0" w:leftChars="0"/>
        <w:rPr>
          <w:rFonts w:hint="eastAsia" w:hAnsi="宋体" w:cs="Arial"/>
          <w:sz w:val="24"/>
        </w:rPr>
      </w:pPr>
    </w:p>
    <w:p>
      <w:pPr>
        <w:pStyle w:val="2"/>
        <w:spacing w:after="0" w:line="360" w:lineRule="auto"/>
        <w:ind w:left="0" w:leftChars="0"/>
        <w:rPr>
          <w:rFonts w:hint="eastAsia" w:hAnsi="宋体" w:cs="Arial"/>
          <w:sz w:val="24"/>
        </w:rPr>
      </w:pPr>
      <w:r>
        <w:rPr>
          <w:rFonts w:hint="eastAsia" w:hAnsi="宋体" w:cs="Arial"/>
          <w:sz w:val="24"/>
          <w:lang w:val="en-US" w:eastAsia="zh-CN"/>
        </w:rPr>
        <w:t>供应商</w:t>
      </w:r>
      <w:r>
        <w:rPr>
          <w:rFonts w:hint="eastAsia" w:hAnsi="宋体" w:cs="Arial"/>
          <w:sz w:val="24"/>
        </w:rPr>
        <w:t>名称（盖章）：</w:t>
      </w:r>
    </w:p>
    <w:p>
      <w:pPr>
        <w:pStyle w:val="2"/>
        <w:spacing w:after="0" w:line="360" w:lineRule="auto"/>
        <w:ind w:left="0" w:leftChars="0"/>
        <w:rPr>
          <w:rFonts w:hint="eastAsia" w:hAnsi="宋体" w:cs="Arial"/>
          <w:sz w:val="24"/>
        </w:rPr>
      </w:pPr>
      <w:r>
        <w:rPr>
          <w:rFonts w:hint="eastAsia" w:hAnsi="宋体" w:cs="Arial"/>
          <w:sz w:val="24"/>
        </w:rPr>
        <w:t xml:space="preserve">法定代表人或授权代表（签字）：                </w:t>
      </w:r>
    </w:p>
    <w:p>
      <w:pPr>
        <w:pStyle w:val="2"/>
        <w:spacing w:after="0" w:line="360" w:lineRule="auto"/>
        <w:ind w:left="0" w:leftChars="0"/>
        <w:rPr>
          <w:rFonts w:hint="default" w:hAnsi="宋体" w:eastAsia="宋体" w:cs="Arial"/>
          <w:sz w:val="24"/>
          <w:lang w:val="en-US" w:eastAsia="zh-CN"/>
        </w:rPr>
        <w:sectPr>
          <w:pgSz w:w="11907" w:h="16840"/>
          <w:pgMar w:top="1531" w:right="1418" w:bottom="1361" w:left="1418" w:header="720" w:footer="720" w:gutter="0"/>
          <w:pgNumType w:fmt="decimal"/>
          <w:cols w:space="720" w:num="1"/>
          <w:docGrid w:linePitch="285" w:charSpace="0"/>
        </w:sectPr>
      </w:pPr>
      <w:r>
        <w:rPr>
          <w:rFonts w:hint="eastAsia" w:hAnsi="宋体" w:cs="Arial"/>
          <w:sz w:val="24"/>
        </w:rPr>
        <w:t>日期</w:t>
      </w:r>
      <w:r>
        <w:rPr>
          <w:rFonts w:hint="eastAsia" w:hAnsi="宋体" w:cs="Arial"/>
          <w:sz w:val="24"/>
          <w:lang w:eastAsia="zh-CN"/>
        </w:rPr>
        <w:t>：</w:t>
      </w:r>
    </w:p>
    <w:p>
      <w:pPr>
        <w:pStyle w:val="2"/>
        <w:spacing w:after="0" w:line="360" w:lineRule="auto"/>
        <w:ind w:left="0" w:leftChars="0"/>
        <w:rPr>
          <w:rFonts w:hint="eastAsia" w:hAnsi="宋体" w:eastAsia="宋体" w:cs="Arial"/>
          <w:b/>
          <w:bCs/>
          <w:sz w:val="24"/>
          <w:lang w:eastAsia="zh-CN"/>
        </w:rPr>
      </w:pPr>
      <w:r>
        <w:rPr>
          <w:rFonts w:hint="eastAsia" w:hAnsi="宋体" w:cs="Arial"/>
          <w:b/>
          <w:bCs/>
          <w:sz w:val="24"/>
        </w:rPr>
        <w:t>（</w:t>
      </w:r>
      <w:r>
        <w:rPr>
          <w:rFonts w:hint="eastAsia" w:hAnsi="宋体" w:cs="Arial"/>
          <w:b/>
          <w:bCs/>
          <w:sz w:val="24"/>
          <w:lang w:val="en-US" w:eastAsia="zh-CN"/>
        </w:rPr>
        <w:t>二</w:t>
      </w:r>
      <w:r>
        <w:rPr>
          <w:rFonts w:hint="eastAsia" w:hAnsi="宋体" w:cs="Arial"/>
          <w:b/>
          <w:bCs/>
          <w:sz w:val="24"/>
        </w:rPr>
        <w:t>）报价</w:t>
      </w:r>
      <w:r>
        <w:rPr>
          <w:rFonts w:hint="eastAsia" w:hAnsi="宋体" w:cs="Arial"/>
          <w:b/>
          <w:bCs/>
          <w:sz w:val="24"/>
          <w:lang w:val="en-US" w:eastAsia="zh-CN"/>
        </w:rPr>
        <w:t>一览表</w:t>
      </w:r>
    </w:p>
    <w:p>
      <w:pPr>
        <w:pStyle w:val="2"/>
        <w:spacing w:after="0" w:line="360" w:lineRule="auto"/>
        <w:ind w:left="0" w:leftChars="0"/>
        <w:rPr>
          <w:rFonts w:hint="default" w:hAnsi="宋体" w:eastAsia="宋体" w:cs="Arial"/>
          <w:sz w:val="24"/>
          <w:lang w:val="en-US" w:eastAsia="zh-CN"/>
        </w:rPr>
      </w:pPr>
      <w:r>
        <w:rPr>
          <w:rFonts w:hint="eastAsia" w:hAnsi="宋体" w:cs="Arial"/>
          <w:sz w:val="24"/>
        </w:rPr>
        <w:t>项目名称：</w:t>
      </w:r>
      <w:r>
        <w:rPr>
          <w:rFonts w:hint="eastAsia" w:hAnsi="宋体" w:cs="Arial"/>
          <w:sz w:val="24"/>
          <w:lang w:val="en-US" w:eastAsia="zh-CN"/>
        </w:rPr>
        <w:t>数博会策展服务项目</w:t>
      </w:r>
    </w:p>
    <w:p>
      <w:pPr>
        <w:pStyle w:val="2"/>
        <w:spacing w:after="0" w:line="360" w:lineRule="auto"/>
        <w:ind w:left="0" w:leftChars="0"/>
        <w:rPr>
          <w:rFonts w:hint="eastAsia" w:hAnsi="宋体" w:cs="Arial"/>
          <w:sz w:val="24"/>
        </w:rPr>
      </w:pPr>
      <w:r>
        <w:rPr>
          <w:rFonts w:hint="eastAsia" w:hAnsi="宋体" w:cs="Arial"/>
          <w:sz w:val="24"/>
        </w:rPr>
        <w:t xml:space="preserve">    </w:t>
      </w:r>
      <w:r>
        <w:rPr>
          <w:rFonts w:hint="eastAsia" w:hAnsi="宋体" w:cs="Arial"/>
          <w:sz w:val="24"/>
          <w:lang w:val="en-US" w:eastAsia="zh-CN"/>
        </w:rPr>
        <w:t>布展期间所发生的一切费用，包含但不限于以下清单内容：</w:t>
      </w:r>
      <w:r>
        <w:rPr>
          <w:rFonts w:hint="eastAsia" w:hAnsi="宋体" w:cs="Arial"/>
          <w:sz w:val="24"/>
        </w:rPr>
        <w:t xml:space="preserve">            </w:t>
      </w:r>
      <w:r>
        <w:rPr>
          <w:rFonts w:hint="eastAsia" w:hAnsi="宋体" w:cs="Arial"/>
          <w:sz w:val="24"/>
          <w:lang w:val="en-US" w:eastAsia="zh-CN"/>
        </w:rPr>
        <w:t xml:space="preserve">                                         </w:t>
      </w:r>
      <w:r>
        <w:rPr>
          <w:rFonts w:hint="eastAsia" w:hAnsi="宋体" w:cs="Arial"/>
          <w:sz w:val="24"/>
        </w:rPr>
        <w:t xml:space="preserve">                            </w:t>
      </w:r>
    </w:p>
    <w:tbl>
      <w:tblPr>
        <w:tblStyle w:val="19"/>
        <w:tblpPr w:leftFromText="180" w:rightFromText="180" w:vertAnchor="text" w:horzAnchor="page" w:tblpX="1824" w:tblpY="188"/>
        <w:tblOverlap w:val="never"/>
        <w:tblW w:w="13200" w:type="dxa"/>
        <w:jc w:val="center"/>
        <w:shd w:val="clear" w:color="auto" w:fill="auto"/>
        <w:tblLayout w:type="fixed"/>
        <w:tblCellMar>
          <w:top w:w="0" w:type="dxa"/>
          <w:left w:w="0" w:type="dxa"/>
          <w:bottom w:w="0" w:type="dxa"/>
          <w:right w:w="0" w:type="dxa"/>
        </w:tblCellMar>
      </w:tblPr>
      <w:tblGrid>
        <w:gridCol w:w="990"/>
        <w:gridCol w:w="2494"/>
        <w:gridCol w:w="5279"/>
        <w:gridCol w:w="2224"/>
        <w:gridCol w:w="2213"/>
      </w:tblGrid>
      <w:tr>
        <w:tblPrEx>
          <w:shd w:val="clear" w:color="auto" w:fill="auto"/>
          <w:tblCellMar>
            <w:top w:w="0" w:type="dxa"/>
            <w:left w:w="0" w:type="dxa"/>
            <w:bottom w:w="0" w:type="dxa"/>
            <w:right w:w="0" w:type="dxa"/>
          </w:tblCellMar>
        </w:tblPrEx>
        <w:trPr>
          <w:trHeight w:val="447" w:hRule="atLeast"/>
          <w:jc w:val="center"/>
        </w:trPr>
        <w:tc>
          <w:tcPr>
            <w:tcW w:w="990" w:type="dxa"/>
            <w:tcBorders>
              <w:top w:val="single" w:color="auto" w:sz="4" w:space="0"/>
              <w:left w:val="single" w:color="auto" w:sz="4" w:space="0"/>
              <w:right w:val="single" w:color="auto"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hAnsi="宋体" w:cs="Arial"/>
                <w:sz w:val="24"/>
                <w:lang w:val="en-US" w:eastAsia="zh-CN"/>
              </w:rPr>
            </w:pPr>
            <w:r>
              <w:rPr>
                <w:rFonts w:hint="eastAsia" w:ascii="宋体" w:hAnsi="宋体" w:eastAsia="宋体" w:cs="宋体"/>
                <w:b/>
                <w:bCs/>
                <w:i w:val="0"/>
                <w:iCs w:val="0"/>
                <w:color w:val="464444"/>
                <w:kern w:val="0"/>
                <w:sz w:val="22"/>
                <w:szCs w:val="22"/>
                <w:u w:val="none"/>
                <w:lang w:val="en-US" w:eastAsia="zh-CN" w:bidi="ar"/>
              </w:rPr>
              <w:t>序号</w:t>
            </w:r>
          </w:p>
        </w:tc>
        <w:tc>
          <w:tcPr>
            <w:tcW w:w="2494"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Arial"/>
                <w:sz w:val="24"/>
                <w:lang w:val="en-US" w:eastAsia="zh-CN" w:bidi="ar-SA"/>
              </w:rPr>
            </w:pPr>
            <w:r>
              <w:rPr>
                <w:rFonts w:hint="eastAsia" w:ascii="宋体" w:hAnsi="宋体" w:eastAsia="宋体" w:cs="宋体"/>
                <w:b/>
                <w:bCs/>
                <w:i w:val="0"/>
                <w:iCs w:val="0"/>
                <w:color w:val="464444"/>
                <w:kern w:val="0"/>
                <w:sz w:val="22"/>
                <w:szCs w:val="22"/>
                <w:u w:val="none"/>
                <w:lang w:val="en-US" w:eastAsia="zh-CN" w:bidi="ar"/>
              </w:rPr>
              <w:t>项目</w:t>
            </w:r>
          </w:p>
        </w:tc>
        <w:tc>
          <w:tcPr>
            <w:tcW w:w="5279"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default" w:hAnsi="宋体" w:cs="宋体"/>
                <w:b/>
                <w:color w:val="464444"/>
                <w:sz w:val="22"/>
                <w:szCs w:val="22"/>
                <w:lang w:val="en-US" w:eastAsia="zh-CN" w:bidi="ar-SA"/>
              </w:rPr>
            </w:pPr>
            <w:r>
              <w:rPr>
                <w:rFonts w:hint="eastAsia" w:ascii="宋体" w:hAnsi="宋体" w:eastAsia="宋体" w:cs="宋体"/>
                <w:b/>
                <w:bCs/>
                <w:i w:val="0"/>
                <w:iCs w:val="0"/>
                <w:color w:val="464444"/>
                <w:kern w:val="0"/>
                <w:sz w:val="22"/>
                <w:szCs w:val="22"/>
                <w:u w:val="none"/>
                <w:lang w:val="en-US" w:eastAsia="zh-CN" w:bidi="ar"/>
              </w:rPr>
              <w:t>内容</w:t>
            </w:r>
          </w:p>
        </w:tc>
        <w:tc>
          <w:tcPr>
            <w:tcW w:w="2224"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default" w:ascii="宋体" w:hAnsi="宋体" w:eastAsia="宋体" w:cs="宋体"/>
                <w:b/>
                <w:color w:val="464444"/>
                <w:sz w:val="22"/>
                <w:szCs w:val="22"/>
                <w:lang w:val="en-US" w:eastAsia="zh-CN" w:bidi="ar-SA"/>
              </w:rPr>
            </w:pPr>
            <w:r>
              <w:rPr>
                <w:rFonts w:hint="eastAsia" w:ascii="宋体" w:hAnsi="宋体" w:eastAsia="宋体" w:cs="宋体"/>
                <w:b/>
                <w:bCs/>
                <w:i w:val="0"/>
                <w:iCs w:val="0"/>
                <w:color w:val="464444"/>
                <w:kern w:val="0"/>
                <w:sz w:val="22"/>
                <w:szCs w:val="22"/>
                <w:u w:val="none"/>
                <w:lang w:val="en-US" w:eastAsia="zh-CN" w:bidi="ar"/>
              </w:rPr>
              <w:t>服务数量</w:t>
            </w:r>
          </w:p>
        </w:tc>
        <w:tc>
          <w:tcPr>
            <w:tcW w:w="2213"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default" w:hAnsi="宋体" w:cs="Arial"/>
                <w:sz w:val="24"/>
                <w:lang w:val="en-US" w:eastAsia="zh-CN"/>
              </w:rPr>
            </w:pPr>
            <w:r>
              <w:rPr>
                <w:rFonts w:hint="eastAsia" w:ascii="宋体" w:hAnsi="宋体" w:eastAsia="宋体" w:cs="宋体"/>
                <w:b/>
                <w:bCs/>
                <w:i w:val="0"/>
                <w:iCs w:val="0"/>
                <w:color w:val="464444"/>
                <w:kern w:val="0"/>
                <w:sz w:val="22"/>
                <w:szCs w:val="22"/>
                <w:u w:val="none"/>
                <w:lang w:val="en-US" w:eastAsia="zh-CN" w:bidi="ar"/>
              </w:rPr>
              <w:t>备注</w:t>
            </w:r>
          </w:p>
        </w:tc>
      </w:tr>
      <w:tr>
        <w:tblPrEx>
          <w:shd w:val="clear" w:color="auto" w:fill="auto"/>
          <w:tblCellMar>
            <w:top w:w="0" w:type="dxa"/>
            <w:left w:w="0" w:type="dxa"/>
            <w:bottom w:w="0" w:type="dxa"/>
            <w:right w:w="0" w:type="dxa"/>
          </w:tblCellMar>
        </w:tblPrEx>
        <w:trPr>
          <w:trHeight w:val="487" w:hRule="atLeast"/>
          <w:jc w:val="center"/>
        </w:trPr>
        <w:tc>
          <w:tcPr>
            <w:tcW w:w="990"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hAnsi="宋体" w:eastAsia="宋体" w:cs="Arial"/>
                <w:sz w:val="24"/>
                <w:lang w:eastAsia="zh-CN"/>
              </w:rPr>
            </w:pPr>
            <w:r>
              <w:rPr>
                <w:rFonts w:hint="eastAsia" w:ascii="宋体" w:hAnsi="宋体" w:eastAsia="宋体" w:cs="宋体"/>
                <w:i w:val="0"/>
                <w:iCs w:val="0"/>
                <w:color w:val="000000"/>
                <w:kern w:val="0"/>
                <w:sz w:val="22"/>
                <w:szCs w:val="22"/>
                <w:u w:val="none"/>
                <w:lang w:val="en-US" w:eastAsia="zh-CN" w:bidi="ar"/>
              </w:rPr>
              <w:t>1</w:t>
            </w:r>
          </w:p>
        </w:tc>
        <w:tc>
          <w:tcPr>
            <w:tcW w:w="2494"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hAnsi="宋体" w:cs="宋体"/>
                <w:color w:val="000000"/>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展位设计搭建服务</w:t>
            </w:r>
          </w:p>
        </w:tc>
        <w:tc>
          <w:tcPr>
            <w:tcW w:w="5279"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default"/>
                <w:lang w:val="en-US" w:eastAsia="zh-CN"/>
              </w:rPr>
            </w:pPr>
            <w:r>
              <w:rPr>
                <w:rFonts w:hint="eastAsia" w:ascii="宋体" w:hAnsi="宋体" w:eastAsia="宋体" w:cs="宋体"/>
                <w:i w:val="0"/>
                <w:iCs w:val="0"/>
                <w:color w:val="464444"/>
                <w:kern w:val="0"/>
                <w:sz w:val="22"/>
                <w:szCs w:val="22"/>
                <w:u w:val="none"/>
                <w:lang w:val="en-US" w:eastAsia="zh-CN" w:bidi="ar"/>
              </w:rPr>
              <w:t>含数智农投展示区及加工产品展示区</w:t>
            </w:r>
          </w:p>
        </w:tc>
        <w:tc>
          <w:tcPr>
            <w:tcW w:w="2224"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default" w:hAnsi="宋体" w:cs="Arial"/>
                <w:sz w:val="24"/>
                <w:vertAlign w:val="baseline"/>
                <w:lang w:val="en-US"/>
              </w:rPr>
            </w:pPr>
            <w:r>
              <w:rPr>
                <w:rFonts w:hint="eastAsia" w:ascii="宋体" w:hAnsi="宋体" w:eastAsia="宋体" w:cs="宋体"/>
                <w:i w:val="0"/>
                <w:iCs w:val="0"/>
                <w:color w:val="000000"/>
                <w:kern w:val="0"/>
                <w:sz w:val="22"/>
                <w:szCs w:val="22"/>
                <w:u w:val="none"/>
                <w:lang w:val="en-US" w:eastAsia="zh-CN" w:bidi="ar"/>
              </w:rPr>
              <w:t>90m</w:t>
            </w:r>
            <w:r>
              <w:rPr>
                <w:rFonts w:hint="eastAsia" w:ascii="宋体" w:hAnsi="宋体" w:eastAsia="宋体" w:cs="宋体"/>
                <w:i w:val="0"/>
                <w:iCs w:val="0"/>
                <w:color w:val="000000"/>
                <w:kern w:val="0"/>
                <w:sz w:val="22"/>
                <w:szCs w:val="22"/>
                <w:u w:val="none"/>
                <w:vertAlign w:val="superscript"/>
                <w:lang w:val="en-US" w:eastAsia="zh-CN" w:bidi="ar"/>
              </w:rPr>
              <w:t>2</w:t>
            </w:r>
          </w:p>
        </w:tc>
        <w:tc>
          <w:tcPr>
            <w:tcW w:w="2213"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jc w:val="center"/>
              <w:rPr>
                <w:rFonts w:hint="eastAsia" w:hAnsi="宋体" w:cs="Arial"/>
                <w:sz w:val="24"/>
              </w:rPr>
            </w:pPr>
          </w:p>
        </w:tc>
      </w:tr>
      <w:tr>
        <w:tblPrEx>
          <w:shd w:val="clear" w:color="auto" w:fill="auto"/>
          <w:tblCellMar>
            <w:top w:w="0" w:type="dxa"/>
            <w:left w:w="0" w:type="dxa"/>
            <w:bottom w:w="0" w:type="dxa"/>
            <w:right w:w="0" w:type="dxa"/>
          </w:tblCellMar>
        </w:tblPrEx>
        <w:trPr>
          <w:trHeight w:val="435" w:hRule="atLeast"/>
          <w:jc w:val="center"/>
        </w:trPr>
        <w:tc>
          <w:tcPr>
            <w:tcW w:w="990"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2494"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default" w:hAnsi="宋体" w:cs="Arial"/>
                <w:sz w:val="24"/>
                <w:lang w:val="en-US" w:eastAsia="zh-CN"/>
              </w:rPr>
            </w:pPr>
            <w:r>
              <w:rPr>
                <w:rFonts w:hint="eastAsia" w:ascii="宋体" w:hAnsi="宋体" w:eastAsia="宋体" w:cs="宋体"/>
                <w:i w:val="0"/>
                <w:iCs w:val="0"/>
                <w:color w:val="000000"/>
                <w:kern w:val="0"/>
                <w:sz w:val="22"/>
                <w:szCs w:val="22"/>
                <w:u w:val="none"/>
                <w:lang w:val="en-US" w:eastAsia="zh-CN" w:bidi="ar"/>
              </w:rPr>
              <w:t>数智农投宣传视频</w:t>
            </w:r>
          </w:p>
        </w:tc>
        <w:tc>
          <w:tcPr>
            <w:tcW w:w="5279"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jc w:val="center"/>
              <w:rPr>
                <w:rFonts w:hint="default" w:hAnsi="宋体" w:cs="宋体"/>
                <w:color w:val="000000"/>
                <w:kern w:val="0"/>
                <w:sz w:val="22"/>
                <w:szCs w:val="22"/>
                <w:lang w:val="en-US" w:eastAsia="zh-CN"/>
              </w:rPr>
            </w:pPr>
          </w:p>
        </w:tc>
        <w:tc>
          <w:tcPr>
            <w:tcW w:w="2224"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default" w:hAnsi="宋体" w:cs="Arial"/>
                <w:sz w:val="24"/>
                <w:lang w:val="en-US"/>
              </w:rPr>
            </w:pPr>
            <w:r>
              <w:rPr>
                <w:rFonts w:hint="eastAsia" w:ascii="宋体" w:hAnsi="宋体" w:eastAsia="宋体" w:cs="宋体"/>
                <w:i w:val="0"/>
                <w:iCs w:val="0"/>
                <w:color w:val="000000"/>
                <w:kern w:val="0"/>
                <w:sz w:val="22"/>
                <w:szCs w:val="22"/>
                <w:u w:val="none"/>
                <w:lang w:val="en-US" w:eastAsia="zh-CN" w:bidi="ar"/>
              </w:rPr>
              <w:t>10-15分钟</w:t>
            </w:r>
          </w:p>
        </w:tc>
        <w:tc>
          <w:tcPr>
            <w:tcW w:w="2213"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jc w:val="center"/>
              <w:rPr>
                <w:rFonts w:hint="eastAsia" w:hAnsi="宋体" w:cs="Arial"/>
                <w:sz w:val="24"/>
              </w:rPr>
            </w:pPr>
          </w:p>
        </w:tc>
      </w:tr>
      <w:tr>
        <w:tblPrEx>
          <w:shd w:val="clear" w:color="auto" w:fill="auto"/>
          <w:tblCellMar>
            <w:top w:w="0" w:type="dxa"/>
            <w:left w:w="0" w:type="dxa"/>
            <w:bottom w:w="0" w:type="dxa"/>
            <w:right w:w="0" w:type="dxa"/>
          </w:tblCellMar>
        </w:tblPrEx>
        <w:trPr>
          <w:trHeight w:val="487" w:hRule="atLeast"/>
          <w:jc w:val="center"/>
        </w:trPr>
        <w:tc>
          <w:tcPr>
            <w:tcW w:w="990"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3</w:t>
            </w:r>
          </w:p>
        </w:tc>
        <w:tc>
          <w:tcPr>
            <w:tcW w:w="2494"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default" w:hAnsi="宋体" w:cs="宋体"/>
                <w:color w:val="000000"/>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宣传折页</w:t>
            </w:r>
          </w:p>
        </w:tc>
        <w:tc>
          <w:tcPr>
            <w:tcW w:w="5279"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default" w:hAnsi="宋体" w:cs="宋体"/>
                <w:color w:val="000000"/>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含7-8个场景</w:t>
            </w:r>
          </w:p>
        </w:tc>
        <w:tc>
          <w:tcPr>
            <w:tcW w:w="2224"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default" w:hAnsi="宋体" w:cs="宋体"/>
                <w:color w:val="000000"/>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1000套</w:t>
            </w:r>
          </w:p>
        </w:tc>
        <w:tc>
          <w:tcPr>
            <w:tcW w:w="2213"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jc w:val="center"/>
              <w:rPr>
                <w:rFonts w:hint="eastAsia" w:hAnsi="宋体" w:cs="Arial"/>
                <w:sz w:val="24"/>
              </w:rPr>
            </w:pPr>
          </w:p>
        </w:tc>
      </w:tr>
      <w:tr>
        <w:tblPrEx>
          <w:shd w:val="clear" w:color="auto" w:fill="auto"/>
          <w:tblCellMar>
            <w:top w:w="0" w:type="dxa"/>
            <w:left w:w="0" w:type="dxa"/>
            <w:bottom w:w="0" w:type="dxa"/>
            <w:right w:w="0" w:type="dxa"/>
          </w:tblCellMar>
        </w:tblPrEx>
        <w:trPr>
          <w:trHeight w:val="487" w:hRule="atLeast"/>
          <w:jc w:val="center"/>
        </w:trPr>
        <w:tc>
          <w:tcPr>
            <w:tcW w:w="990"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hAnsi="宋体" w:cs="Arial"/>
                <w:sz w:val="24"/>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2494"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hAnsi="宋体" w:cs="Arial"/>
                <w:sz w:val="24"/>
              </w:rPr>
            </w:pPr>
            <w:r>
              <w:rPr>
                <w:rFonts w:hint="eastAsia" w:ascii="宋体" w:hAnsi="宋体" w:eastAsia="宋体" w:cs="宋体"/>
                <w:i w:val="0"/>
                <w:iCs w:val="0"/>
                <w:color w:val="000000"/>
                <w:kern w:val="0"/>
                <w:sz w:val="22"/>
                <w:szCs w:val="22"/>
                <w:u w:val="none"/>
                <w:lang w:val="en-US" w:eastAsia="zh-CN" w:bidi="ar"/>
              </w:rPr>
              <w:t>门型展架</w:t>
            </w:r>
          </w:p>
        </w:tc>
        <w:tc>
          <w:tcPr>
            <w:tcW w:w="5279"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jc w:val="center"/>
            </w:pPr>
          </w:p>
        </w:tc>
        <w:tc>
          <w:tcPr>
            <w:tcW w:w="2224"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2个</w:t>
            </w:r>
          </w:p>
        </w:tc>
        <w:tc>
          <w:tcPr>
            <w:tcW w:w="2213"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jc w:val="center"/>
              <w:rPr>
                <w:rFonts w:hint="eastAsia" w:hAnsi="宋体" w:cs="Arial"/>
                <w:sz w:val="24"/>
              </w:rPr>
            </w:pPr>
          </w:p>
        </w:tc>
      </w:tr>
      <w:tr>
        <w:tblPrEx>
          <w:shd w:val="clear" w:color="auto" w:fill="auto"/>
          <w:tblCellMar>
            <w:top w:w="0" w:type="dxa"/>
            <w:left w:w="0" w:type="dxa"/>
            <w:bottom w:w="0" w:type="dxa"/>
            <w:right w:w="0" w:type="dxa"/>
          </w:tblCellMar>
        </w:tblPrEx>
        <w:trPr>
          <w:trHeight w:val="497" w:hRule="atLeast"/>
          <w:jc w:val="center"/>
        </w:trPr>
        <w:tc>
          <w:tcPr>
            <w:tcW w:w="990"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hAnsi="宋体" w:cs="Arial"/>
                <w:sz w:val="24"/>
                <w:lang w:val="en-US" w:eastAsia="zh-CN"/>
              </w:rPr>
            </w:pPr>
            <w:r>
              <w:rPr>
                <w:rFonts w:hint="eastAsia" w:ascii="宋体" w:hAnsi="宋体" w:eastAsia="宋体" w:cs="宋体"/>
                <w:i w:val="0"/>
                <w:iCs w:val="0"/>
                <w:color w:val="000000"/>
                <w:kern w:val="0"/>
                <w:sz w:val="22"/>
                <w:szCs w:val="22"/>
                <w:u w:val="none"/>
                <w:lang w:val="en-US" w:eastAsia="zh-CN" w:bidi="ar"/>
              </w:rPr>
              <w:t>5</w:t>
            </w:r>
          </w:p>
        </w:tc>
        <w:tc>
          <w:tcPr>
            <w:tcW w:w="2494"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hAnsi="宋体" w:cs="Arial"/>
                <w:sz w:val="24"/>
              </w:rPr>
            </w:pPr>
            <w:r>
              <w:rPr>
                <w:rFonts w:hint="eastAsia" w:ascii="宋体" w:hAnsi="宋体" w:eastAsia="宋体" w:cs="宋体"/>
                <w:i w:val="0"/>
                <w:iCs w:val="0"/>
                <w:color w:val="000000"/>
                <w:kern w:val="0"/>
                <w:sz w:val="22"/>
                <w:szCs w:val="22"/>
                <w:u w:val="none"/>
                <w:lang w:val="en-US" w:eastAsia="zh-CN" w:bidi="ar"/>
              </w:rPr>
              <w:t>产品展示道具</w:t>
            </w:r>
          </w:p>
        </w:tc>
        <w:tc>
          <w:tcPr>
            <w:tcW w:w="5279"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464444"/>
                <w:kern w:val="0"/>
                <w:sz w:val="22"/>
                <w:szCs w:val="22"/>
                <w:u w:val="none"/>
                <w:lang w:val="en-US" w:eastAsia="zh-CN" w:bidi="ar"/>
              </w:rPr>
              <w:t>价签、KT导视牌等</w:t>
            </w:r>
          </w:p>
        </w:tc>
        <w:tc>
          <w:tcPr>
            <w:tcW w:w="2224"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若干</w:t>
            </w:r>
          </w:p>
        </w:tc>
        <w:tc>
          <w:tcPr>
            <w:tcW w:w="2213"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jc w:val="center"/>
              <w:rPr>
                <w:rFonts w:hint="eastAsia" w:hAnsi="宋体" w:cs="Arial"/>
                <w:sz w:val="24"/>
              </w:rPr>
            </w:pPr>
          </w:p>
        </w:tc>
      </w:tr>
      <w:tr>
        <w:tblPrEx>
          <w:shd w:val="clear" w:color="auto" w:fill="auto"/>
          <w:tblCellMar>
            <w:top w:w="0" w:type="dxa"/>
            <w:left w:w="0" w:type="dxa"/>
            <w:bottom w:w="0" w:type="dxa"/>
            <w:right w:w="0" w:type="dxa"/>
          </w:tblCellMar>
        </w:tblPrEx>
        <w:trPr>
          <w:trHeight w:val="497" w:hRule="atLeast"/>
          <w:jc w:val="center"/>
        </w:trPr>
        <w:tc>
          <w:tcPr>
            <w:tcW w:w="990"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2494"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展会杂费</w:t>
            </w:r>
          </w:p>
        </w:tc>
        <w:tc>
          <w:tcPr>
            <w:tcW w:w="5279"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464444"/>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包括但不限于报馆费、押金、保险费、水电费、网络费、清洁费、搬运费、管理费、运维服务等费用</w:t>
            </w:r>
          </w:p>
        </w:tc>
        <w:tc>
          <w:tcPr>
            <w:tcW w:w="2224"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iCs w:val="0"/>
                <w:color w:val="000000"/>
                <w:kern w:val="0"/>
                <w:sz w:val="22"/>
                <w:szCs w:val="22"/>
                <w:u w:val="none"/>
                <w:lang w:val="en-US" w:eastAsia="zh-CN" w:bidi="ar"/>
              </w:rPr>
            </w:pPr>
          </w:p>
        </w:tc>
        <w:tc>
          <w:tcPr>
            <w:tcW w:w="2213"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jc w:val="center"/>
              <w:rPr>
                <w:rFonts w:hint="eastAsia" w:hAnsi="宋体" w:cs="Arial"/>
                <w:sz w:val="24"/>
              </w:rPr>
            </w:pPr>
          </w:p>
        </w:tc>
      </w:tr>
    </w:tbl>
    <w:p>
      <w:pPr>
        <w:pStyle w:val="2"/>
        <w:spacing w:after="0" w:line="360" w:lineRule="auto"/>
        <w:ind w:left="0" w:leftChars="0"/>
        <w:rPr>
          <w:rFonts w:hint="eastAsia" w:hAnsi="宋体" w:cs="Arial"/>
          <w:sz w:val="24"/>
        </w:rPr>
      </w:pPr>
    </w:p>
    <w:p>
      <w:pPr>
        <w:pStyle w:val="2"/>
        <w:spacing w:after="0" w:line="360" w:lineRule="auto"/>
        <w:ind w:left="0" w:leftChars="0"/>
        <w:rPr>
          <w:rFonts w:hint="eastAsia" w:hAnsi="宋体" w:cs="Arial"/>
          <w:sz w:val="24"/>
        </w:rPr>
      </w:pPr>
      <w:r>
        <w:rPr>
          <w:rFonts w:hint="eastAsia" w:hAnsi="宋体" w:cs="Arial"/>
          <w:sz w:val="24"/>
        </w:rPr>
        <w:t>注：1.报价总金额应与“响应函”中报价一致，如不一致，以报价一览表为准。</w:t>
      </w:r>
    </w:p>
    <w:p>
      <w:pPr>
        <w:pStyle w:val="2"/>
        <w:spacing w:after="0" w:line="360" w:lineRule="auto"/>
        <w:ind w:left="0" w:leftChars="0" w:firstLine="480" w:firstLineChars="200"/>
        <w:rPr>
          <w:rFonts w:hint="eastAsia" w:hAnsi="宋体" w:cs="Arial"/>
          <w:sz w:val="24"/>
        </w:rPr>
      </w:pPr>
      <w:r>
        <w:rPr>
          <w:rFonts w:hint="eastAsia" w:hAnsi="宋体" w:cs="Arial"/>
          <w:sz w:val="24"/>
        </w:rPr>
        <w:t>2.有关报价优惠折扣、磋商文件允许的备选方案均应载明。</w:t>
      </w:r>
    </w:p>
    <w:p>
      <w:pPr>
        <w:pStyle w:val="2"/>
        <w:spacing w:after="0" w:line="360" w:lineRule="auto"/>
        <w:ind w:left="0" w:leftChars="0" w:firstLine="480" w:firstLineChars="200"/>
        <w:rPr>
          <w:rFonts w:hint="eastAsia" w:hAnsi="宋体" w:cs="Arial"/>
          <w:sz w:val="24"/>
        </w:rPr>
      </w:pPr>
      <w:r>
        <w:rPr>
          <w:rFonts w:hint="eastAsia" w:hAnsi="宋体" w:cs="Arial"/>
          <w:sz w:val="24"/>
        </w:rPr>
        <w:t>3.“报价一览表”为多页的，每页均需盖供应商印章。</w:t>
      </w:r>
    </w:p>
    <w:p>
      <w:pPr>
        <w:pStyle w:val="2"/>
        <w:spacing w:after="0" w:line="360" w:lineRule="auto"/>
        <w:ind w:left="0" w:leftChars="0"/>
        <w:rPr>
          <w:rFonts w:hint="eastAsia" w:hAnsi="宋体" w:cs="Arial"/>
          <w:sz w:val="24"/>
        </w:rPr>
      </w:pPr>
    </w:p>
    <w:p>
      <w:pPr>
        <w:pStyle w:val="2"/>
        <w:spacing w:after="0" w:line="360" w:lineRule="auto"/>
        <w:ind w:left="0" w:leftChars="0"/>
        <w:rPr>
          <w:rFonts w:hint="eastAsia" w:hAnsi="宋体" w:cs="Arial"/>
          <w:sz w:val="24"/>
        </w:rPr>
      </w:pPr>
      <w:r>
        <w:rPr>
          <w:rFonts w:hint="eastAsia" w:hAnsi="宋体" w:cs="Arial"/>
          <w:sz w:val="24"/>
          <w:lang w:eastAsia="zh-CN"/>
        </w:rPr>
        <w:t>供应商</w:t>
      </w:r>
      <w:r>
        <w:rPr>
          <w:rFonts w:hint="eastAsia" w:hAnsi="宋体" w:cs="Arial"/>
          <w:sz w:val="24"/>
        </w:rPr>
        <w:t>名称（盖章）：</w:t>
      </w:r>
    </w:p>
    <w:p>
      <w:pPr>
        <w:pStyle w:val="2"/>
        <w:spacing w:after="0" w:line="360" w:lineRule="auto"/>
        <w:ind w:left="0" w:leftChars="0"/>
        <w:rPr>
          <w:rFonts w:hint="eastAsia" w:hAnsi="宋体" w:cs="Arial"/>
          <w:sz w:val="24"/>
        </w:rPr>
      </w:pPr>
      <w:r>
        <w:rPr>
          <w:rFonts w:hint="eastAsia" w:hAnsi="宋体" w:cs="Arial"/>
          <w:sz w:val="24"/>
        </w:rPr>
        <w:t xml:space="preserve">法定代表人或授权代表（签字）：                </w:t>
      </w:r>
    </w:p>
    <w:p>
      <w:pPr>
        <w:pStyle w:val="2"/>
        <w:spacing w:after="0" w:line="360" w:lineRule="auto"/>
        <w:ind w:left="0" w:leftChars="0"/>
        <w:rPr>
          <w:rFonts w:hint="eastAsia" w:hAnsi="宋体" w:cs="Arial"/>
          <w:sz w:val="24"/>
        </w:rPr>
        <w:sectPr>
          <w:pgSz w:w="16840" w:h="11907" w:orient="landscape"/>
          <w:pgMar w:top="1588" w:right="1304" w:bottom="1588" w:left="1304" w:header="720" w:footer="720" w:gutter="0"/>
          <w:pgNumType w:fmt="decimal"/>
          <w:cols w:space="720" w:num="1"/>
          <w:docGrid w:linePitch="285" w:charSpace="0"/>
        </w:sectPr>
      </w:pPr>
      <w:r>
        <w:rPr>
          <w:rFonts w:hint="eastAsia" w:hAnsi="宋体" w:cs="Arial"/>
          <w:sz w:val="24"/>
        </w:rPr>
        <w:t>日期</w:t>
      </w:r>
    </w:p>
    <w:p>
      <w:pPr>
        <w:pStyle w:val="2"/>
        <w:spacing w:after="0" w:line="360" w:lineRule="auto"/>
        <w:ind w:left="0" w:leftChars="0"/>
        <w:rPr>
          <w:rFonts w:hint="eastAsia" w:hAnsi="宋体" w:cs="Arial"/>
          <w:b/>
          <w:bCs/>
          <w:sz w:val="24"/>
          <w:highlight w:val="none"/>
        </w:rPr>
      </w:pPr>
      <w:r>
        <w:rPr>
          <w:rFonts w:hint="eastAsia" w:hAnsi="宋体" w:cs="Arial"/>
          <w:b/>
          <w:bCs/>
          <w:sz w:val="24"/>
          <w:highlight w:val="none"/>
        </w:rPr>
        <w:t>二、资格文件</w:t>
      </w:r>
    </w:p>
    <w:p>
      <w:pPr>
        <w:pStyle w:val="2"/>
        <w:spacing w:after="0" w:line="360" w:lineRule="auto"/>
        <w:ind w:left="0" w:leftChars="0"/>
        <w:rPr>
          <w:rFonts w:hint="eastAsia" w:hAnsi="宋体" w:cs="Arial"/>
          <w:sz w:val="24"/>
        </w:rPr>
      </w:pPr>
      <w:r>
        <w:rPr>
          <w:rFonts w:hint="eastAsia" w:hAnsi="宋体" w:cs="Arial"/>
          <w:sz w:val="24"/>
        </w:rPr>
        <w:t>（一）一般资格</w:t>
      </w:r>
    </w:p>
    <w:p>
      <w:pPr>
        <w:pStyle w:val="2"/>
        <w:spacing w:after="0" w:line="360" w:lineRule="auto"/>
        <w:ind w:left="0" w:leftChars="0"/>
        <w:rPr>
          <w:rFonts w:hint="eastAsia" w:hAnsi="宋体" w:cs="Arial"/>
          <w:sz w:val="24"/>
        </w:rPr>
      </w:pPr>
      <w:r>
        <w:rPr>
          <w:rFonts w:hint="eastAsia" w:hAnsi="宋体" w:cs="Arial"/>
          <w:sz w:val="24"/>
        </w:rPr>
        <w:t>1.</w:t>
      </w:r>
      <w:r>
        <w:rPr>
          <w:rFonts w:hint="eastAsia" w:hAnsi="宋体" w:cs="Arial"/>
          <w:sz w:val="24"/>
          <w:lang w:eastAsia="zh-CN"/>
        </w:rPr>
        <w:t>供应商</w:t>
      </w:r>
      <w:r>
        <w:rPr>
          <w:rFonts w:hint="eastAsia" w:hAnsi="宋体" w:cs="Arial"/>
          <w:sz w:val="24"/>
        </w:rPr>
        <w:t>基本情况表（盖章）</w:t>
      </w:r>
    </w:p>
    <w:p>
      <w:pPr>
        <w:pStyle w:val="2"/>
        <w:spacing w:after="0" w:line="360" w:lineRule="auto"/>
        <w:ind w:left="0" w:leftChars="0"/>
        <w:jc w:val="center"/>
        <w:rPr>
          <w:rFonts w:hint="eastAsia" w:hAnsi="宋体" w:cs="Arial"/>
          <w:sz w:val="24"/>
        </w:rPr>
      </w:pPr>
      <w:r>
        <w:rPr>
          <w:rFonts w:hint="eastAsia" w:hAnsi="宋体" w:cs="Arial"/>
          <w:sz w:val="24"/>
          <w:lang w:eastAsia="zh-CN"/>
        </w:rPr>
        <w:t>供应商</w:t>
      </w:r>
      <w:r>
        <w:rPr>
          <w:rFonts w:hint="eastAsia" w:hAnsi="宋体" w:cs="Arial"/>
          <w:sz w:val="24"/>
        </w:rPr>
        <w:t>基本情况表</w:t>
      </w:r>
    </w:p>
    <w:tbl>
      <w:tblPr>
        <w:tblStyle w:val="19"/>
        <w:tblW w:w="872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3059"/>
        <w:gridCol w:w="1843"/>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43" w:type="dxa"/>
            <w:vAlign w:val="center"/>
          </w:tcPr>
          <w:p>
            <w:pPr>
              <w:pStyle w:val="2"/>
              <w:spacing w:after="0" w:line="360" w:lineRule="auto"/>
              <w:ind w:left="0" w:leftChars="0"/>
              <w:rPr>
                <w:rFonts w:hint="eastAsia" w:hAnsi="宋体" w:cs="Arial"/>
                <w:sz w:val="24"/>
              </w:rPr>
            </w:pPr>
            <w:r>
              <w:rPr>
                <w:rFonts w:hint="eastAsia" w:hAnsi="宋体" w:cs="Arial"/>
                <w:sz w:val="24"/>
                <w:lang w:eastAsia="zh-CN"/>
              </w:rPr>
              <w:t>供应商</w:t>
            </w:r>
            <w:r>
              <w:rPr>
                <w:rFonts w:hint="eastAsia" w:hAnsi="宋体" w:cs="Arial"/>
                <w:sz w:val="24"/>
              </w:rPr>
              <w:t>名称</w:t>
            </w:r>
          </w:p>
        </w:tc>
        <w:tc>
          <w:tcPr>
            <w:tcW w:w="6886" w:type="dxa"/>
            <w:gridSpan w:val="3"/>
            <w:vAlign w:val="center"/>
          </w:tcPr>
          <w:p>
            <w:pPr>
              <w:pStyle w:val="2"/>
              <w:spacing w:after="0" w:line="360" w:lineRule="auto"/>
              <w:ind w:left="0" w:leftChars="0"/>
              <w:rPr>
                <w:rFonts w:hint="eastAsia" w:hAnsi="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843" w:type="dxa"/>
            <w:vAlign w:val="center"/>
          </w:tcPr>
          <w:p>
            <w:pPr>
              <w:pStyle w:val="2"/>
              <w:spacing w:after="0" w:line="360" w:lineRule="auto"/>
              <w:ind w:left="0" w:leftChars="0"/>
              <w:rPr>
                <w:rFonts w:hint="eastAsia" w:hAnsi="宋体" w:cs="Arial"/>
                <w:sz w:val="24"/>
              </w:rPr>
            </w:pPr>
            <w:r>
              <w:rPr>
                <w:rFonts w:hint="eastAsia" w:hAnsi="宋体" w:cs="Arial"/>
                <w:sz w:val="24"/>
              </w:rPr>
              <w:t>注册地址</w:t>
            </w:r>
          </w:p>
        </w:tc>
        <w:tc>
          <w:tcPr>
            <w:tcW w:w="3059" w:type="dxa"/>
            <w:vAlign w:val="center"/>
          </w:tcPr>
          <w:p>
            <w:pPr>
              <w:pStyle w:val="2"/>
              <w:spacing w:after="0" w:line="360" w:lineRule="auto"/>
              <w:ind w:left="0" w:leftChars="0"/>
              <w:rPr>
                <w:rFonts w:hint="eastAsia" w:hAnsi="宋体" w:cs="Arial"/>
                <w:sz w:val="24"/>
              </w:rPr>
            </w:pPr>
          </w:p>
        </w:tc>
        <w:tc>
          <w:tcPr>
            <w:tcW w:w="1843" w:type="dxa"/>
            <w:vAlign w:val="center"/>
          </w:tcPr>
          <w:p>
            <w:pPr>
              <w:pStyle w:val="2"/>
              <w:spacing w:after="0" w:line="360" w:lineRule="auto"/>
              <w:ind w:left="0" w:leftChars="0"/>
              <w:rPr>
                <w:rFonts w:hint="eastAsia" w:hAnsi="宋体" w:cs="Arial"/>
                <w:sz w:val="24"/>
              </w:rPr>
            </w:pPr>
            <w:r>
              <w:rPr>
                <w:rFonts w:hint="eastAsia" w:hAnsi="宋体" w:cs="Arial"/>
                <w:sz w:val="24"/>
              </w:rPr>
              <w:t>邮政编码</w:t>
            </w:r>
          </w:p>
        </w:tc>
        <w:tc>
          <w:tcPr>
            <w:tcW w:w="1984" w:type="dxa"/>
            <w:vAlign w:val="center"/>
          </w:tcPr>
          <w:p>
            <w:pPr>
              <w:pStyle w:val="2"/>
              <w:spacing w:after="0" w:line="360" w:lineRule="auto"/>
              <w:ind w:left="0" w:leftChars="0"/>
              <w:rPr>
                <w:rFonts w:hint="eastAsia" w:hAnsi="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843" w:type="dxa"/>
            <w:vAlign w:val="center"/>
          </w:tcPr>
          <w:p>
            <w:pPr>
              <w:pStyle w:val="2"/>
              <w:spacing w:after="0" w:line="360" w:lineRule="auto"/>
              <w:ind w:left="0" w:leftChars="0"/>
              <w:rPr>
                <w:rFonts w:hint="eastAsia" w:hAnsi="宋体" w:eastAsia="宋体" w:cs="Arial"/>
                <w:sz w:val="24"/>
                <w:lang w:eastAsia="zh-CN"/>
              </w:rPr>
            </w:pPr>
            <w:r>
              <w:rPr>
                <w:rFonts w:hint="eastAsia" w:hAnsi="宋体" w:cs="Arial"/>
                <w:sz w:val="24"/>
                <w:lang w:val="en-US" w:eastAsia="zh-CN"/>
              </w:rPr>
              <w:t>法定代表人</w:t>
            </w:r>
          </w:p>
        </w:tc>
        <w:tc>
          <w:tcPr>
            <w:tcW w:w="3059" w:type="dxa"/>
            <w:vAlign w:val="center"/>
          </w:tcPr>
          <w:p>
            <w:pPr>
              <w:pStyle w:val="2"/>
              <w:spacing w:after="0" w:line="360" w:lineRule="auto"/>
              <w:ind w:left="0" w:leftChars="0"/>
              <w:rPr>
                <w:rFonts w:hint="eastAsia" w:hAnsi="宋体" w:cs="Arial"/>
                <w:sz w:val="24"/>
              </w:rPr>
            </w:pPr>
          </w:p>
        </w:tc>
        <w:tc>
          <w:tcPr>
            <w:tcW w:w="1843" w:type="dxa"/>
            <w:vAlign w:val="center"/>
          </w:tcPr>
          <w:p>
            <w:pPr>
              <w:pStyle w:val="2"/>
              <w:spacing w:after="0" w:line="360" w:lineRule="auto"/>
              <w:ind w:left="0" w:leftChars="0"/>
              <w:rPr>
                <w:rFonts w:hint="eastAsia" w:hAnsi="宋体" w:cs="Arial"/>
                <w:sz w:val="24"/>
              </w:rPr>
            </w:pPr>
            <w:r>
              <w:rPr>
                <w:rFonts w:hint="eastAsia" w:hAnsi="宋体" w:cs="Arial"/>
                <w:sz w:val="24"/>
              </w:rPr>
              <w:t>电话</w:t>
            </w:r>
          </w:p>
        </w:tc>
        <w:tc>
          <w:tcPr>
            <w:tcW w:w="1984" w:type="dxa"/>
            <w:vAlign w:val="center"/>
          </w:tcPr>
          <w:p>
            <w:pPr>
              <w:pStyle w:val="2"/>
              <w:spacing w:after="0" w:line="360" w:lineRule="auto"/>
              <w:ind w:left="0" w:leftChars="0"/>
              <w:rPr>
                <w:rFonts w:hint="eastAsia" w:hAnsi="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843" w:type="dxa"/>
            <w:vAlign w:val="center"/>
          </w:tcPr>
          <w:p>
            <w:pPr>
              <w:pStyle w:val="2"/>
              <w:spacing w:after="0" w:line="360" w:lineRule="auto"/>
              <w:ind w:left="0" w:leftChars="0"/>
              <w:rPr>
                <w:rFonts w:hint="eastAsia" w:hAnsi="宋体" w:cs="Arial"/>
                <w:sz w:val="24"/>
              </w:rPr>
            </w:pPr>
            <w:r>
              <w:rPr>
                <w:rFonts w:hint="eastAsia" w:hAnsi="宋体" w:cs="Arial"/>
                <w:sz w:val="24"/>
              </w:rPr>
              <w:t>传真</w:t>
            </w:r>
          </w:p>
        </w:tc>
        <w:tc>
          <w:tcPr>
            <w:tcW w:w="3059" w:type="dxa"/>
            <w:vAlign w:val="center"/>
          </w:tcPr>
          <w:p>
            <w:pPr>
              <w:pStyle w:val="2"/>
              <w:spacing w:after="0" w:line="360" w:lineRule="auto"/>
              <w:ind w:left="0" w:leftChars="0"/>
              <w:rPr>
                <w:rFonts w:hint="eastAsia" w:hAnsi="宋体" w:cs="Arial"/>
                <w:sz w:val="24"/>
              </w:rPr>
            </w:pPr>
          </w:p>
        </w:tc>
        <w:tc>
          <w:tcPr>
            <w:tcW w:w="1843" w:type="dxa"/>
            <w:vAlign w:val="center"/>
          </w:tcPr>
          <w:p>
            <w:pPr>
              <w:pStyle w:val="2"/>
              <w:spacing w:after="0" w:line="360" w:lineRule="auto"/>
              <w:ind w:left="0" w:leftChars="0"/>
              <w:rPr>
                <w:rFonts w:hint="eastAsia" w:hAnsi="宋体" w:cs="Arial"/>
                <w:sz w:val="24"/>
              </w:rPr>
            </w:pPr>
            <w:r>
              <w:rPr>
                <w:rFonts w:hint="eastAsia" w:hAnsi="宋体" w:cs="Arial"/>
                <w:sz w:val="24"/>
              </w:rPr>
              <w:t>网址</w:t>
            </w:r>
          </w:p>
        </w:tc>
        <w:tc>
          <w:tcPr>
            <w:tcW w:w="1984" w:type="dxa"/>
            <w:vAlign w:val="center"/>
          </w:tcPr>
          <w:p>
            <w:pPr>
              <w:pStyle w:val="2"/>
              <w:spacing w:after="0" w:line="360" w:lineRule="auto"/>
              <w:ind w:left="0" w:leftChars="0"/>
              <w:rPr>
                <w:rFonts w:hint="eastAsia" w:hAnsi="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843" w:type="dxa"/>
            <w:vAlign w:val="center"/>
          </w:tcPr>
          <w:p>
            <w:pPr>
              <w:pStyle w:val="2"/>
              <w:spacing w:after="0" w:line="360" w:lineRule="auto"/>
              <w:ind w:left="0" w:leftChars="0"/>
              <w:rPr>
                <w:rFonts w:hint="eastAsia" w:hAnsi="宋体" w:eastAsia="宋体" w:cs="Arial"/>
                <w:sz w:val="24"/>
                <w:lang w:eastAsia="zh-CN"/>
              </w:rPr>
            </w:pPr>
            <w:r>
              <w:rPr>
                <w:rFonts w:hint="eastAsia" w:hAnsi="宋体" w:cs="Arial"/>
                <w:sz w:val="24"/>
                <w:lang w:val="en-US" w:eastAsia="zh-CN"/>
              </w:rPr>
              <w:t>联系人</w:t>
            </w:r>
          </w:p>
        </w:tc>
        <w:tc>
          <w:tcPr>
            <w:tcW w:w="3059" w:type="dxa"/>
            <w:vAlign w:val="center"/>
          </w:tcPr>
          <w:p>
            <w:pPr>
              <w:pStyle w:val="2"/>
              <w:spacing w:after="0" w:line="360" w:lineRule="auto"/>
              <w:ind w:left="0" w:leftChars="0"/>
              <w:rPr>
                <w:rFonts w:hint="eastAsia" w:hAnsi="宋体" w:cs="Arial"/>
                <w:sz w:val="24"/>
              </w:rPr>
            </w:pPr>
          </w:p>
        </w:tc>
        <w:tc>
          <w:tcPr>
            <w:tcW w:w="1843" w:type="dxa"/>
            <w:vAlign w:val="center"/>
          </w:tcPr>
          <w:p>
            <w:pPr>
              <w:pStyle w:val="2"/>
              <w:spacing w:after="0" w:line="360" w:lineRule="auto"/>
              <w:ind w:left="0" w:leftChars="0"/>
              <w:rPr>
                <w:rFonts w:hint="eastAsia" w:hAnsi="宋体" w:cs="Arial"/>
                <w:sz w:val="24"/>
              </w:rPr>
            </w:pPr>
            <w:r>
              <w:rPr>
                <w:rFonts w:hint="eastAsia" w:hAnsi="宋体" w:cs="Arial"/>
                <w:sz w:val="24"/>
              </w:rPr>
              <w:t>电话</w:t>
            </w:r>
          </w:p>
        </w:tc>
        <w:tc>
          <w:tcPr>
            <w:tcW w:w="1984" w:type="dxa"/>
            <w:vAlign w:val="center"/>
          </w:tcPr>
          <w:p>
            <w:pPr>
              <w:pStyle w:val="2"/>
              <w:spacing w:after="0" w:line="360" w:lineRule="auto"/>
              <w:ind w:left="0" w:leftChars="0"/>
              <w:rPr>
                <w:rFonts w:hint="eastAsia" w:hAnsi="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843" w:type="dxa"/>
            <w:vAlign w:val="center"/>
          </w:tcPr>
          <w:p>
            <w:pPr>
              <w:pStyle w:val="2"/>
              <w:spacing w:after="0" w:line="360" w:lineRule="auto"/>
              <w:ind w:left="0" w:leftChars="0"/>
              <w:rPr>
                <w:rFonts w:hint="eastAsia" w:hAnsi="宋体" w:cs="Arial"/>
                <w:sz w:val="24"/>
              </w:rPr>
            </w:pPr>
            <w:r>
              <w:rPr>
                <w:rFonts w:hint="eastAsia" w:hAnsi="宋体" w:cs="Arial"/>
                <w:sz w:val="24"/>
              </w:rPr>
              <w:t>成立时间</w:t>
            </w:r>
          </w:p>
        </w:tc>
        <w:tc>
          <w:tcPr>
            <w:tcW w:w="3059" w:type="dxa"/>
            <w:vAlign w:val="center"/>
          </w:tcPr>
          <w:p>
            <w:pPr>
              <w:pStyle w:val="2"/>
              <w:spacing w:after="0" w:line="360" w:lineRule="auto"/>
              <w:ind w:left="0" w:leftChars="0"/>
              <w:rPr>
                <w:rFonts w:hint="eastAsia" w:hAnsi="宋体" w:cs="Arial"/>
                <w:sz w:val="24"/>
              </w:rPr>
            </w:pPr>
          </w:p>
        </w:tc>
        <w:tc>
          <w:tcPr>
            <w:tcW w:w="1843" w:type="dxa"/>
            <w:vAlign w:val="center"/>
          </w:tcPr>
          <w:p>
            <w:pPr>
              <w:pStyle w:val="2"/>
              <w:spacing w:after="0" w:line="360" w:lineRule="auto"/>
              <w:ind w:left="0" w:leftChars="0"/>
              <w:rPr>
                <w:rFonts w:hint="eastAsia" w:hAnsi="宋体" w:eastAsia="宋体" w:cs="Arial"/>
                <w:sz w:val="24"/>
                <w:lang w:eastAsia="zh-CN"/>
              </w:rPr>
            </w:pPr>
            <w:r>
              <w:rPr>
                <w:rFonts w:hint="eastAsia" w:hAnsi="宋体" w:cs="Arial"/>
                <w:sz w:val="24"/>
                <w:lang w:val="en-US" w:eastAsia="zh-CN"/>
              </w:rPr>
              <w:t>职工人数</w:t>
            </w:r>
          </w:p>
        </w:tc>
        <w:tc>
          <w:tcPr>
            <w:tcW w:w="1984" w:type="dxa"/>
            <w:vAlign w:val="center"/>
          </w:tcPr>
          <w:p>
            <w:pPr>
              <w:pStyle w:val="2"/>
              <w:spacing w:after="0" w:line="360" w:lineRule="auto"/>
              <w:ind w:left="0" w:leftChars="0"/>
              <w:rPr>
                <w:rFonts w:hint="eastAsia" w:hAnsi="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1843" w:type="dxa"/>
            <w:vAlign w:val="center"/>
          </w:tcPr>
          <w:p>
            <w:pPr>
              <w:pStyle w:val="2"/>
              <w:spacing w:after="0" w:line="360" w:lineRule="auto"/>
              <w:ind w:left="0" w:leftChars="0"/>
              <w:rPr>
                <w:rFonts w:hint="eastAsia" w:hAnsi="宋体" w:cs="Arial"/>
                <w:sz w:val="24"/>
              </w:rPr>
            </w:pPr>
            <w:r>
              <w:rPr>
                <w:rFonts w:hint="eastAsia" w:hAnsi="宋体" w:cs="Arial"/>
                <w:sz w:val="24"/>
              </w:rPr>
              <w:t>营业执照号</w:t>
            </w:r>
          </w:p>
        </w:tc>
        <w:tc>
          <w:tcPr>
            <w:tcW w:w="6886" w:type="dxa"/>
            <w:gridSpan w:val="3"/>
            <w:vAlign w:val="center"/>
          </w:tcPr>
          <w:p>
            <w:pPr>
              <w:pStyle w:val="2"/>
              <w:spacing w:after="0" w:line="360" w:lineRule="auto"/>
              <w:ind w:left="0" w:leftChars="0"/>
              <w:rPr>
                <w:rFonts w:hint="eastAsia" w:hAnsi="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843" w:type="dxa"/>
            <w:vAlign w:val="center"/>
          </w:tcPr>
          <w:p>
            <w:pPr>
              <w:pStyle w:val="2"/>
              <w:spacing w:after="0" w:line="360" w:lineRule="auto"/>
              <w:ind w:left="0" w:leftChars="0"/>
              <w:rPr>
                <w:rFonts w:hint="eastAsia" w:hAnsi="宋体" w:cs="Arial"/>
                <w:sz w:val="24"/>
              </w:rPr>
            </w:pPr>
            <w:r>
              <w:rPr>
                <w:rFonts w:hint="eastAsia" w:hAnsi="宋体" w:cs="Arial"/>
                <w:sz w:val="24"/>
              </w:rPr>
              <w:t>注册资金</w:t>
            </w:r>
          </w:p>
        </w:tc>
        <w:tc>
          <w:tcPr>
            <w:tcW w:w="6886" w:type="dxa"/>
            <w:gridSpan w:val="3"/>
            <w:vAlign w:val="center"/>
          </w:tcPr>
          <w:p>
            <w:pPr>
              <w:pStyle w:val="2"/>
              <w:spacing w:after="0" w:line="360" w:lineRule="auto"/>
              <w:ind w:left="0" w:leftChars="0"/>
              <w:rPr>
                <w:rFonts w:hint="eastAsia" w:hAnsi="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trPr>
        <w:tc>
          <w:tcPr>
            <w:tcW w:w="1843" w:type="dxa"/>
            <w:vAlign w:val="center"/>
          </w:tcPr>
          <w:p>
            <w:pPr>
              <w:pStyle w:val="2"/>
              <w:spacing w:after="0" w:line="360" w:lineRule="auto"/>
              <w:ind w:left="0" w:leftChars="0"/>
              <w:rPr>
                <w:rFonts w:hint="eastAsia" w:hAnsi="宋体" w:cs="Arial"/>
                <w:sz w:val="24"/>
              </w:rPr>
            </w:pPr>
            <w:r>
              <w:rPr>
                <w:rFonts w:hint="eastAsia" w:hAnsi="宋体" w:cs="Arial"/>
                <w:sz w:val="24"/>
              </w:rPr>
              <w:t>开户银行</w:t>
            </w:r>
          </w:p>
        </w:tc>
        <w:tc>
          <w:tcPr>
            <w:tcW w:w="6886" w:type="dxa"/>
            <w:gridSpan w:val="3"/>
            <w:vAlign w:val="center"/>
          </w:tcPr>
          <w:p>
            <w:pPr>
              <w:pStyle w:val="2"/>
              <w:spacing w:after="0" w:line="360" w:lineRule="auto"/>
              <w:ind w:left="0" w:leftChars="0"/>
              <w:rPr>
                <w:rFonts w:hint="eastAsia" w:hAnsi="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1843" w:type="dxa"/>
            <w:vAlign w:val="center"/>
          </w:tcPr>
          <w:p>
            <w:pPr>
              <w:pStyle w:val="2"/>
              <w:spacing w:after="0" w:line="360" w:lineRule="auto"/>
              <w:ind w:left="0" w:leftChars="0"/>
              <w:rPr>
                <w:rFonts w:hint="eastAsia" w:hAnsi="宋体" w:cs="Arial"/>
                <w:sz w:val="24"/>
              </w:rPr>
            </w:pPr>
            <w:r>
              <w:rPr>
                <w:rFonts w:hint="eastAsia" w:hAnsi="宋体" w:cs="Arial"/>
                <w:sz w:val="24"/>
              </w:rPr>
              <w:t>账号</w:t>
            </w:r>
          </w:p>
        </w:tc>
        <w:tc>
          <w:tcPr>
            <w:tcW w:w="6886" w:type="dxa"/>
            <w:gridSpan w:val="3"/>
            <w:vAlign w:val="center"/>
          </w:tcPr>
          <w:p>
            <w:pPr>
              <w:pStyle w:val="2"/>
              <w:spacing w:after="0" w:line="360" w:lineRule="auto"/>
              <w:ind w:left="0" w:leftChars="0"/>
              <w:rPr>
                <w:rFonts w:hint="eastAsia" w:hAnsi="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trPr>
        <w:tc>
          <w:tcPr>
            <w:tcW w:w="1843" w:type="dxa"/>
            <w:vAlign w:val="center"/>
          </w:tcPr>
          <w:p>
            <w:pPr>
              <w:pStyle w:val="2"/>
              <w:spacing w:after="0" w:line="360" w:lineRule="auto"/>
              <w:ind w:left="0" w:leftChars="0"/>
              <w:rPr>
                <w:rFonts w:hint="eastAsia" w:hAnsi="宋体" w:cs="Arial"/>
                <w:sz w:val="24"/>
              </w:rPr>
            </w:pPr>
            <w:r>
              <w:rPr>
                <w:rFonts w:hint="eastAsia" w:hAnsi="宋体" w:cs="Arial"/>
                <w:sz w:val="24"/>
              </w:rPr>
              <w:t>经营范围</w:t>
            </w:r>
          </w:p>
        </w:tc>
        <w:tc>
          <w:tcPr>
            <w:tcW w:w="6886" w:type="dxa"/>
            <w:gridSpan w:val="3"/>
            <w:vAlign w:val="center"/>
          </w:tcPr>
          <w:p>
            <w:pPr>
              <w:pStyle w:val="2"/>
              <w:spacing w:after="0" w:line="360" w:lineRule="auto"/>
              <w:ind w:left="0" w:leftChars="0"/>
              <w:rPr>
                <w:rFonts w:hint="eastAsia" w:hAnsi="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trPr>
        <w:tc>
          <w:tcPr>
            <w:tcW w:w="1843" w:type="dxa"/>
            <w:vAlign w:val="center"/>
          </w:tcPr>
          <w:p>
            <w:pPr>
              <w:pStyle w:val="2"/>
              <w:spacing w:after="0" w:line="360" w:lineRule="auto"/>
              <w:ind w:left="0" w:leftChars="0"/>
              <w:rPr>
                <w:rFonts w:hint="eastAsia" w:hAnsi="宋体" w:cs="Arial"/>
                <w:sz w:val="24"/>
              </w:rPr>
            </w:pPr>
            <w:r>
              <w:rPr>
                <w:rFonts w:hint="eastAsia" w:hAnsi="宋体" w:cs="Arial"/>
                <w:sz w:val="24"/>
              </w:rPr>
              <w:t>备  注</w:t>
            </w:r>
          </w:p>
        </w:tc>
        <w:tc>
          <w:tcPr>
            <w:tcW w:w="6886" w:type="dxa"/>
            <w:gridSpan w:val="3"/>
          </w:tcPr>
          <w:p>
            <w:pPr>
              <w:pStyle w:val="2"/>
              <w:spacing w:after="0" w:line="360" w:lineRule="auto"/>
              <w:ind w:left="0" w:leftChars="0"/>
              <w:rPr>
                <w:rFonts w:hint="eastAsia" w:hAnsi="宋体" w:cs="Arial"/>
                <w:sz w:val="24"/>
              </w:rPr>
            </w:pPr>
          </w:p>
        </w:tc>
      </w:tr>
    </w:tbl>
    <w:p>
      <w:pPr>
        <w:pStyle w:val="2"/>
        <w:numPr>
          <w:ilvl w:val="0"/>
          <w:numId w:val="0"/>
        </w:numPr>
        <w:spacing w:after="0" w:line="360" w:lineRule="auto"/>
        <w:ind w:leftChars="0"/>
        <w:rPr>
          <w:rFonts w:hint="eastAsia" w:hAnsi="宋体" w:cs="Arial"/>
          <w:sz w:val="24"/>
        </w:rPr>
      </w:pPr>
    </w:p>
    <w:p>
      <w:pPr>
        <w:pStyle w:val="2"/>
        <w:numPr>
          <w:ilvl w:val="0"/>
          <w:numId w:val="0"/>
        </w:numPr>
        <w:spacing w:after="0" w:line="360" w:lineRule="auto"/>
        <w:ind w:leftChars="0"/>
        <w:rPr>
          <w:rFonts w:hint="eastAsia" w:hAnsi="宋体" w:cs="Arial"/>
          <w:sz w:val="24"/>
          <w:lang w:val="en-US" w:eastAsia="zh-CN"/>
        </w:rPr>
      </w:pPr>
    </w:p>
    <w:p>
      <w:pPr>
        <w:pStyle w:val="3"/>
        <w:rPr>
          <w:rFonts w:hint="eastAsia" w:hAnsi="宋体" w:cs="Arial"/>
          <w:sz w:val="24"/>
          <w:lang w:val="en-US" w:eastAsia="zh-CN"/>
        </w:rPr>
      </w:pPr>
    </w:p>
    <w:p>
      <w:pPr>
        <w:pStyle w:val="3"/>
        <w:rPr>
          <w:rFonts w:hint="eastAsia" w:hAnsi="宋体" w:cs="Arial"/>
          <w:sz w:val="24"/>
          <w:lang w:val="en-US" w:eastAsia="zh-CN"/>
        </w:rPr>
      </w:pPr>
    </w:p>
    <w:p>
      <w:pPr>
        <w:pStyle w:val="3"/>
        <w:rPr>
          <w:rFonts w:hint="eastAsia" w:hAnsi="宋体" w:cs="Arial"/>
          <w:sz w:val="24"/>
          <w:lang w:val="en-US" w:eastAsia="zh-CN"/>
        </w:rPr>
      </w:pPr>
    </w:p>
    <w:p>
      <w:pPr>
        <w:pStyle w:val="3"/>
        <w:rPr>
          <w:rFonts w:hint="eastAsia" w:hAnsi="宋体" w:cs="Arial"/>
          <w:sz w:val="24"/>
          <w:lang w:val="en-US" w:eastAsia="zh-CN"/>
        </w:rPr>
      </w:pPr>
    </w:p>
    <w:p>
      <w:pPr>
        <w:pStyle w:val="2"/>
        <w:numPr>
          <w:ilvl w:val="0"/>
          <w:numId w:val="0"/>
        </w:numPr>
        <w:spacing w:after="0" w:line="360" w:lineRule="auto"/>
        <w:ind w:leftChars="0"/>
        <w:rPr>
          <w:rFonts w:hint="default" w:hAnsi="宋体" w:cs="Arial"/>
          <w:sz w:val="24"/>
          <w:lang w:val="en-US" w:eastAsia="zh-CN"/>
        </w:rPr>
      </w:pPr>
      <w:r>
        <w:rPr>
          <w:rFonts w:hint="default" w:hAnsi="宋体" w:cs="Arial"/>
          <w:sz w:val="24"/>
          <w:lang w:val="en-US" w:eastAsia="zh-CN"/>
        </w:rPr>
        <w:t>2.</w:t>
      </w:r>
      <w:r>
        <w:rPr>
          <w:rFonts w:hint="eastAsia" w:hAnsi="宋体" w:cs="Arial"/>
          <w:sz w:val="24"/>
          <w:lang w:val="en-US" w:eastAsia="zh-CN"/>
        </w:rPr>
        <w:t>供应商</w:t>
      </w:r>
      <w:r>
        <w:rPr>
          <w:rFonts w:hint="default" w:hAnsi="宋体" w:cs="Arial"/>
          <w:sz w:val="24"/>
          <w:lang w:val="en-US" w:eastAsia="zh-CN"/>
        </w:rPr>
        <w:t>公司简介（应包含但不限于以下内容）；</w:t>
      </w:r>
    </w:p>
    <w:p>
      <w:pPr>
        <w:pStyle w:val="2"/>
        <w:numPr>
          <w:ilvl w:val="0"/>
          <w:numId w:val="0"/>
        </w:numPr>
        <w:spacing w:after="0" w:line="360" w:lineRule="auto"/>
        <w:ind w:leftChars="0"/>
        <w:rPr>
          <w:rFonts w:hint="default" w:hAnsi="宋体" w:cs="Arial"/>
          <w:sz w:val="24"/>
          <w:lang w:val="en-US" w:eastAsia="zh-CN"/>
        </w:rPr>
      </w:pPr>
      <w:r>
        <w:rPr>
          <w:rFonts w:hint="default" w:hAnsi="宋体" w:cs="Arial"/>
          <w:sz w:val="24"/>
          <w:lang w:val="en-US" w:eastAsia="zh-CN"/>
        </w:rPr>
        <w:t>（1）企业性质、隶属关系；</w:t>
      </w:r>
    </w:p>
    <w:p>
      <w:pPr>
        <w:pStyle w:val="2"/>
        <w:numPr>
          <w:ilvl w:val="0"/>
          <w:numId w:val="0"/>
        </w:numPr>
        <w:spacing w:after="0" w:line="360" w:lineRule="auto"/>
        <w:ind w:leftChars="0"/>
        <w:rPr>
          <w:rFonts w:hint="default" w:hAnsi="宋体" w:cs="Arial"/>
          <w:sz w:val="24"/>
          <w:lang w:val="en-US" w:eastAsia="zh-CN"/>
        </w:rPr>
      </w:pPr>
      <w:r>
        <w:rPr>
          <w:rFonts w:hint="default" w:hAnsi="宋体" w:cs="Arial"/>
          <w:sz w:val="24"/>
          <w:lang w:val="en-US" w:eastAsia="zh-CN"/>
        </w:rPr>
        <w:t>（2）组织架构及业务范围；</w:t>
      </w:r>
    </w:p>
    <w:p>
      <w:pPr>
        <w:pStyle w:val="2"/>
        <w:numPr>
          <w:ilvl w:val="0"/>
          <w:numId w:val="0"/>
        </w:numPr>
        <w:spacing w:after="0" w:line="360" w:lineRule="auto"/>
        <w:ind w:leftChars="0"/>
        <w:rPr>
          <w:rFonts w:hint="default" w:hAnsi="宋体" w:cs="Arial"/>
          <w:sz w:val="24"/>
          <w:lang w:val="en-US" w:eastAsia="zh-CN"/>
        </w:rPr>
      </w:pPr>
      <w:r>
        <w:rPr>
          <w:rFonts w:hint="default" w:hAnsi="宋体" w:cs="Arial"/>
          <w:sz w:val="24"/>
          <w:lang w:val="en-US" w:eastAsia="zh-CN"/>
        </w:rPr>
        <w:t>（3）主营业务情况；</w:t>
      </w:r>
    </w:p>
    <w:p>
      <w:pPr>
        <w:pStyle w:val="2"/>
        <w:numPr>
          <w:ilvl w:val="0"/>
          <w:numId w:val="0"/>
        </w:numPr>
        <w:spacing w:after="0" w:line="360" w:lineRule="auto"/>
        <w:ind w:leftChars="0"/>
        <w:rPr>
          <w:rFonts w:hint="default" w:hAnsi="宋体" w:cs="Arial"/>
          <w:sz w:val="24"/>
          <w:lang w:val="en-US" w:eastAsia="zh-CN"/>
        </w:rPr>
      </w:pPr>
      <w:r>
        <w:rPr>
          <w:rFonts w:hint="default" w:hAnsi="宋体" w:cs="Arial"/>
          <w:sz w:val="24"/>
          <w:lang w:val="en-US" w:eastAsia="zh-CN"/>
        </w:rPr>
        <w:t>（4）职工人数（其中技术人员及管理人员情况）</w:t>
      </w:r>
    </w:p>
    <w:p>
      <w:pPr>
        <w:pStyle w:val="2"/>
        <w:numPr>
          <w:ilvl w:val="0"/>
          <w:numId w:val="0"/>
        </w:numPr>
        <w:spacing w:after="0" w:line="360" w:lineRule="auto"/>
        <w:ind w:leftChars="0"/>
        <w:rPr>
          <w:rFonts w:hint="default" w:hAnsi="宋体" w:cs="Arial"/>
          <w:sz w:val="24"/>
          <w:lang w:val="en-US" w:eastAsia="zh-CN"/>
        </w:rPr>
      </w:pPr>
    </w:p>
    <w:p>
      <w:pPr>
        <w:numPr>
          <w:ilvl w:val="0"/>
          <w:numId w:val="6"/>
        </w:numPr>
        <w:spacing w:beforeLines="0" w:afterLines="0" w:line="360" w:lineRule="auto"/>
        <w:ind w:leftChars="0"/>
        <w:rPr>
          <w:rFonts w:hint="eastAsia" w:ascii="宋体" w:hAnsi="宋体" w:eastAsia="宋体" w:cs="Arial"/>
          <w:sz w:val="24"/>
          <w:lang w:val="en-US" w:eastAsia="zh-CN" w:bidi="ar-SA"/>
        </w:rPr>
      </w:pPr>
      <w:r>
        <w:rPr>
          <w:rFonts w:hint="eastAsia" w:ascii="宋体" w:hAnsi="宋体" w:eastAsia="宋体" w:cs="Arial"/>
          <w:sz w:val="24"/>
          <w:lang w:val="en-US" w:eastAsia="zh-CN" w:bidi="ar-SA"/>
        </w:rPr>
        <w:t>法人或者其他组织的营业执照等证明文件，自然人的身份证明</w:t>
      </w:r>
      <w:r>
        <w:rPr>
          <w:rFonts w:hint="eastAsia" w:hAnsi="宋体" w:cs="Arial"/>
          <w:sz w:val="24"/>
          <w:lang w:val="en-US" w:eastAsia="zh-CN" w:bidi="ar-SA"/>
        </w:rPr>
        <w:t>：</w:t>
      </w:r>
      <w:r>
        <w:rPr>
          <w:rFonts w:hint="eastAsia" w:ascii="宋体" w:hAnsi="宋体" w:eastAsia="宋体" w:cs="Arial"/>
          <w:sz w:val="24"/>
          <w:lang w:val="en-US" w:eastAsia="zh-CN" w:bidi="ar-SA"/>
        </w:rPr>
        <w:t>提供法人或其他组织的营业执照等证明文件，或自然人身份证明；（具体要求详见初步审查表）</w:t>
      </w:r>
    </w:p>
    <w:p>
      <w:pPr>
        <w:pStyle w:val="2"/>
        <w:numPr>
          <w:ilvl w:val="0"/>
          <w:numId w:val="0"/>
        </w:numPr>
        <w:spacing w:after="0" w:line="360" w:lineRule="auto"/>
        <w:ind w:leftChars="0"/>
        <w:rPr>
          <w:rFonts w:hint="eastAsia" w:hAnsi="宋体" w:cs="Arial"/>
          <w:sz w:val="24"/>
        </w:rPr>
      </w:pPr>
    </w:p>
    <w:p>
      <w:pPr>
        <w:pStyle w:val="2"/>
        <w:numPr>
          <w:ilvl w:val="0"/>
          <w:numId w:val="6"/>
        </w:numPr>
        <w:spacing w:after="0" w:line="360" w:lineRule="auto"/>
        <w:ind w:left="0" w:leftChars="0" w:firstLine="0" w:firstLineChars="0"/>
        <w:rPr>
          <w:rFonts w:hint="eastAsia" w:hAnsi="宋体" w:cs="Arial"/>
          <w:sz w:val="24"/>
        </w:rPr>
      </w:pPr>
      <w:r>
        <w:rPr>
          <w:rFonts w:hint="eastAsia" w:hAnsi="宋体" w:cs="Arial"/>
          <w:sz w:val="24"/>
        </w:rPr>
        <w:t>财务状况报告，依法缴纳税收和社会保障资金的相关材料</w:t>
      </w:r>
      <w:r>
        <w:rPr>
          <w:rFonts w:hint="eastAsia" w:hAnsi="宋体" w:cs="Arial"/>
          <w:sz w:val="24"/>
          <w:lang w:eastAsia="zh-CN"/>
        </w:rPr>
        <w:t>：</w:t>
      </w:r>
    </w:p>
    <w:p>
      <w:pPr>
        <w:pStyle w:val="2"/>
        <w:numPr>
          <w:ilvl w:val="0"/>
          <w:numId w:val="0"/>
        </w:numPr>
        <w:spacing w:after="0" w:line="360" w:lineRule="auto"/>
        <w:ind w:leftChars="0" w:firstLine="480" w:firstLineChars="200"/>
        <w:rPr>
          <w:rFonts w:hint="eastAsia" w:hAnsi="宋体" w:cs="Arial"/>
          <w:sz w:val="24"/>
          <w:lang w:val="en-US" w:eastAsia="zh-CN"/>
        </w:rPr>
      </w:pPr>
      <w:r>
        <w:rPr>
          <w:rFonts w:hint="eastAsia" w:hAnsi="宋体" w:cs="Arial"/>
          <w:sz w:val="24"/>
          <w:lang w:val="en-US" w:eastAsia="zh-CN"/>
        </w:rPr>
        <w:t>财务状况报告：即为2022年度或2023年度经会计师事务所出具的财务审计报告，或财务出具2023年至投标截止时间任意1个月财务报表，或开户银行出具的近6个月内的资信证明均可；如为新成立公司须提供银行出具的资信证明；</w:t>
      </w:r>
    </w:p>
    <w:p>
      <w:pPr>
        <w:pStyle w:val="2"/>
        <w:numPr>
          <w:ilvl w:val="0"/>
          <w:numId w:val="0"/>
        </w:numPr>
        <w:spacing w:after="0" w:line="360" w:lineRule="auto"/>
        <w:ind w:leftChars="0" w:firstLine="480" w:firstLineChars="200"/>
        <w:rPr>
          <w:rFonts w:hint="eastAsia" w:cs="Times" w:asciiTheme="minorEastAsia" w:hAnsiTheme="minorEastAsia" w:eastAsiaTheme="minorEastAsia"/>
          <w:b w:val="0"/>
          <w:sz w:val="24"/>
          <w:lang w:val="en-US" w:eastAsia="zh-CN" w:bidi="ar-SA"/>
        </w:rPr>
      </w:pPr>
      <w:r>
        <w:rPr>
          <w:rFonts w:hint="eastAsia" w:hAnsi="宋体" w:cs="Arial"/>
          <w:sz w:val="24"/>
          <w:lang w:val="en-US" w:eastAsia="zh-CN"/>
        </w:rPr>
        <w:t>依法缴纳税收和社会保障资金：</w:t>
      </w:r>
      <w:r>
        <w:rPr>
          <w:rFonts w:hint="eastAsia" w:cs="Times" w:asciiTheme="minorEastAsia" w:hAnsiTheme="minorEastAsia" w:eastAsiaTheme="minorEastAsia"/>
          <w:b w:val="0"/>
          <w:sz w:val="24"/>
          <w:lang w:val="en-US" w:eastAsia="zh-CN" w:bidi="ar-SA"/>
        </w:rPr>
        <w:t>提供2023年至磋商截止时间任意3个月有效的依法缴纳税收和社会保障资金的证明材料；(依法免税或不需要缴纳社会保障资金的需提供证明文件)</w:t>
      </w:r>
    </w:p>
    <w:p>
      <w:pPr>
        <w:pStyle w:val="3"/>
        <w:spacing w:line="360" w:lineRule="auto"/>
        <w:rPr>
          <w:rFonts w:hint="eastAsia"/>
        </w:rPr>
      </w:pPr>
    </w:p>
    <w:p>
      <w:pPr>
        <w:pStyle w:val="2"/>
        <w:numPr>
          <w:ilvl w:val="0"/>
          <w:numId w:val="6"/>
        </w:numPr>
        <w:spacing w:after="0" w:line="360" w:lineRule="auto"/>
        <w:ind w:left="0" w:leftChars="0" w:firstLine="0" w:firstLineChars="0"/>
        <w:rPr>
          <w:rFonts w:hint="eastAsia" w:hAnsi="宋体" w:cs="Arial"/>
          <w:sz w:val="24"/>
        </w:rPr>
      </w:pPr>
      <w:r>
        <w:rPr>
          <w:rFonts w:hint="eastAsia" w:hAnsi="宋体" w:cs="Arial"/>
          <w:sz w:val="24"/>
        </w:rPr>
        <w:t>具备履行合同所必需的设备和专业技术能力的证明材料或承诺函：</w:t>
      </w:r>
    </w:p>
    <w:p>
      <w:pPr>
        <w:pStyle w:val="2"/>
        <w:numPr>
          <w:ilvl w:val="0"/>
          <w:numId w:val="0"/>
        </w:numPr>
        <w:spacing w:after="0" w:line="360" w:lineRule="auto"/>
        <w:ind w:leftChars="0" w:firstLine="480" w:firstLineChars="200"/>
        <w:rPr>
          <w:rFonts w:hint="eastAsia" w:hAnsi="宋体" w:cs="Arial"/>
          <w:sz w:val="24"/>
        </w:rPr>
      </w:pPr>
      <w:r>
        <w:rPr>
          <w:rFonts w:hint="eastAsia" w:hAnsi="宋体" w:cs="Arial"/>
          <w:sz w:val="24"/>
        </w:rPr>
        <w:t>提供具备履行合同所必需的设备和专业技术能力的承诺函或相关证明材料；（具体要求详见初步审查表）</w:t>
      </w:r>
    </w:p>
    <w:p>
      <w:pPr>
        <w:pStyle w:val="3"/>
        <w:spacing w:line="360" w:lineRule="auto"/>
        <w:rPr>
          <w:rFonts w:hint="eastAsia"/>
        </w:rPr>
      </w:pPr>
    </w:p>
    <w:p>
      <w:pPr>
        <w:pStyle w:val="2"/>
        <w:numPr>
          <w:ilvl w:val="0"/>
          <w:numId w:val="6"/>
        </w:numPr>
        <w:spacing w:after="0" w:line="360" w:lineRule="auto"/>
        <w:ind w:left="0" w:leftChars="0" w:firstLine="0" w:firstLineChars="0"/>
        <w:rPr>
          <w:rFonts w:hint="eastAsia" w:hAnsi="宋体" w:cs="Arial"/>
          <w:sz w:val="24"/>
        </w:rPr>
      </w:pPr>
      <w:r>
        <w:rPr>
          <w:rFonts w:hint="eastAsia" w:hAnsi="宋体" w:cs="Arial"/>
          <w:sz w:val="24"/>
        </w:rPr>
        <w:t>参加采购活动前3年内在经营活动中没有重大违法记录的书面声明（具体要求详见初步审查表）</w:t>
      </w:r>
    </w:p>
    <w:p>
      <w:pPr>
        <w:pStyle w:val="3"/>
        <w:numPr>
          <w:ilvl w:val="0"/>
          <w:numId w:val="0"/>
        </w:numPr>
        <w:spacing w:line="360" w:lineRule="auto"/>
        <w:ind w:leftChars="0"/>
        <w:rPr>
          <w:rFonts w:hint="eastAsia"/>
        </w:rPr>
      </w:pPr>
    </w:p>
    <w:p>
      <w:pPr>
        <w:pStyle w:val="2"/>
        <w:numPr>
          <w:ilvl w:val="0"/>
          <w:numId w:val="6"/>
        </w:numPr>
        <w:spacing w:after="0" w:line="360" w:lineRule="auto"/>
        <w:ind w:left="0" w:leftChars="0" w:firstLine="0" w:firstLineChars="0"/>
        <w:rPr>
          <w:rFonts w:hint="eastAsia" w:hAnsi="宋体" w:cs="Arial"/>
          <w:sz w:val="24"/>
          <w:lang w:val="en-US" w:eastAsia="zh-CN"/>
        </w:rPr>
      </w:pPr>
      <w:r>
        <w:rPr>
          <w:rFonts w:hint="eastAsia" w:hAnsi="宋体" w:cs="Arial"/>
          <w:sz w:val="24"/>
          <w:lang w:val="en-US" w:eastAsia="zh-CN"/>
        </w:rPr>
        <w:t>法律、行政法规规定的其他条件：</w:t>
      </w:r>
    </w:p>
    <w:p>
      <w:pPr>
        <w:pStyle w:val="2"/>
        <w:spacing w:after="0" w:line="360" w:lineRule="auto"/>
        <w:ind w:left="0" w:leftChars="0" w:firstLine="480" w:firstLineChars="200"/>
        <w:rPr>
          <w:rFonts w:hint="eastAsia" w:hAnsi="宋体" w:cs="Arial"/>
          <w:sz w:val="24"/>
          <w:lang w:val="en-US" w:eastAsia="zh-CN"/>
        </w:rPr>
      </w:pPr>
      <w:r>
        <w:rPr>
          <w:rFonts w:hint="eastAsia" w:hAnsi="宋体" w:cs="Arial"/>
          <w:sz w:val="24"/>
          <w:lang w:val="en-US" w:eastAsia="zh-CN"/>
        </w:rPr>
        <w:t>未列入失信被执行人、重大税收违法案件当事人名单、严重违法失信行为记录名单的证明材料：</w:t>
      </w:r>
    </w:p>
    <w:p>
      <w:pPr>
        <w:pStyle w:val="2"/>
        <w:spacing w:after="0" w:line="360" w:lineRule="auto"/>
        <w:ind w:left="0" w:leftChars="0"/>
        <w:rPr>
          <w:rFonts w:hint="eastAsia" w:hAnsi="宋体" w:cs="Arial"/>
          <w:sz w:val="24"/>
          <w:lang w:val="en-US" w:eastAsia="zh-CN"/>
        </w:rPr>
      </w:pPr>
      <w:r>
        <w:rPr>
          <w:rFonts w:hint="eastAsia" w:hAnsi="宋体" w:cs="Arial"/>
          <w:sz w:val="24"/>
          <w:lang w:val="en-US" w:eastAsia="zh-CN"/>
        </w:rPr>
        <w:t>“信用中国”网站（www.creditchina.gov.cn）（输入网址、输入公司名称、点击公司名称即出现查询结果）；</w:t>
      </w:r>
    </w:p>
    <w:p>
      <w:pPr>
        <w:pStyle w:val="2"/>
        <w:spacing w:after="0" w:line="360" w:lineRule="auto"/>
        <w:ind w:left="0" w:leftChars="0"/>
        <w:rPr>
          <w:rFonts w:hint="eastAsia" w:hAnsi="宋体" w:cs="Arial"/>
          <w:sz w:val="24"/>
          <w:lang w:val="en-US" w:eastAsia="zh-CN"/>
        </w:rPr>
      </w:pPr>
      <w:r>
        <w:rPr>
          <w:rFonts w:hint="eastAsia" w:hAnsi="宋体" w:cs="Arial"/>
          <w:sz w:val="24"/>
          <w:lang w:val="en-US" w:eastAsia="zh-CN"/>
        </w:rPr>
        <w:t>查询截止时点：协商前30天任一时间；</w:t>
      </w:r>
    </w:p>
    <w:p>
      <w:pPr>
        <w:pStyle w:val="2"/>
        <w:spacing w:after="0" w:line="360" w:lineRule="auto"/>
        <w:ind w:left="0" w:leftChars="0"/>
        <w:rPr>
          <w:rFonts w:hint="eastAsia" w:hAnsi="宋体" w:cs="Arial"/>
          <w:sz w:val="24"/>
          <w:lang w:val="en-US" w:eastAsia="zh-CN"/>
        </w:rPr>
      </w:pPr>
      <w:r>
        <w:rPr>
          <w:rFonts w:hint="eastAsia" w:hAnsi="宋体" w:cs="Arial"/>
          <w:sz w:val="24"/>
          <w:lang w:val="en-US" w:eastAsia="zh-CN"/>
        </w:rPr>
        <w:drawing>
          <wp:anchor distT="0" distB="0" distL="0" distR="0" simplePos="0" relativeHeight="251660288" behindDoc="0" locked="0" layoutInCell="1" allowOverlap="1">
            <wp:simplePos x="0" y="0"/>
            <wp:positionH relativeFrom="column">
              <wp:posOffset>509905</wp:posOffset>
            </wp:positionH>
            <wp:positionV relativeFrom="paragraph">
              <wp:posOffset>808355</wp:posOffset>
            </wp:positionV>
            <wp:extent cx="4622800" cy="2697480"/>
            <wp:effectExtent l="0" t="0" r="6350" b="7620"/>
            <wp:wrapTopAndBottom/>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3" cstate="print"/>
                    <a:srcRect/>
                    <a:stretch>
                      <a:fillRect/>
                    </a:stretch>
                  </pic:blipFill>
                  <pic:spPr>
                    <a:xfrm>
                      <a:off x="0" y="0"/>
                      <a:ext cx="4622800" cy="2697480"/>
                    </a:xfrm>
                    <a:prstGeom prst="rect">
                      <a:avLst/>
                    </a:prstGeom>
                    <a:noFill/>
                    <a:ln w="9525">
                      <a:noFill/>
                      <a:miter lim="800000"/>
                      <a:headEnd/>
                      <a:tailEnd/>
                    </a:ln>
                  </pic:spPr>
                </pic:pic>
              </a:graphicData>
            </a:graphic>
          </wp:anchor>
        </w:drawing>
      </w:r>
      <w:r>
        <w:rPr>
          <w:rFonts w:hint="eastAsia" w:hAnsi="宋体" w:cs="Arial"/>
          <w:sz w:val="24"/>
          <w:lang w:val="en-US" w:eastAsia="zh-CN"/>
        </w:rPr>
        <w:t>信用信息查询记录和证据留存方式：供应商提供查询记录截图或下载信用信息（承诺函或截图）（供应商对提供截图或下载信息的真实性负责）。示例：</w:t>
      </w:r>
    </w:p>
    <w:p>
      <w:pPr>
        <w:pStyle w:val="3"/>
        <w:numPr>
          <w:ilvl w:val="0"/>
          <w:numId w:val="0"/>
        </w:numPr>
        <w:spacing w:line="360" w:lineRule="auto"/>
        <w:ind w:leftChars="0"/>
        <w:jc w:val="center"/>
        <w:rPr>
          <w:rFonts w:ascii="宋体" w:hAnsi="宋体" w:cs="宋体"/>
          <w:i w:val="0"/>
          <w:iCs w:val="0"/>
        </w:rPr>
      </w:pPr>
    </w:p>
    <w:p>
      <w:pPr>
        <w:pStyle w:val="3"/>
        <w:numPr>
          <w:ilvl w:val="0"/>
          <w:numId w:val="0"/>
        </w:numPr>
        <w:spacing w:line="360" w:lineRule="auto"/>
        <w:ind w:leftChars="0"/>
        <w:jc w:val="center"/>
        <w:rPr>
          <w:rFonts w:hint="eastAsia" w:ascii="宋体" w:hAnsi="宋体" w:cs="宋体"/>
          <w:i w:val="0"/>
          <w:iCs w:val="0"/>
        </w:rPr>
      </w:pPr>
    </w:p>
    <w:p>
      <w:pPr>
        <w:pStyle w:val="2"/>
        <w:spacing w:after="0" w:line="360" w:lineRule="auto"/>
        <w:ind w:left="0" w:leftChars="0"/>
        <w:rPr>
          <w:rFonts w:hint="eastAsia" w:hAnsi="宋体" w:cs="Arial"/>
          <w:sz w:val="24"/>
          <w:lang w:val="en-US" w:eastAsia="zh-CN"/>
        </w:rPr>
      </w:pPr>
    </w:p>
    <w:p>
      <w:pPr>
        <w:pStyle w:val="2"/>
        <w:spacing w:after="0" w:line="360" w:lineRule="auto"/>
        <w:ind w:left="0" w:leftChars="0"/>
        <w:rPr>
          <w:rFonts w:hint="eastAsia" w:hAnsi="宋体" w:cs="Arial"/>
          <w:sz w:val="24"/>
          <w:lang w:val="en-US" w:eastAsia="zh-CN"/>
        </w:rPr>
      </w:pPr>
    </w:p>
    <w:p>
      <w:pPr>
        <w:pStyle w:val="2"/>
        <w:spacing w:after="0" w:line="360" w:lineRule="auto"/>
        <w:ind w:left="0" w:leftChars="0"/>
        <w:rPr>
          <w:rFonts w:hint="eastAsia" w:hAnsi="宋体" w:cs="Arial"/>
          <w:sz w:val="24"/>
          <w:lang w:val="en-US" w:eastAsia="zh-CN"/>
        </w:rPr>
      </w:pPr>
    </w:p>
    <w:p>
      <w:pPr>
        <w:pStyle w:val="2"/>
        <w:spacing w:after="0" w:line="360" w:lineRule="auto"/>
        <w:ind w:left="0" w:leftChars="0"/>
        <w:rPr>
          <w:rFonts w:hint="eastAsia" w:hAnsi="宋体" w:cs="Arial"/>
          <w:sz w:val="24"/>
          <w:lang w:val="en-US" w:eastAsia="zh-CN"/>
        </w:rPr>
      </w:pPr>
    </w:p>
    <w:p>
      <w:pPr>
        <w:pStyle w:val="2"/>
        <w:spacing w:after="0" w:line="360" w:lineRule="auto"/>
        <w:ind w:left="0" w:leftChars="0"/>
        <w:rPr>
          <w:rFonts w:hint="eastAsia" w:hAnsi="宋体" w:cs="Arial"/>
          <w:sz w:val="24"/>
          <w:lang w:val="en-US" w:eastAsia="zh-CN"/>
        </w:rPr>
      </w:pPr>
    </w:p>
    <w:p>
      <w:pPr>
        <w:pStyle w:val="2"/>
        <w:spacing w:after="0" w:line="360" w:lineRule="auto"/>
        <w:ind w:left="0" w:leftChars="0"/>
        <w:rPr>
          <w:rFonts w:hint="eastAsia" w:hAnsi="宋体" w:cs="Arial"/>
          <w:sz w:val="24"/>
          <w:lang w:val="en-US" w:eastAsia="zh-CN"/>
        </w:rPr>
      </w:pPr>
    </w:p>
    <w:p>
      <w:pPr>
        <w:pStyle w:val="2"/>
        <w:spacing w:after="0" w:line="360" w:lineRule="auto"/>
        <w:ind w:left="0" w:leftChars="0"/>
        <w:rPr>
          <w:rFonts w:hint="eastAsia" w:hAnsi="宋体" w:cs="Arial"/>
          <w:sz w:val="24"/>
          <w:lang w:val="en-US" w:eastAsia="zh-CN"/>
        </w:rPr>
      </w:pPr>
    </w:p>
    <w:p>
      <w:pPr>
        <w:pStyle w:val="2"/>
        <w:spacing w:after="0" w:line="360" w:lineRule="auto"/>
        <w:ind w:left="0" w:leftChars="0"/>
        <w:rPr>
          <w:rFonts w:hint="eastAsia" w:hAnsi="宋体" w:cs="Arial"/>
          <w:sz w:val="24"/>
          <w:lang w:val="en-US" w:eastAsia="zh-CN"/>
        </w:rPr>
      </w:pPr>
    </w:p>
    <w:p>
      <w:pPr>
        <w:pStyle w:val="2"/>
        <w:spacing w:after="0" w:line="360" w:lineRule="auto"/>
        <w:ind w:left="0" w:leftChars="0"/>
        <w:rPr>
          <w:rFonts w:hint="eastAsia" w:hAnsi="宋体" w:cs="Arial"/>
          <w:sz w:val="24"/>
          <w:lang w:val="en-US" w:eastAsia="zh-CN"/>
        </w:rPr>
      </w:pPr>
    </w:p>
    <w:p>
      <w:pPr>
        <w:pStyle w:val="2"/>
        <w:spacing w:after="0" w:line="360" w:lineRule="auto"/>
        <w:ind w:left="0" w:leftChars="0"/>
        <w:rPr>
          <w:rFonts w:hint="eastAsia" w:hAnsi="宋体" w:cs="Arial"/>
          <w:sz w:val="24"/>
          <w:lang w:val="en-US" w:eastAsia="zh-CN"/>
        </w:rPr>
      </w:pPr>
    </w:p>
    <w:p>
      <w:pPr>
        <w:pStyle w:val="2"/>
        <w:spacing w:after="0" w:line="360" w:lineRule="auto"/>
        <w:ind w:left="0" w:leftChars="0"/>
        <w:rPr>
          <w:rFonts w:hint="eastAsia" w:hAnsi="宋体" w:cs="Arial"/>
          <w:sz w:val="24"/>
          <w:lang w:val="en-US" w:eastAsia="zh-CN"/>
        </w:rPr>
      </w:pPr>
    </w:p>
    <w:p>
      <w:pPr>
        <w:pStyle w:val="2"/>
        <w:spacing w:after="0" w:line="360" w:lineRule="auto"/>
        <w:ind w:left="0" w:leftChars="0"/>
        <w:rPr>
          <w:rFonts w:hint="eastAsia" w:hAnsi="宋体" w:cs="Arial"/>
          <w:sz w:val="24"/>
          <w:lang w:val="en-US" w:eastAsia="zh-CN"/>
        </w:rPr>
      </w:pPr>
    </w:p>
    <w:p>
      <w:pPr>
        <w:pStyle w:val="2"/>
        <w:spacing w:after="0" w:line="360" w:lineRule="auto"/>
        <w:ind w:left="0" w:leftChars="0"/>
        <w:rPr>
          <w:rFonts w:hint="eastAsia" w:hAnsi="宋体" w:cs="Arial"/>
          <w:sz w:val="24"/>
          <w:lang w:val="en-US" w:eastAsia="zh-CN"/>
        </w:rPr>
      </w:pPr>
    </w:p>
    <w:p>
      <w:pPr>
        <w:pStyle w:val="2"/>
        <w:spacing w:after="0" w:line="360" w:lineRule="auto"/>
        <w:ind w:left="0" w:leftChars="0"/>
        <w:rPr>
          <w:rFonts w:hint="eastAsia" w:hAnsi="宋体" w:cs="Arial"/>
          <w:sz w:val="24"/>
          <w:lang w:val="en-US" w:eastAsia="zh-CN"/>
        </w:rPr>
      </w:pPr>
    </w:p>
    <w:p>
      <w:pPr>
        <w:pStyle w:val="2"/>
        <w:spacing w:after="0" w:line="360" w:lineRule="auto"/>
        <w:ind w:left="0" w:leftChars="0"/>
        <w:rPr>
          <w:rFonts w:hint="eastAsia" w:hAnsi="宋体" w:cs="Arial"/>
          <w:sz w:val="24"/>
          <w:lang w:val="en-US" w:eastAsia="zh-CN"/>
        </w:rPr>
      </w:pPr>
    </w:p>
    <w:p>
      <w:pPr>
        <w:pStyle w:val="2"/>
        <w:spacing w:after="0" w:line="360" w:lineRule="auto"/>
        <w:ind w:left="0" w:leftChars="0"/>
        <w:rPr>
          <w:rFonts w:hint="eastAsia" w:hAnsi="宋体" w:cs="Arial"/>
          <w:sz w:val="24"/>
        </w:rPr>
      </w:pPr>
      <w:r>
        <w:rPr>
          <w:rFonts w:hint="eastAsia" w:hAnsi="宋体" w:cs="Arial"/>
          <w:sz w:val="24"/>
          <w:lang w:val="en-US" w:eastAsia="zh-CN"/>
        </w:rPr>
        <w:t>8</w:t>
      </w:r>
      <w:r>
        <w:rPr>
          <w:rFonts w:hint="eastAsia" w:hAnsi="宋体" w:cs="Arial"/>
          <w:sz w:val="24"/>
        </w:rPr>
        <w:t>.授权委托书</w:t>
      </w:r>
    </w:p>
    <w:p>
      <w:pPr>
        <w:pStyle w:val="2"/>
        <w:spacing w:after="0" w:line="360" w:lineRule="auto"/>
        <w:ind w:left="0" w:leftChars="0"/>
        <w:rPr>
          <w:rFonts w:hint="eastAsia" w:hAnsi="宋体" w:cs="Arial"/>
          <w:sz w:val="24"/>
        </w:rPr>
      </w:pPr>
      <w:bookmarkStart w:id="95" w:name="_Hlk503378070"/>
      <w:r>
        <w:rPr>
          <w:rFonts w:hint="eastAsia" w:hAnsi="宋体" w:cs="Arial"/>
          <w:sz w:val="24"/>
        </w:rPr>
        <w:t>（1）法人授权委托书（如为授权代表参与项目提供此委托）</w:t>
      </w:r>
      <w:bookmarkEnd w:id="95"/>
    </w:p>
    <w:p>
      <w:pPr>
        <w:pStyle w:val="3"/>
        <w:rPr>
          <w:rFonts w:hint="eastAsia"/>
        </w:rPr>
      </w:pPr>
    </w:p>
    <w:p>
      <w:pPr>
        <w:pStyle w:val="2"/>
        <w:spacing w:after="0" w:line="360" w:lineRule="auto"/>
        <w:ind w:left="0" w:leftChars="0"/>
        <w:jc w:val="center"/>
        <w:rPr>
          <w:rFonts w:hint="eastAsia" w:hAnsi="宋体" w:cs="Arial"/>
          <w:sz w:val="32"/>
          <w:szCs w:val="22"/>
        </w:rPr>
      </w:pPr>
      <w:r>
        <w:rPr>
          <w:rFonts w:hint="eastAsia" w:hAnsi="宋体" w:cs="Arial"/>
          <w:sz w:val="32"/>
          <w:szCs w:val="22"/>
        </w:rPr>
        <w:t>法人授权委托书</w:t>
      </w:r>
    </w:p>
    <w:p>
      <w:pPr>
        <w:pStyle w:val="2"/>
        <w:spacing w:after="0" w:line="360" w:lineRule="auto"/>
        <w:ind w:left="0" w:leftChars="0"/>
        <w:rPr>
          <w:rFonts w:hint="eastAsia" w:hAnsi="宋体" w:cs="Arial"/>
          <w:sz w:val="24"/>
        </w:rPr>
      </w:pPr>
      <w:r>
        <w:rPr>
          <w:rFonts w:hint="eastAsia" w:hAnsi="宋体" w:cs="Arial"/>
          <w:sz w:val="24"/>
          <w:u w:val="single"/>
        </w:rPr>
        <w:t>致（</w:t>
      </w:r>
      <w:r>
        <w:rPr>
          <w:rFonts w:hint="eastAsia" w:hAnsi="宋体" w:cs="Arial"/>
          <w:sz w:val="24"/>
          <w:u w:val="single"/>
          <w:lang w:val="en-US" w:eastAsia="zh-CN"/>
        </w:rPr>
        <w:t>采购人</w:t>
      </w:r>
      <w:r>
        <w:rPr>
          <w:rFonts w:hint="eastAsia" w:hAnsi="宋体" w:cs="Arial"/>
          <w:sz w:val="24"/>
          <w:u w:val="single"/>
        </w:rPr>
        <w:t>）</w:t>
      </w:r>
      <w:r>
        <w:rPr>
          <w:rFonts w:hint="eastAsia" w:hAnsi="宋体" w:cs="Arial"/>
          <w:sz w:val="24"/>
        </w:rPr>
        <w:t>：</w:t>
      </w:r>
    </w:p>
    <w:p>
      <w:pPr>
        <w:pStyle w:val="2"/>
        <w:spacing w:after="0" w:line="360" w:lineRule="auto"/>
        <w:ind w:left="0" w:leftChars="0"/>
        <w:rPr>
          <w:rFonts w:hint="eastAsia" w:hAnsi="宋体" w:cs="Arial"/>
          <w:sz w:val="24"/>
        </w:rPr>
      </w:pPr>
      <w:r>
        <w:rPr>
          <w:rFonts w:hint="eastAsia" w:hAnsi="宋体" w:cs="Arial"/>
          <w:sz w:val="24"/>
          <w:u w:val="single"/>
        </w:rPr>
        <w:t>（</w:t>
      </w:r>
      <w:r>
        <w:rPr>
          <w:rFonts w:hint="eastAsia" w:hAnsi="宋体" w:cs="Arial"/>
          <w:sz w:val="24"/>
          <w:u w:val="single"/>
          <w:lang w:val="en-US" w:eastAsia="zh-CN"/>
        </w:rPr>
        <w:t>供应商</w:t>
      </w:r>
      <w:r>
        <w:rPr>
          <w:rFonts w:hint="eastAsia" w:hAnsi="宋体" w:cs="Arial"/>
          <w:sz w:val="24"/>
          <w:u w:val="single"/>
        </w:rPr>
        <w:t xml:space="preserve">全称） </w:t>
      </w:r>
      <w:r>
        <w:rPr>
          <w:rFonts w:hint="eastAsia" w:hAnsi="宋体" w:cs="Arial"/>
          <w:sz w:val="24"/>
        </w:rPr>
        <w:t>法定代表人</w:t>
      </w:r>
      <w:r>
        <w:rPr>
          <w:rFonts w:hint="eastAsia" w:hAnsi="宋体" w:cs="Arial"/>
          <w:sz w:val="24"/>
          <w:u w:val="single"/>
        </w:rPr>
        <w:t xml:space="preserve"> 姓名 </w:t>
      </w:r>
      <w:r>
        <w:rPr>
          <w:rFonts w:hint="eastAsia" w:hAnsi="宋体" w:cs="Arial"/>
          <w:sz w:val="24"/>
        </w:rPr>
        <w:t>授权</w:t>
      </w:r>
      <w:r>
        <w:rPr>
          <w:rFonts w:hint="eastAsia" w:hAnsi="宋体" w:cs="Arial"/>
          <w:sz w:val="24"/>
          <w:u w:val="single"/>
        </w:rPr>
        <w:t xml:space="preserve"> 被授权人姓名</w:t>
      </w:r>
      <w:r>
        <w:rPr>
          <w:rFonts w:hint="eastAsia" w:hAnsi="宋体" w:cs="Arial"/>
          <w:sz w:val="24"/>
        </w:rPr>
        <w:t>（身份证号码：）为本公司合法代理人，参加贵方组织的</w:t>
      </w:r>
      <w:r>
        <w:rPr>
          <w:rFonts w:hint="eastAsia" w:hAnsi="宋体" w:cs="Arial"/>
          <w:sz w:val="24"/>
          <w:u w:val="single"/>
        </w:rPr>
        <w:t>项目名称</w:t>
      </w:r>
      <w:r>
        <w:rPr>
          <w:rFonts w:hint="eastAsia" w:hAnsi="宋体" w:cs="Arial"/>
          <w:sz w:val="24"/>
        </w:rPr>
        <w:t>的</w:t>
      </w:r>
      <w:r>
        <w:rPr>
          <w:rFonts w:hint="eastAsia" w:hAnsi="宋体" w:cs="Arial"/>
          <w:sz w:val="24"/>
          <w:lang w:val="en-US" w:eastAsia="zh-CN"/>
        </w:rPr>
        <w:t>磋商</w:t>
      </w:r>
      <w:r>
        <w:rPr>
          <w:rFonts w:hint="eastAsia" w:hAnsi="宋体" w:cs="Arial"/>
          <w:sz w:val="24"/>
        </w:rPr>
        <w:t>活动，代表本公司处理</w:t>
      </w:r>
      <w:r>
        <w:rPr>
          <w:rFonts w:hint="eastAsia" w:hAnsi="宋体" w:cs="Arial"/>
          <w:sz w:val="24"/>
          <w:lang w:val="en-US" w:eastAsia="zh-CN"/>
        </w:rPr>
        <w:t>磋商</w:t>
      </w:r>
      <w:r>
        <w:rPr>
          <w:rFonts w:hint="eastAsia" w:hAnsi="宋体" w:cs="Arial"/>
          <w:sz w:val="24"/>
        </w:rPr>
        <w:t>活动中的一切事宜。</w:t>
      </w:r>
    </w:p>
    <w:p>
      <w:pPr>
        <w:pStyle w:val="3"/>
        <w:spacing w:line="360" w:lineRule="auto"/>
        <w:rPr>
          <w:rFonts w:hint="eastAsia"/>
        </w:rPr>
      </w:pPr>
    </w:p>
    <w:p>
      <w:pPr>
        <w:pStyle w:val="2"/>
        <w:spacing w:after="0" w:line="360" w:lineRule="auto"/>
        <w:ind w:left="0" w:leftChars="0"/>
        <w:rPr>
          <w:rFonts w:hint="eastAsia" w:hAnsi="宋体" w:cs="Arial"/>
          <w:sz w:val="24"/>
        </w:rPr>
      </w:pPr>
      <w:r>
        <w:rPr>
          <w:rFonts w:hint="eastAsia" w:hAnsi="宋体" w:cs="Arial"/>
          <w:sz w:val="24"/>
        </w:rPr>
        <w:t>本授权委托书签章即生效，被委托人无转委托权。</w:t>
      </w:r>
    </w:p>
    <w:p>
      <w:pPr>
        <w:pStyle w:val="3"/>
        <w:spacing w:line="360" w:lineRule="auto"/>
        <w:rPr>
          <w:rFonts w:hint="eastAsia"/>
        </w:rPr>
      </w:pPr>
    </w:p>
    <w:tbl>
      <w:tblPr>
        <w:tblStyle w:val="19"/>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4560" w:type="dxa"/>
            <w:vAlign w:val="center"/>
          </w:tcPr>
          <w:p>
            <w:pPr>
              <w:pStyle w:val="2"/>
              <w:spacing w:after="0" w:line="360" w:lineRule="auto"/>
              <w:ind w:left="0" w:leftChars="0"/>
              <w:rPr>
                <w:rFonts w:hint="eastAsia" w:hAnsi="宋体" w:cs="Arial"/>
                <w:sz w:val="24"/>
              </w:rPr>
            </w:pPr>
            <w:r>
              <w:rPr>
                <w:rFonts w:hint="eastAsia" w:hAnsi="宋体" w:cs="Arial"/>
                <w:sz w:val="24"/>
              </w:rPr>
              <w:t>法定代理人身份证复印件</w:t>
            </w:r>
          </w:p>
          <w:p>
            <w:pPr>
              <w:pStyle w:val="2"/>
              <w:spacing w:after="0" w:line="360" w:lineRule="auto"/>
              <w:ind w:left="0" w:leftChars="0"/>
              <w:rPr>
                <w:rFonts w:hint="eastAsia" w:hAnsi="宋体" w:cs="Arial"/>
                <w:sz w:val="24"/>
              </w:rPr>
            </w:pPr>
            <w:r>
              <w:rPr>
                <w:rFonts w:hint="eastAsia" w:hAnsi="宋体" w:cs="Arial"/>
                <w:sz w:val="24"/>
              </w:rPr>
              <w:t>正面</w:t>
            </w:r>
          </w:p>
          <w:p>
            <w:pPr>
              <w:pStyle w:val="2"/>
              <w:spacing w:after="0" w:line="360" w:lineRule="auto"/>
              <w:ind w:left="0" w:leftChars="0"/>
              <w:rPr>
                <w:rFonts w:hint="eastAsia" w:hAnsi="宋体" w:cs="Arial"/>
                <w:sz w:val="24"/>
              </w:rPr>
            </w:pPr>
            <w:r>
              <w:rPr>
                <w:rFonts w:hint="eastAsia" w:hAnsi="宋体" w:cs="Arial"/>
                <w:sz w:val="24"/>
              </w:rPr>
              <w:t>（身份证复印件需清晰可辨认）</w:t>
            </w:r>
          </w:p>
        </w:tc>
        <w:tc>
          <w:tcPr>
            <w:tcW w:w="4512" w:type="dxa"/>
            <w:vAlign w:val="center"/>
          </w:tcPr>
          <w:p>
            <w:pPr>
              <w:pStyle w:val="2"/>
              <w:spacing w:after="0" w:line="360" w:lineRule="auto"/>
              <w:ind w:left="0" w:leftChars="0"/>
              <w:rPr>
                <w:rFonts w:hint="eastAsia" w:hAnsi="宋体" w:cs="Arial"/>
                <w:sz w:val="24"/>
              </w:rPr>
            </w:pPr>
            <w:r>
              <w:rPr>
                <w:rFonts w:hint="eastAsia" w:hAnsi="宋体" w:cs="Arial"/>
                <w:sz w:val="24"/>
              </w:rPr>
              <w:t>被授权人身份证复印件</w:t>
            </w:r>
          </w:p>
          <w:p>
            <w:pPr>
              <w:pStyle w:val="2"/>
              <w:spacing w:after="0" w:line="360" w:lineRule="auto"/>
              <w:ind w:left="0" w:leftChars="0"/>
              <w:rPr>
                <w:rFonts w:hint="eastAsia" w:hAnsi="宋体" w:cs="Arial"/>
                <w:sz w:val="24"/>
              </w:rPr>
            </w:pPr>
            <w:r>
              <w:rPr>
                <w:rFonts w:hint="eastAsia" w:hAnsi="宋体" w:cs="Arial"/>
                <w:sz w:val="24"/>
              </w:rPr>
              <w:t>正面</w:t>
            </w:r>
          </w:p>
          <w:p>
            <w:pPr>
              <w:pStyle w:val="2"/>
              <w:spacing w:after="0" w:line="360" w:lineRule="auto"/>
              <w:ind w:left="0" w:leftChars="0"/>
              <w:rPr>
                <w:rFonts w:hint="eastAsia" w:hAnsi="宋体" w:cs="Arial"/>
                <w:sz w:val="24"/>
              </w:rPr>
            </w:pPr>
            <w:r>
              <w:rPr>
                <w:rFonts w:hint="eastAsia" w:hAnsi="宋体" w:cs="Arial"/>
                <w:sz w:val="24"/>
              </w:rPr>
              <w:t>（身份证复印件需清晰可辨认）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9" w:hRule="atLeast"/>
        </w:trPr>
        <w:tc>
          <w:tcPr>
            <w:tcW w:w="4560" w:type="dxa"/>
            <w:vAlign w:val="center"/>
          </w:tcPr>
          <w:p>
            <w:pPr>
              <w:pStyle w:val="2"/>
              <w:spacing w:after="0" w:line="360" w:lineRule="auto"/>
              <w:ind w:left="0" w:leftChars="0"/>
              <w:rPr>
                <w:rFonts w:hint="eastAsia" w:hAnsi="宋体" w:cs="Arial"/>
                <w:sz w:val="24"/>
              </w:rPr>
            </w:pPr>
            <w:r>
              <w:rPr>
                <w:rFonts w:hint="eastAsia" w:hAnsi="宋体" w:cs="Arial"/>
                <w:sz w:val="24"/>
              </w:rPr>
              <w:t>法定代理人身份证复印件</w:t>
            </w:r>
          </w:p>
          <w:p>
            <w:pPr>
              <w:pStyle w:val="2"/>
              <w:spacing w:after="0" w:line="360" w:lineRule="auto"/>
              <w:ind w:left="0" w:leftChars="0"/>
              <w:rPr>
                <w:rFonts w:hint="eastAsia" w:hAnsi="宋体" w:cs="Arial"/>
                <w:sz w:val="24"/>
              </w:rPr>
            </w:pPr>
            <w:r>
              <w:rPr>
                <w:rFonts w:hint="eastAsia" w:hAnsi="宋体" w:cs="Arial"/>
                <w:sz w:val="24"/>
              </w:rPr>
              <w:t>反面</w:t>
            </w:r>
          </w:p>
          <w:p>
            <w:pPr>
              <w:pStyle w:val="2"/>
              <w:spacing w:after="0" w:line="360" w:lineRule="auto"/>
              <w:ind w:left="0" w:leftChars="0"/>
              <w:rPr>
                <w:rFonts w:hint="eastAsia" w:hAnsi="宋体" w:cs="Arial"/>
                <w:sz w:val="24"/>
              </w:rPr>
            </w:pPr>
            <w:r>
              <w:rPr>
                <w:rFonts w:hint="eastAsia" w:hAnsi="宋体" w:cs="Arial"/>
                <w:sz w:val="24"/>
              </w:rPr>
              <w:t>（身份证复印件需清晰可辨认）</w:t>
            </w:r>
          </w:p>
        </w:tc>
        <w:tc>
          <w:tcPr>
            <w:tcW w:w="4512" w:type="dxa"/>
            <w:vAlign w:val="center"/>
          </w:tcPr>
          <w:p>
            <w:pPr>
              <w:pStyle w:val="2"/>
              <w:spacing w:after="0" w:line="360" w:lineRule="auto"/>
              <w:ind w:left="0" w:leftChars="0"/>
              <w:rPr>
                <w:rFonts w:hint="eastAsia" w:hAnsi="宋体" w:cs="Arial"/>
                <w:sz w:val="24"/>
              </w:rPr>
            </w:pPr>
            <w:r>
              <w:rPr>
                <w:rFonts w:hint="eastAsia" w:hAnsi="宋体" w:cs="Arial"/>
                <w:sz w:val="24"/>
              </w:rPr>
              <w:t>被授权人身份证复印件</w:t>
            </w:r>
          </w:p>
          <w:p>
            <w:pPr>
              <w:pStyle w:val="2"/>
              <w:spacing w:after="0" w:line="360" w:lineRule="auto"/>
              <w:ind w:left="0" w:leftChars="0"/>
              <w:rPr>
                <w:rFonts w:hint="eastAsia" w:hAnsi="宋体" w:cs="Arial"/>
                <w:sz w:val="24"/>
              </w:rPr>
            </w:pPr>
            <w:r>
              <w:rPr>
                <w:rFonts w:hint="eastAsia" w:hAnsi="宋体" w:cs="Arial"/>
                <w:sz w:val="24"/>
              </w:rPr>
              <w:t>反面</w:t>
            </w:r>
          </w:p>
          <w:p>
            <w:pPr>
              <w:pStyle w:val="2"/>
              <w:spacing w:after="0" w:line="360" w:lineRule="auto"/>
              <w:ind w:left="0" w:leftChars="0"/>
              <w:rPr>
                <w:rFonts w:hint="eastAsia" w:hAnsi="宋体" w:cs="Arial"/>
                <w:sz w:val="24"/>
              </w:rPr>
            </w:pPr>
            <w:r>
              <w:rPr>
                <w:rFonts w:hint="eastAsia" w:hAnsi="宋体" w:cs="Arial"/>
                <w:sz w:val="24"/>
              </w:rPr>
              <w:t>（身份证复印件需清晰可辨认）</w:t>
            </w:r>
          </w:p>
        </w:tc>
      </w:tr>
    </w:tbl>
    <w:p>
      <w:pPr>
        <w:pStyle w:val="2"/>
        <w:spacing w:after="0" w:line="360" w:lineRule="auto"/>
        <w:ind w:left="0" w:leftChars="0"/>
        <w:rPr>
          <w:rFonts w:hint="eastAsia" w:hAnsi="宋体" w:cs="Arial"/>
          <w:sz w:val="24"/>
        </w:rPr>
      </w:pPr>
      <w:r>
        <w:rPr>
          <w:rFonts w:hint="eastAsia" w:hAnsi="宋体" w:cs="Arial"/>
          <w:sz w:val="24"/>
        </w:rPr>
        <w:t>注：身份证复印件如为粘贴的，须在身份证复印件与本页接缝处加盖公章；</w:t>
      </w:r>
    </w:p>
    <w:p>
      <w:pPr>
        <w:pStyle w:val="2"/>
        <w:spacing w:after="0" w:line="360" w:lineRule="auto"/>
        <w:ind w:left="0" w:leftChars="0"/>
        <w:rPr>
          <w:rFonts w:hint="eastAsia" w:hAnsi="宋体" w:cs="Arial"/>
          <w:sz w:val="24"/>
        </w:rPr>
      </w:pPr>
      <w:r>
        <w:rPr>
          <w:rFonts w:hint="eastAsia" w:hAnsi="宋体" w:cs="Arial"/>
          <w:sz w:val="24"/>
        </w:rPr>
        <w:t>法定代表人（签字或盖章）：                        被授权代表签字：</w:t>
      </w:r>
    </w:p>
    <w:p>
      <w:pPr>
        <w:pStyle w:val="2"/>
        <w:spacing w:after="0" w:line="360" w:lineRule="auto"/>
        <w:ind w:left="0" w:leftChars="0"/>
        <w:rPr>
          <w:rFonts w:hint="eastAsia" w:hAnsi="宋体" w:cs="Arial"/>
          <w:sz w:val="24"/>
        </w:rPr>
      </w:pPr>
      <w:r>
        <w:rPr>
          <w:rFonts w:hint="eastAsia" w:hAnsi="宋体" w:cs="Arial"/>
          <w:sz w:val="24"/>
          <w:lang w:eastAsia="zh-CN"/>
        </w:rPr>
        <w:t>供应商</w:t>
      </w:r>
      <w:r>
        <w:rPr>
          <w:rFonts w:hint="eastAsia" w:hAnsi="宋体" w:cs="Arial"/>
          <w:sz w:val="24"/>
        </w:rPr>
        <w:t xml:space="preserve">（公章）： </w:t>
      </w:r>
      <w:r>
        <w:rPr>
          <w:rFonts w:hint="eastAsia" w:hAnsi="宋体" w:cs="Arial"/>
          <w:sz w:val="24"/>
          <w:lang w:val="en-US" w:eastAsia="zh-CN"/>
        </w:rPr>
        <w:t xml:space="preserve">                                 </w:t>
      </w:r>
      <w:r>
        <w:rPr>
          <w:rFonts w:hint="eastAsia" w:hAnsi="宋体" w:cs="Arial"/>
          <w:sz w:val="24"/>
        </w:rPr>
        <w:t xml:space="preserve">年   月   日 </w:t>
      </w:r>
    </w:p>
    <w:p>
      <w:pPr>
        <w:pStyle w:val="2"/>
        <w:spacing w:after="0" w:line="360" w:lineRule="auto"/>
        <w:ind w:left="0" w:leftChars="0"/>
        <w:rPr>
          <w:rFonts w:hint="eastAsia" w:hAnsi="宋体" w:cs="Arial"/>
          <w:sz w:val="24"/>
        </w:rPr>
      </w:pPr>
      <w:r>
        <w:rPr>
          <w:rFonts w:hint="eastAsia" w:hAnsi="宋体" w:cs="Arial"/>
          <w:sz w:val="24"/>
        </w:rPr>
        <w:br w:type="page"/>
      </w:r>
      <w:r>
        <w:rPr>
          <w:rFonts w:hint="eastAsia" w:hAnsi="宋体" w:cs="Arial"/>
          <w:sz w:val="24"/>
        </w:rPr>
        <w:t>（2）法人代表身份证明（如为法人代表参与项目提供此证明）</w:t>
      </w:r>
    </w:p>
    <w:p>
      <w:pPr>
        <w:pStyle w:val="2"/>
        <w:spacing w:after="0" w:line="360" w:lineRule="auto"/>
        <w:ind w:left="0" w:leftChars="0"/>
        <w:rPr>
          <w:rFonts w:hint="eastAsia" w:hAnsi="宋体" w:cs="Arial"/>
          <w:sz w:val="24"/>
        </w:rPr>
      </w:pPr>
    </w:p>
    <w:p>
      <w:pPr>
        <w:pStyle w:val="2"/>
        <w:spacing w:after="0" w:line="360" w:lineRule="auto"/>
        <w:ind w:left="0" w:leftChars="0"/>
        <w:jc w:val="center"/>
        <w:rPr>
          <w:rFonts w:hint="eastAsia" w:hAnsi="宋体" w:cs="Arial"/>
          <w:sz w:val="32"/>
          <w:szCs w:val="22"/>
        </w:rPr>
      </w:pPr>
      <w:r>
        <w:rPr>
          <w:rFonts w:hint="eastAsia" w:hAnsi="宋体" w:cs="Arial"/>
          <w:sz w:val="32"/>
          <w:szCs w:val="22"/>
        </w:rPr>
        <w:t>法人代表身份证明</w:t>
      </w:r>
    </w:p>
    <w:p>
      <w:pPr>
        <w:pStyle w:val="3"/>
        <w:spacing w:line="360" w:lineRule="auto"/>
        <w:rPr>
          <w:rFonts w:hint="eastAsia"/>
        </w:rPr>
      </w:pPr>
    </w:p>
    <w:p>
      <w:pPr>
        <w:pStyle w:val="2"/>
        <w:spacing w:after="0" w:line="360" w:lineRule="auto"/>
        <w:ind w:left="0" w:leftChars="0"/>
        <w:rPr>
          <w:rFonts w:hint="eastAsia" w:hAnsi="宋体" w:cs="Arial"/>
          <w:sz w:val="24"/>
        </w:rPr>
      </w:pPr>
      <w:r>
        <w:rPr>
          <w:rFonts w:hint="eastAsia" w:hAnsi="宋体" w:cs="Arial"/>
          <w:sz w:val="24"/>
        </w:rPr>
        <w:t>致</w:t>
      </w:r>
      <w:r>
        <w:rPr>
          <w:rFonts w:hint="eastAsia" w:hAnsi="宋体" w:cs="Arial"/>
          <w:sz w:val="24"/>
          <w:u w:val="single"/>
        </w:rPr>
        <w:t>（</w:t>
      </w:r>
      <w:r>
        <w:rPr>
          <w:rFonts w:hint="eastAsia" w:hAnsi="宋体" w:cs="Arial"/>
          <w:sz w:val="24"/>
          <w:u w:val="single"/>
          <w:lang w:val="en-US" w:eastAsia="zh-CN"/>
        </w:rPr>
        <w:t>采购人</w:t>
      </w:r>
      <w:r>
        <w:rPr>
          <w:rFonts w:hint="eastAsia" w:hAnsi="宋体" w:cs="Arial"/>
          <w:sz w:val="24"/>
          <w:u w:val="single"/>
        </w:rPr>
        <w:t>）</w:t>
      </w:r>
      <w:r>
        <w:rPr>
          <w:rFonts w:hint="eastAsia" w:hAnsi="宋体" w:cs="Arial"/>
          <w:sz w:val="24"/>
        </w:rPr>
        <w:t>：</w:t>
      </w:r>
    </w:p>
    <w:p>
      <w:pPr>
        <w:pStyle w:val="2"/>
        <w:spacing w:after="0" w:line="360" w:lineRule="auto"/>
        <w:ind w:left="0" w:leftChars="0"/>
        <w:rPr>
          <w:rFonts w:hint="eastAsia" w:hAnsi="宋体" w:cs="Arial"/>
          <w:sz w:val="24"/>
        </w:rPr>
      </w:pPr>
      <w:r>
        <w:rPr>
          <w:rFonts w:hint="eastAsia" w:hAnsi="宋体" w:cs="Arial"/>
          <w:sz w:val="24"/>
          <w:u w:val="single"/>
        </w:rPr>
        <w:t>（</w:t>
      </w:r>
      <w:r>
        <w:rPr>
          <w:rFonts w:hint="eastAsia" w:hAnsi="宋体" w:cs="Arial"/>
          <w:sz w:val="24"/>
          <w:u w:val="single"/>
          <w:lang w:val="en-US" w:eastAsia="zh-CN"/>
        </w:rPr>
        <w:t>供应商</w:t>
      </w:r>
      <w:r>
        <w:rPr>
          <w:rFonts w:hint="eastAsia" w:hAnsi="宋体" w:cs="Arial"/>
          <w:sz w:val="24"/>
          <w:u w:val="single"/>
        </w:rPr>
        <w:t xml:space="preserve">全称） </w:t>
      </w:r>
      <w:r>
        <w:rPr>
          <w:rFonts w:hint="eastAsia" w:hAnsi="宋体" w:cs="Arial"/>
          <w:sz w:val="24"/>
        </w:rPr>
        <w:t>法定代表人</w:t>
      </w:r>
      <w:r>
        <w:rPr>
          <w:rFonts w:hint="eastAsia" w:hAnsi="宋体" w:cs="Arial"/>
          <w:sz w:val="24"/>
          <w:u w:val="single"/>
        </w:rPr>
        <w:t xml:space="preserve"> 姓名</w:t>
      </w:r>
      <w:r>
        <w:rPr>
          <w:rFonts w:hint="eastAsia" w:hAnsi="宋体" w:cs="Arial"/>
          <w:sz w:val="24"/>
        </w:rPr>
        <w:t>（身份证号码：），参加贵方组织的</w:t>
      </w:r>
      <w:r>
        <w:rPr>
          <w:rFonts w:hint="eastAsia" w:hAnsi="宋体" w:cs="Arial"/>
          <w:sz w:val="24"/>
          <w:u w:val="single"/>
        </w:rPr>
        <w:t>项目名称</w:t>
      </w:r>
      <w:r>
        <w:rPr>
          <w:rFonts w:hint="eastAsia" w:hAnsi="宋体" w:cs="Arial"/>
          <w:sz w:val="24"/>
        </w:rPr>
        <w:t>的</w:t>
      </w:r>
      <w:r>
        <w:rPr>
          <w:rFonts w:hint="eastAsia" w:hAnsi="宋体" w:cs="Arial"/>
          <w:sz w:val="24"/>
          <w:lang w:val="en-US" w:eastAsia="zh-CN"/>
        </w:rPr>
        <w:t>磋商</w:t>
      </w:r>
      <w:r>
        <w:rPr>
          <w:rFonts w:hint="eastAsia" w:hAnsi="宋体" w:cs="Arial"/>
          <w:sz w:val="24"/>
        </w:rPr>
        <w:t>活动，代表本公司处理</w:t>
      </w:r>
      <w:r>
        <w:rPr>
          <w:rFonts w:hint="eastAsia" w:hAnsi="宋体" w:cs="Arial"/>
          <w:sz w:val="24"/>
          <w:lang w:val="en-US" w:eastAsia="zh-CN"/>
        </w:rPr>
        <w:t>磋商</w:t>
      </w:r>
      <w:r>
        <w:rPr>
          <w:rFonts w:hint="eastAsia" w:hAnsi="宋体" w:cs="Arial"/>
          <w:sz w:val="24"/>
        </w:rPr>
        <w:t>活动中的一切事宜。</w:t>
      </w:r>
    </w:p>
    <w:p>
      <w:pPr>
        <w:pStyle w:val="3"/>
        <w:spacing w:line="360" w:lineRule="auto"/>
        <w:rPr>
          <w:rFonts w:hint="eastAsia"/>
        </w:rPr>
      </w:pPr>
    </w:p>
    <w:tbl>
      <w:tblPr>
        <w:tblStyle w:val="19"/>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4560" w:type="dxa"/>
            <w:vAlign w:val="center"/>
          </w:tcPr>
          <w:p>
            <w:pPr>
              <w:pStyle w:val="2"/>
              <w:spacing w:after="0" w:line="360" w:lineRule="auto"/>
              <w:ind w:left="0" w:leftChars="0"/>
              <w:rPr>
                <w:rFonts w:hint="eastAsia" w:hAnsi="宋体" w:cs="Arial"/>
                <w:sz w:val="24"/>
              </w:rPr>
            </w:pPr>
            <w:r>
              <w:rPr>
                <w:rFonts w:hint="eastAsia" w:hAnsi="宋体" w:cs="Arial"/>
                <w:sz w:val="24"/>
              </w:rPr>
              <w:t>法定代表人身份证复印件</w:t>
            </w:r>
          </w:p>
          <w:p>
            <w:pPr>
              <w:pStyle w:val="2"/>
              <w:spacing w:after="0" w:line="360" w:lineRule="auto"/>
              <w:ind w:left="0" w:leftChars="0"/>
              <w:rPr>
                <w:rFonts w:hint="eastAsia" w:hAnsi="宋体" w:cs="Arial"/>
                <w:sz w:val="24"/>
              </w:rPr>
            </w:pPr>
            <w:r>
              <w:rPr>
                <w:rFonts w:hint="eastAsia" w:hAnsi="宋体" w:cs="Arial"/>
                <w:sz w:val="24"/>
              </w:rPr>
              <w:t>正面</w:t>
            </w:r>
          </w:p>
          <w:p>
            <w:pPr>
              <w:pStyle w:val="2"/>
              <w:spacing w:after="0" w:line="360" w:lineRule="auto"/>
              <w:ind w:left="0" w:leftChars="0"/>
              <w:rPr>
                <w:rFonts w:hint="eastAsia" w:hAnsi="宋体" w:cs="Arial"/>
                <w:sz w:val="24"/>
              </w:rPr>
            </w:pPr>
            <w:r>
              <w:rPr>
                <w:rFonts w:hint="eastAsia" w:hAnsi="宋体" w:cs="Arial"/>
                <w:sz w:val="24"/>
              </w:rPr>
              <w:t>（身份证复印件需清晰可辨认）</w:t>
            </w:r>
          </w:p>
        </w:tc>
        <w:tc>
          <w:tcPr>
            <w:tcW w:w="4512" w:type="dxa"/>
            <w:vAlign w:val="center"/>
          </w:tcPr>
          <w:p>
            <w:pPr>
              <w:pStyle w:val="2"/>
              <w:spacing w:after="0" w:line="360" w:lineRule="auto"/>
              <w:ind w:left="0" w:leftChars="0"/>
              <w:rPr>
                <w:rFonts w:hint="eastAsia" w:hAnsi="宋体" w:cs="Arial"/>
                <w:sz w:val="24"/>
              </w:rPr>
            </w:pPr>
            <w:r>
              <w:rPr>
                <w:rFonts w:hint="eastAsia" w:hAnsi="宋体" w:cs="Arial"/>
                <w:sz w:val="24"/>
              </w:rPr>
              <w:t>法定代表人身份证复印件</w:t>
            </w:r>
          </w:p>
          <w:p>
            <w:pPr>
              <w:pStyle w:val="2"/>
              <w:spacing w:after="0" w:line="360" w:lineRule="auto"/>
              <w:ind w:left="0" w:leftChars="0"/>
              <w:rPr>
                <w:rFonts w:hint="eastAsia" w:hAnsi="宋体" w:cs="Arial"/>
                <w:sz w:val="24"/>
              </w:rPr>
            </w:pPr>
            <w:r>
              <w:rPr>
                <w:rFonts w:hint="eastAsia" w:hAnsi="宋体" w:cs="Arial"/>
                <w:sz w:val="24"/>
                <w:lang w:eastAsia="zh-CN"/>
              </w:rPr>
              <w:t>反</w:t>
            </w:r>
            <w:r>
              <w:rPr>
                <w:rFonts w:hint="eastAsia" w:hAnsi="宋体" w:cs="Arial"/>
                <w:sz w:val="24"/>
              </w:rPr>
              <w:t>面</w:t>
            </w:r>
          </w:p>
          <w:p>
            <w:pPr>
              <w:pStyle w:val="2"/>
              <w:spacing w:after="0" w:line="360" w:lineRule="auto"/>
              <w:ind w:left="0" w:leftChars="0"/>
              <w:rPr>
                <w:rFonts w:hint="eastAsia" w:hAnsi="宋体" w:cs="Arial"/>
                <w:sz w:val="24"/>
              </w:rPr>
            </w:pPr>
            <w:r>
              <w:rPr>
                <w:rFonts w:hint="eastAsia" w:hAnsi="宋体" w:cs="Arial"/>
                <w:sz w:val="24"/>
              </w:rPr>
              <w:t>（身份证复印件需清晰可辨认）</w:t>
            </w:r>
          </w:p>
        </w:tc>
      </w:tr>
    </w:tbl>
    <w:p>
      <w:pPr>
        <w:pStyle w:val="2"/>
        <w:spacing w:after="0" w:line="360" w:lineRule="auto"/>
        <w:ind w:left="0" w:leftChars="0"/>
        <w:rPr>
          <w:rFonts w:hint="eastAsia" w:hAnsi="宋体" w:cs="Arial"/>
          <w:sz w:val="24"/>
        </w:rPr>
      </w:pPr>
      <w:r>
        <w:rPr>
          <w:rFonts w:hint="eastAsia" w:hAnsi="宋体" w:cs="Arial"/>
          <w:sz w:val="24"/>
        </w:rPr>
        <w:t>注：身份证复印件如为粘贴的，须在身份证复印件与本页接缝处加盖公章；</w:t>
      </w:r>
    </w:p>
    <w:p>
      <w:pPr>
        <w:pStyle w:val="2"/>
        <w:spacing w:after="0" w:line="360" w:lineRule="auto"/>
        <w:ind w:left="0" w:leftChars="0"/>
        <w:rPr>
          <w:rFonts w:hint="eastAsia" w:hAnsi="宋体" w:cs="Arial"/>
          <w:sz w:val="24"/>
        </w:rPr>
      </w:pPr>
    </w:p>
    <w:p>
      <w:pPr>
        <w:pStyle w:val="2"/>
        <w:spacing w:after="0" w:line="360" w:lineRule="auto"/>
        <w:ind w:left="0" w:leftChars="0"/>
        <w:rPr>
          <w:rFonts w:hint="eastAsia" w:hAnsi="宋体" w:cs="Arial"/>
          <w:sz w:val="24"/>
          <w:lang w:eastAsia="zh-CN"/>
        </w:rPr>
      </w:pPr>
      <w:r>
        <w:rPr>
          <w:rFonts w:hint="eastAsia" w:hAnsi="宋体" w:cs="Arial"/>
          <w:sz w:val="24"/>
        </w:rPr>
        <w:t xml:space="preserve">法定代表人（签字或盖章）：                   </w:t>
      </w:r>
      <w:r>
        <w:rPr>
          <w:rFonts w:hint="eastAsia" w:hAnsi="宋体" w:cs="Arial"/>
          <w:sz w:val="24"/>
          <w:lang w:val="en-US" w:eastAsia="zh-CN"/>
        </w:rPr>
        <w:t xml:space="preserve"> </w:t>
      </w:r>
    </w:p>
    <w:p>
      <w:pPr>
        <w:pStyle w:val="2"/>
        <w:spacing w:after="0" w:line="360" w:lineRule="auto"/>
        <w:ind w:left="0" w:leftChars="0"/>
        <w:rPr>
          <w:rFonts w:hint="eastAsia" w:hAnsi="宋体" w:cs="Arial"/>
          <w:sz w:val="24"/>
        </w:rPr>
      </w:pPr>
      <w:r>
        <w:rPr>
          <w:rFonts w:hint="eastAsia" w:hAnsi="宋体" w:cs="Arial"/>
          <w:sz w:val="24"/>
          <w:lang w:eastAsia="zh-CN"/>
        </w:rPr>
        <w:t>供应商</w:t>
      </w:r>
      <w:r>
        <w:rPr>
          <w:rFonts w:hint="eastAsia" w:hAnsi="宋体" w:cs="Arial"/>
          <w:sz w:val="24"/>
        </w:rPr>
        <w:t xml:space="preserve">（公章）： </w:t>
      </w:r>
    </w:p>
    <w:p>
      <w:pPr>
        <w:pStyle w:val="2"/>
        <w:spacing w:after="0" w:line="360" w:lineRule="auto"/>
        <w:ind w:left="0" w:leftChars="0"/>
        <w:rPr>
          <w:rFonts w:hint="eastAsia" w:hAnsi="宋体" w:cs="Arial"/>
          <w:sz w:val="24"/>
        </w:rPr>
      </w:pPr>
      <w:r>
        <w:rPr>
          <w:rFonts w:hint="eastAsia" w:hAnsi="宋体" w:cs="Arial"/>
          <w:sz w:val="24"/>
        </w:rPr>
        <w:t xml:space="preserve">年   月   日 </w:t>
      </w:r>
    </w:p>
    <w:p>
      <w:pPr>
        <w:pStyle w:val="2"/>
        <w:numPr>
          <w:ilvl w:val="0"/>
          <w:numId w:val="7"/>
        </w:numPr>
        <w:spacing w:after="0" w:line="360" w:lineRule="auto"/>
        <w:ind w:left="0" w:leftChars="0"/>
        <w:rPr>
          <w:rFonts w:hint="eastAsia" w:hAnsi="宋体" w:cs="Arial"/>
          <w:sz w:val="24"/>
        </w:rPr>
      </w:pPr>
      <w:r>
        <w:rPr>
          <w:rFonts w:hint="eastAsia" w:hAnsi="宋体" w:cs="Arial"/>
          <w:sz w:val="24"/>
        </w:rPr>
        <w:br w:type="page"/>
      </w:r>
      <w:r>
        <w:rPr>
          <w:rFonts w:hint="eastAsia" w:hAnsi="宋体" w:cs="Arial"/>
          <w:sz w:val="24"/>
        </w:rPr>
        <w:t>技术文件</w:t>
      </w:r>
    </w:p>
    <w:p>
      <w:pPr>
        <w:pStyle w:val="11"/>
        <w:spacing w:line="360" w:lineRule="auto"/>
        <w:ind w:firstLine="437"/>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应包含但不限于以下内容：</w:t>
      </w:r>
    </w:p>
    <w:p>
      <w:pPr>
        <w:pStyle w:val="11"/>
        <w:numPr>
          <w:ilvl w:val="0"/>
          <w:numId w:val="8"/>
        </w:numPr>
        <w:spacing w:line="360" w:lineRule="auto"/>
        <w:ind w:firstLine="437"/>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服务案例</w:t>
      </w:r>
      <w:r>
        <w:rPr>
          <w:rFonts w:hint="eastAsia" w:hAnsi="宋体" w:cs="宋体"/>
          <w:color w:val="000000" w:themeColor="text1"/>
          <w:sz w:val="24"/>
          <w:szCs w:val="24"/>
          <w14:textFill>
            <w14:solidFill>
              <w14:schemeClr w14:val="tx1"/>
            </w14:solidFill>
          </w14:textFill>
        </w:rPr>
        <w:t>（根据项目编写）</w:t>
      </w:r>
    </w:p>
    <w:p>
      <w:pPr>
        <w:pStyle w:val="11"/>
        <w:spacing w:line="360" w:lineRule="auto"/>
        <w:ind w:firstLine="437"/>
        <w:rPr>
          <w:rFonts w:hAnsi="宋体" w:cs="宋体"/>
          <w:color w:val="000000" w:themeColor="text1"/>
          <w:sz w:val="24"/>
          <w:szCs w:val="24"/>
          <w14:textFill>
            <w14:solidFill>
              <w14:schemeClr w14:val="tx1"/>
            </w14:solidFill>
          </w14:textFill>
        </w:rPr>
      </w:pPr>
    </w:p>
    <w:p>
      <w:pPr>
        <w:pStyle w:val="11"/>
        <w:spacing w:line="360" w:lineRule="auto"/>
        <w:ind w:firstLine="437"/>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2. 供应商认为可提供的其他技术资料</w:t>
      </w:r>
    </w:p>
    <w:p>
      <w:pPr>
        <w:pStyle w:val="3"/>
        <w:spacing w:line="360" w:lineRule="auto"/>
        <w:ind w:left="0" w:leftChars="0" w:firstLine="0" w:firstLineChars="0"/>
        <w:rPr>
          <w:rFonts w:hint="eastAsia" w:hAnsi="宋体" w:cs="Arial"/>
          <w:sz w:val="24"/>
        </w:rPr>
      </w:pPr>
      <w:bookmarkStart w:id="96" w:name="_Toc406671158"/>
      <w:bookmarkStart w:id="97" w:name="_Toc406670787"/>
    </w:p>
    <w:p>
      <w:pPr>
        <w:pStyle w:val="3"/>
        <w:spacing w:line="360" w:lineRule="auto"/>
        <w:rPr>
          <w:rFonts w:hint="eastAsia" w:hAnsi="宋体" w:cs="Arial"/>
          <w:sz w:val="24"/>
        </w:rPr>
      </w:pPr>
    </w:p>
    <w:p>
      <w:pPr>
        <w:pStyle w:val="2"/>
        <w:spacing w:after="0" w:line="360" w:lineRule="auto"/>
        <w:ind w:left="0" w:leftChars="0"/>
        <w:rPr>
          <w:rFonts w:hint="eastAsia" w:hAnsi="宋体" w:cs="Arial"/>
          <w:sz w:val="24"/>
        </w:rPr>
      </w:pPr>
      <w:r>
        <w:rPr>
          <w:rFonts w:hint="eastAsia" w:hAnsi="宋体" w:cs="Arial"/>
          <w:sz w:val="24"/>
          <w:lang w:val="en-US" w:eastAsia="zh-CN"/>
        </w:rPr>
        <w:t>四</w:t>
      </w:r>
      <w:r>
        <w:rPr>
          <w:rFonts w:hint="eastAsia" w:hAnsi="宋体" w:cs="Arial"/>
          <w:sz w:val="24"/>
        </w:rPr>
        <w:t>、商务文件</w:t>
      </w:r>
      <w:bookmarkEnd w:id="96"/>
      <w:bookmarkEnd w:id="97"/>
      <w:bookmarkStart w:id="98" w:name="_Toc406672428"/>
      <w:bookmarkStart w:id="99" w:name="_Toc406671166"/>
      <w:bookmarkStart w:id="100" w:name="_Toc406670795"/>
      <w:bookmarkStart w:id="101" w:name="_Toc406671730"/>
    </w:p>
    <w:p>
      <w:pPr>
        <w:pStyle w:val="2"/>
        <w:spacing w:after="0" w:line="360" w:lineRule="auto"/>
        <w:ind w:left="0" w:leftChars="0"/>
        <w:rPr>
          <w:rFonts w:hint="eastAsia" w:hAnsi="宋体" w:cs="Arial"/>
          <w:sz w:val="24"/>
        </w:rPr>
      </w:pPr>
      <w:r>
        <w:rPr>
          <w:rFonts w:hint="eastAsia" w:hAnsi="宋体" w:cs="Arial"/>
          <w:sz w:val="24"/>
        </w:rPr>
        <w:t>（一）商务文件内容</w:t>
      </w:r>
    </w:p>
    <w:p>
      <w:pPr>
        <w:pStyle w:val="2"/>
        <w:spacing w:after="0" w:line="360" w:lineRule="auto"/>
        <w:ind w:left="0" w:leftChars="0"/>
        <w:rPr>
          <w:rFonts w:hint="eastAsia" w:hAnsi="宋体" w:cs="Arial"/>
          <w:sz w:val="24"/>
        </w:rPr>
      </w:pPr>
      <w:r>
        <w:rPr>
          <w:rFonts w:hint="eastAsia" w:hAnsi="宋体" w:cs="Arial"/>
          <w:sz w:val="24"/>
        </w:rPr>
        <w:t>1.商务偏离表</w:t>
      </w:r>
      <w:bookmarkEnd w:id="98"/>
      <w:bookmarkEnd w:id="99"/>
      <w:bookmarkEnd w:id="100"/>
      <w:bookmarkEnd w:id="101"/>
      <w:r>
        <w:rPr>
          <w:rFonts w:hint="eastAsia" w:hAnsi="宋体" w:cs="Arial"/>
          <w:sz w:val="24"/>
        </w:rPr>
        <w:t>或书面承诺满足</w:t>
      </w:r>
      <w:r>
        <w:rPr>
          <w:rFonts w:hint="eastAsia" w:hAnsi="宋体" w:cs="Arial"/>
          <w:sz w:val="24"/>
          <w:lang w:val="en-US" w:eastAsia="zh-CN"/>
        </w:rPr>
        <w:t>磋商</w:t>
      </w:r>
      <w:r>
        <w:rPr>
          <w:rFonts w:hint="eastAsia" w:hAnsi="宋体" w:cs="Arial"/>
          <w:sz w:val="24"/>
        </w:rPr>
        <w:t>文件商务条款</w:t>
      </w:r>
    </w:p>
    <w:p>
      <w:pPr>
        <w:pStyle w:val="3"/>
        <w:spacing w:line="360" w:lineRule="auto"/>
        <w:ind w:left="0" w:leftChars="0" w:firstLine="0" w:firstLineChars="0"/>
        <w:rPr>
          <w:rFonts w:hint="eastAsia" w:hAnsi="宋体" w:cs="Arial"/>
          <w:sz w:val="24"/>
        </w:rPr>
      </w:pPr>
    </w:p>
    <w:p>
      <w:pPr>
        <w:pStyle w:val="3"/>
        <w:spacing w:line="360" w:lineRule="auto"/>
        <w:ind w:left="0" w:leftChars="0" w:firstLine="0" w:firstLineChars="0"/>
        <w:rPr>
          <w:rFonts w:hint="eastAsia" w:hAnsi="宋体" w:cs="Arial"/>
          <w:sz w:val="24"/>
        </w:rPr>
      </w:pPr>
    </w:p>
    <w:p>
      <w:pPr>
        <w:pStyle w:val="2"/>
        <w:spacing w:after="0" w:line="360" w:lineRule="auto"/>
        <w:ind w:left="0" w:leftChars="0"/>
        <w:jc w:val="center"/>
        <w:rPr>
          <w:rFonts w:hint="eastAsia" w:hAnsi="宋体" w:cs="Arial"/>
          <w:sz w:val="24"/>
        </w:rPr>
      </w:pPr>
      <w:r>
        <w:rPr>
          <w:rFonts w:hint="eastAsia" w:hAnsi="宋体" w:cs="Arial"/>
          <w:sz w:val="24"/>
        </w:rPr>
        <w:t>商务偏离表</w:t>
      </w:r>
    </w:p>
    <w:p>
      <w:pPr>
        <w:pStyle w:val="2"/>
        <w:spacing w:after="0" w:line="360" w:lineRule="auto"/>
        <w:ind w:left="0" w:leftChars="0"/>
        <w:rPr>
          <w:rFonts w:hint="eastAsia" w:hAnsi="宋体" w:cs="Arial"/>
          <w:sz w:val="24"/>
        </w:rPr>
      </w:pPr>
      <w:r>
        <w:rPr>
          <w:rFonts w:hint="eastAsia" w:hAnsi="宋体" w:cs="Arial"/>
          <w:sz w:val="24"/>
        </w:rPr>
        <w:t xml:space="preserve">项目名称：                    </w:t>
      </w:r>
    </w:p>
    <w:tbl>
      <w:tblPr>
        <w:tblStyle w:val="19"/>
        <w:tblW w:w="9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2263"/>
        <w:gridCol w:w="2001"/>
        <w:gridCol w:w="2652"/>
        <w:gridCol w:w="1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pStyle w:val="2"/>
              <w:spacing w:after="0" w:line="240" w:lineRule="auto"/>
              <w:ind w:left="0" w:leftChars="0"/>
              <w:jc w:val="center"/>
              <w:rPr>
                <w:rFonts w:hint="eastAsia" w:hAnsi="宋体" w:cs="Arial"/>
                <w:sz w:val="24"/>
              </w:rPr>
            </w:pPr>
            <w:r>
              <w:rPr>
                <w:rFonts w:hint="eastAsia" w:hAnsi="宋体" w:cs="Arial"/>
                <w:sz w:val="24"/>
              </w:rPr>
              <w:t>序号</w:t>
            </w:r>
          </w:p>
        </w:tc>
        <w:tc>
          <w:tcPr>
            <w:tcW w:w="2263" w:type="dxa"/>
            <w:vAlign w:val="center"/>
          </w:tcPr>
          <w:p>
            <w:pPr>
              <w:pStyle w:val="2"/>
              <w:spacing w:after="0" w:line="240" w:lineRule="auto"/>
              <w:ind w:left="0" w:leftChars="0"/>
              <w:jc w:val="center"/>
              <w:rPr>
                <w:rFonts w:hint="eastAsia" w:hAnsi="宋体" w:cs="Arial"/>
                <w:sz w:val="24"/>
              </w:rPr>
            </w:pPr>
            <w:r>
              <w:rPr>
                <w:rFonts w:hint="eastAsia" w:hAnsi="宋体" w:cs="Arial"/>
                <w:sz w:val="24"/>
              </w:rPr>
              <w:t>商务条款</w:t>
            </w:r>
          </w:p>
        </w:tc>
        <w:tc>
          <w:tcPr>
            <w:tcW w:w="2001" w:type="dxa"/>
            <w:vAlign w:val="center"/>
          </w:tcPr>
          <w:p>
            <w:pPr>
              <w:pStyle w:val="2"/>
              <w:spacing w:after="0" w:line="240" w:lineRule="auto"/>
              <w:ind w:left="0" w:leftChars="0"/>
              <w:jc w:val="center"/>
              <w:rPr>
                <w:rFonts w:hint="eastAsia" w:hAnsi="宋体" w:cs="Arial"/>
                <w:sz w:val="24"/>
              </w:rPr>
            </w:pPr>
            <w:r>
              <w:rPr>
                <w:rFonts w:hint="eastAsia" w:hAnsi="宋体" w:cs="Arial"/>
                <w:sz w:val="24"/>
                <w:lang w:eastAsia="zh-CN"/>
              </w:rPr>
              <w:t>采购</w:t>
            </w:r>
            <w:r>
              <w:rPr>
                <w:rFonts w:hint="eastAsia" w:hAnsi="宋体" w:cs="Arial"/>
                <w:sz w:val="24"/>
              </w:rPr>
              <w:t>文件要求</w:t>
            </w:r>
          </w:p>
        </w:tc>
        <w:tc>
          <w:tcPr>
            <w:tcW w:w="2652" w:type="dxa"/>
            <w:vAlign w:val="center"/>
          </w:tcPr>
          <w:p>
            <w:pPr>
              <w:pStyle w:val="2"/>
              <w:spacing w:after="0" w:line="240" w:lineRule="auto"/>
              <w:ind w:left="0" w:leftChars="0"/>
              <w:jc w:val="center"/>
              <w:rPr>
                <w:rFonts w:hint="eastAsia" w:hAnsi="宋体" w:cs="Arial"/>
                <w:sz w:val="24"/>
              </w:rPr>
            </w:pPr>
            <w:r>
              <w:rPr>
                <w:rFonts w:hint="eastAsia" w:hAnsi="宋体" w:cs="Arial"/>
                <w:sz w:val="24"/>
                <w:lang w:eastAsia="zh-CN"/>
              </w:rPr>
              <w:t>响应文件</w:t>
            </w:r>
            <w:r>
              <w:rPr>
                <w:rFonts w:hint="eastAsia" w:hAnsi="宋体" w:cs="Arial"/>
                <w:sz w:val="24"/>
              </w:rPr>
              <w:t>响应情况</w:t>
            </w:r>
          </w:p>
        </w:tc>
        <w:tc>
          <w:tcPr>
            <w:tcW w:w="1399" w:type="dxa"/>
            <w:vAlign w:val="center"/>
          </w:tcPr>
          <w:p>
            <w:pPr>
              <w:pStyle w:val="2"/>
              <w:spacing w:after="0" w:line="240" w:lineRule="auto"/>
              <w:ind w:left="0" w:leftChars="0"/>
              <w:jc w:val="center"/>
              <w:rPr>
                <w:rFonts w:hint="eastAsia" w:hAnsi="宋体" w:cs="Arial"/>
                <w:sz w:val="24"/>
              </w:rPr>
            </w:pPr>
            <w:r>
              <w:rPr>
                <w:rFonts w:hint="eastAsia" w:hAnsi="宋体" w:cs="Arial"/>
                <w:sz w:val="24"/>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pStyle w:val="2"/>
              <w:spacing w:after="0" w:line="240" w:lineRule="auto"/>
              <w:ind w:left="0" w:leftChars="0"/>
              <w:jc w:val="center"/>
              <w:rPr>
                <w:rFonts w:hint="eastAsia" w:hAnsi="宋体" w:cs="Arial"/>
                <w:sz w:val="24"/>
              </w:rPr>
            </w:pPr>
            <w:r>
              <w:rPr>
                <w:rFonts w:hint="eastAsia" w:hAnsi="宋体" w:cs="Arial"/>
                <w:sz w:val="24"/>
              </w:rPr>
              <w:t>1</w:t>
            </w:r>
          </w:p>
        </w:tc>
        <w:tc>
          <w:tcPr>
            <w:tcW w:w="2263" w:type="dxa"/>
            <w:vAlign w:val="center"/>
          </w:tcPr>
          <w:p>
            <w:pPr>
              <w:pStyle w:val="2"/>
              <w:spacing w:after="0" w:line="240" w:lineRule="auto"/>
              <w:ind w:left="0" w:leftChars="0"/>
              <w:jc w:val="center"/>
              <w:rPr>
                <w:rFonts w:hint="eastAsia" w:hAnsi="宋体" w:cs="Arial"/>
                <w:sz w:val="24"/>
              </w:rPr>
            </w:pPr>
          </w:p>
        </w:tc>
        <w:tc>
          <w:tcPr>
            <w:tcW w:w="2001" w:type="dxa"/>
            <w:vAlign w:val="center"/>
          </w:tcPr>
          <w:p>
            <w:pPr>
              <w:pStyle w:val="2"/>
              <w:spacing w:after="0" w:line="240" w:lineRule="auto"/>
              <w:ind w:left="0" w:leftChars="0"/>
              <w:jc w:val="center"/>
              <w:rPr>
                <w:rFonts w:hint="eastAsia" w:hAnsi="宋体" w:cs="Arial"/>
                <w:sz w:val="24"/>
              </w:rPr>
            </w:pPr>
          </w:p>
        </w:tc>
        <w:tc>
          <w:tcPr>
            <w:tcW w:w="2652" w:type="dxa"/>
            <w:vAlign w:val="center"/>
          </w:tcPr>
          <w:p>
            <w:pPr>
              <w:pStyle w:val="2"/>
              <w:spacing w:after="0" w:line="240" w:lineRule="auto"/>
              <w:ind w:left="0" w:leftChars="0"/>
              <w:jc w:val="center"/>
              <w:rPr>
                <w:rFonts w:hint="eastAsia" w:hAnsi="宋体" w:cs="Arial"/>
                <w:sz w:val="24"/>
              </w:rPr>
            </w:pPr>
          </w:p>
        </w:tc>
        <w:tc>
          <w:tcPr>
            <w:tcW w:w="1399" w:type="dxa"/>
            <w:vAlign w:val="center"/>
          </w:tcPr>
          <w:p>
            <w:pPr>
              <w:pStyle w:val="2"/>
              <w:spacing w:after="0" w:line="240" w:lineRule="auto"/>
              <w:ind w:left="0" w:leftChars="0"/>
              <w:jc w:val="center"/>
              <w:rPr>
                <w:rFonts w:hint="eastAsia" w:hAnsi="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pStyle w:val="2"/>
              <w:spacing w:after="0" w:line="240" w:lineRule="auto"/>
              <w:ind w:left="0" w:leftChars="0"/>
              <w:jc w:val="center"/>
              <w:rPr>
                <w:rFonts w:hint="eastAsia" w:hAnsi="宋体" w:cs="Arial"/>
                <w:sz w:val="24"/>
              </w:rPr>
            </w:pPr>
            <w:r>
              <w:rPr>
                <w:rFonts w:hint="eastAsia" w:hAnsi="宋体" w:cs="Arial"/>
                <w:sz w:val="24"/>
              </w:rPr>
              <w:t>2</w:t>
            </w:r>
          </w:p>
        </w:tc>
        <w:tc>
          <w:tcPr>
            <w:tcW w:w="2263" w:type="dxa"/>
            <w:vAlign w:val="center"/>
          </w:tcPr>
          <w:p>
            <w:pPr>
              <w:pStyle w:val="2"/>
              <w:spacing w:after="0" w:line="240" w:lineRule="auto"/>
              <w:ind w:left="0" w:leftChars="0"/>
              <w:jc w:val="center"/>
              <w:rPr>
                <w:rFonts w:hint="eastAsia" w:hAnsi="宋体" w:cs="Arial"/>
                <w:sz w:val="24"/>
              </w:rPr>
            </w:pPr>
          </w:p>
        </w:tc>
        <w:tc>
          <w:tcPr>
            <w:tcW w:w="2001" w:type="dxa"/>
            <w:vAlign w:val="center"/>
          </w:tcPr>
          <w:p>
            <w:pPr>
              <w:pStyle w:val="2"/>
              <w:spacing w:after="0" w:line="240" w:lineRule="auto"/>
              <w:ind w:left="0" w:leftChars="0"/>
              <w:jc w:val="center"/>
              <w:rPr>
                <w:rFonts w:hint="eastAsia" w:hAnsi="宋体" w:cs="Arial"/>
                <w:sz w:val="24"/>
              </w:rPr>
            </w:pPr>
          </w:p>
        </w:tc>
        <w:tc>
          <w:tcPr>
            <w:tcW w:w="2652" w:type="dxa"/>
            <w:vAlign w:val="center"/>
          </w:tcPr>
          <w:p>
            <w:pPr>
              <w:pStyle w:val="2"/>
              <w:spacing w:after="0" w:line="240" w:lineRule="auto"/>
              <w:ind w:left="0" w:leftChars="0"/>
              <w:jc w:val="center"/>
              <w:rPr>
                <w:rFonts w:hint="eastAsia" w:hAnsi="宋体" w:cs="Arial"/>
                <w:sz w:val="24"/>
              </w:rPr>
            </w:pPr>
          </w:p>
        </w:tc>
        <w:tc>
          <w:tcPr>
            <w:tcW w:w="1399" w:type="dxa"/>
            <w:vAlign w:val="center"/>
          </w:tcPr>
          <w:p>
            <w:pPr>
              <w:pStyle w:val="2"/>
              <w:spacing w:after="0" w:line="240" w:lineRule="auto"/>
              <w:ind w:left="0" w:leftChars="0"/>
              <w:jc w:val="center"/>
              <w:rPr>
                <w:rFonts w:hint="eastAsia" w:hAnsi="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pStyle w:val="2"/>
              <w:spacing w:after="0" w:line="240" w:lineRule="auto"/>
              <w:ind w:left="0" w:leftChars="0"/>
              <w:jc w:val="center"/>
              <w:rPr>
                <w:rFonts w:hint="eastAsia" w:hAnsi="宋体" w:cs="Arial"/>
                <w:sz w:val="24"/>
              </w:rPr>
            </w:pPr>
            <w:r>
              <w:rPr>
                <w:rFonts w:hint="eastAsia" w:hAnsi="宋体" w:cs="Arial"/>
                <w:sz w:val="24"/>
              </w:rPr>
              <w:t>3</w:t>
            </w:r>
          </w:p>
        </w:tc>
        <w:tc>
          <w:tcPr>
            <w:tcW w:w="2263" w:type="dxa"/>
            <w:vAlign w:val="center"/>
          </w:tcPr>
          <w:p>
            <w:pPr>
              <w:pStyle w:val="2"/>
              <w:spacing w:after="0" w:line="240" w:lineRule="auto"/>
              <w:ind w:left="0" w:leftChars="0"/>
              <w:jc w:val="center"/>
              <w:rPr>
                <w:rFonts w:hint="eastAsia" w:hAnsi="宋体" w:cs="Arial"/>
                <w:sz w:val="24"/>
              </w:rPr>
            </w:pPr>
          </w:p>
        </w:tc>
        <w:tc>
          <w:tcPr>
            <w:tcW w:w="2001" w:type="dxa"/>
            <w:vAlign w:val="center"/>
          </w:tcPr>
          <w:p>
            <w:pPr>
              <w:pStyle w:val="2"/>
              <w:spacing w:after="0" w:line="240" w:lineRule="auto"/>
              <w:ind w:left="0" w:leftChars="0"/>
              <w:jc w:val="center"/>
              <w:rPr>
                <w:rFonts w:hint="eastAsia" w:hAnsi="宋体" w:cs="Arial"/>
                <w:sz w:val="24"/>
              </w:rPr>
            </w:pPr>
          </w:p>
        </w:tc>
        <w:tc>
          <w:tcPr>
            <w:tcW w:w="2652" w:type="dxa"/>
            <w:vAlign w:val="center"/>
          </w:tcPr>
          <w:p>
            <w:pPr>
              <w:pStyle w:val="2"/>
              <w:spacing w:after="0" w:line="240" w:lineRule="auto"/>
              <w:ind w:left="0" w:leftChars="0"/>
              <w:jc w:val="center"/>
              <w:rPr>
                <w:rFonts w:hint="eastAsia" w:hAnsi="宋体" w:cs="Arial"/>
                <w:sz w:val="24"/>
              </w:rPr>
            </w:pPr>
          </w:p>
        </w:tc>
        <w:tc>
          <w:tcPr>
            <w:tcW w:w="1399" w:type="dxa"/>
            <w:vAlign w:val="center"/>
          </w:tcPr>
          <w:p>
            <w:pPr>
              <w:pStyle w:val="2"/>
              <w:spacing w:after="0" w:line="240" w:lineRule="auto"/>
              <w:ind w:left="0" w:leftChars="0"/>
              <w:jc w:val="center"/>
              <w:rPr>
                <w:rFonts w:hint="eastAsia" w:hAnsi="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pStyle w:val="2"/>
              <w:spacing w:after="0" w:line="240" w:lineRule="auto"/>
              <w:ind w:left="0" w:leftChars="0"/>
              <w:jc w:val="center"/>
              <w:rPr>
                <w:rFonts w:hint="eastAsia" w:hAnsi="宋体" w:cs="Arial"/>
                <w:sz w:val="24"/>
              </w:rPr>
            </w:pPr>
            <w:r>
              <w:rPr>
                <w:rFonts w:hint="eastAsia" w:hAnsi="宋体" w:cs="Arial"/>
                <w:sz w:val="24"/>
              </w:rPr>
              <w:t>4</w:t>
            </w:r>
          </w:p>
        </w:tc>
        <w:tc>
          <w:tcPr>
            <w:tcW w:w="2263" w:type="dxa"/>
            <w:vAlign w:val="center"/>
          </w:tcPr>
          <w:p>
            <w:pPr>
              <w:pStyle w:val="2"/>
              <w:spacing w:after="0" w:line="240" w:lineRule="auto"/>
              <w:ind w:left="0" w:leftChars="0"/>
              <w:jc w:val="center"/>
              <w:rPr>
                <w:rFonts w:hint="eastAsia" w:hAnsi="宋体" w:cs="Arial"/>
                <w:sz w:val="24"/>
              </w:rPr>
            </w:pPr>
          </w:p>
        </w:tc>
        <w:tc>
          <w:tcPr>
            <w:tcW w:w="2001" w:type="dxa"/>
            <w:vAlign w:val="center"/>
          </w:tcPr>
          <w:p>
            <w:pPr>
              <w:pStyle w:val="2"/>
              <w:spacing w:after="0" w:line="240" w:lineRule="auto"/>
              <w:ind w:left="0" w:leftChars="0"/>
              <w:jc w:val="center"/>
              <w:rPr>
                <w:rFonts w:hint="eastAsia" w:hAnsi="宋体" w:cs="Arial"/>
                <w:sz w:val="24"/>
              </w:rPr>
            </w:pPr>
          </w:p>
        </w:tc>
        <w:tc>
          <w:tcPr>
            <w:tcW w:w="2652" w:type="dxa"/>
            <w:vAlign w:val="center"/>
          </w:tcPr>
          <w:p>
            <w:pPr>
              <w:pStyle w:val="2"/>
              <w:spacing w:after="0" w:line="240" w:lineRule="auto"/>
              <w:ind w:left="0" w:leftChars="0"/>
              <w:jc w:val="center"/>
              <w:rPr>
                <w:rFonts w:hint="eastAsia" w:hAnsi="宋体" w:cs="Arial"/>
                <w:sz w:val="24"/>
              </w:rPr>
            </w:pPr>
          </w:p>
        </w:tc>
        <w:tc>
          <w:tcPr>
            <w:tcW w:w="1399" w:type="dxa"/>
            <w:vAlign w:val="center"/>
          </w:tcPr>
          <w:p>
            <w:pPr>
              <w:pStyle w:val="2"/>
              <w:spacing w:after="0" w:line="240" w:lineRule="auto"/>
              <w:ind w:left="0" w:leftChars="0"/>
              <w:jc w:val="center"/>
              <w:rPr>
                <w:rFonts w:hint="eastAsia" w:hAnsi="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pStyle w:val="2"/>
              <w:spacing w:after="0" w:line="240" w:lineRule="auto"/>
              <w:ind w:left="0" w:leftChars="0"/>
              <w:jc w:val="center"/>
              <w:rPr>
                <w:rFonts w:hint="eastAsia" w:hAnsi="宋体" w:cs="Arial"/>
                <w:sz w:val="24"/>
              </w:rPr>
            </w:pPr>
            <w:r>
              <w:rPr>
                <w:rFonts w:hint="eastAsia" w:hAnsi="宋体" w:cs="Arial"/>
                <w:sz w:val="24"/>
              </w:rPr>
              <w:t>5</w:t>
            </w:r>
          </w:p>
        </w:tc>
        <w:tc>
          <w:tcPr>
            <w:tcW w:w="2263" w:type="dxa"/>
            <w:vAlign w:val="center"/>
          </w:tcPr>
          <w:p>
            <w:pPr>
              <w:pStyle w:val="2"/>
              <w:spacing w:after="0" w:line="240" w:lineRule="auto"/>
              <w:ind w:left="0" w:leftChars="0"/>
              <w:jc w:val="center"/>
              <w:rPr>
                <w:rFonts w:hint="eastAsia" w:hAnsi="宋体" w:cs="Arial"/>
                <w:sz w:val="24"/>
              </w:rPr>
            </w:pPr>
          </w:p>
        </w:tc>
        <w:tc>
          <w:tcPr>
            <w:tcW w:w="2001" w:type="dxa"/>
            <w:vAlign w:val="center"/>
          </w:tcPr>
          <w:p>
            <w:pPr>
              <w:pStyle w:val="2"/>
              <w:spacing w:after="0" w:line="240" w:lineRule="auto"/>
              <w:ind w:left="0" w:leftChars="0"/>
              <w:jc w:val="center"/>
              <w:rPr>
                <w:rFonts w:hint="eastAsia" w:hAnsi="宋体" w:cs="Arial"/>
                <w:sz w:val="24"/>
              </w:rPr>
            </w:pPr>
          </w:p>
        </w:tc>
        <w:tc>
          <w:tcPr>
            <w:tcW w:w="2652" w:type="dxa"/>
            <w:vAlign w:val="center"/>
          </w:tcPr>
          <w:p>
            <w:pPr>
              <w:pStyle w:val="2"/>
              <w:spacing w:after="0" w:line="240" w:lineRule="auto"/>
              <w:ind w:left="0" w:leftChars="0"/>
              <w:jc w:val="center"/>
              <w:rPr>
                <w:rFonts w:hint="eastAsia" w:hAnsi="宋体" w:cs="Arial"/>
                <w:sz w:val="24"/>
              </w:rPr>
            </w:pPr>
          </w:p>
        </w:tc>
        <w:tc>
          <w:tcPr>
            <w:tcW w:w="1399" w:type="dxa"/>
            <w:vAlign w:val="center"/>
          </w:tcPr>
          <w:p>
            <w:pPr>
              <w:pStyle w:val="2"/>
              <w:spacing w:after="0" w:line="240" w:lineRule="auto"/>
              <w:ind w:left="0" w:leftChars="0"/>
              <w:jc w:val="center"/>
              <w:rPr>
                <w:rFonts w:hint="eastAsia" w:hAnsi="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pStyle w:val="2"/>
              <w:spacing w:after="0" w:line="240" w:lineRule="auto"/>
              <w:ind w:left="0" w:leftChars="0"/>
              <w:jc w:val="center"/>
              <w:rPr>
                <w:rFonts w:hint="eastAsia" w:hAnsi="宋体" w:cs="Arial"/>
                <w:sz w:val="24"/>
              </w:rPr>
            </w:pPr>
            <w:r>
              <w:rPr>
                <w:rFonts w:hint="eastAsia" w:hAnsi="宋体" w:cs="Arial"/>
                <w:sz w:val="24"/>
              </w:rPr>
              <w:t>6</w:t>
            </w:r>
          </w:p>
        </w:tc>
        <w:tc>
          <w:tcPr>
            <w:tcW w:w="2263" w:type="dxa"/>
            <w:vAlign w:val="center"/>
          </w:tcPr>
          <w:p>
            <w:pPr>
              <w:pStyle w:val="2"/>
              <w:spacing w:after="0" w:line="240" w:lineRule="auto"/>
              <w:ind w:left="0" w:leftChars="0"/>
              <w:jc w:val="center"/>
              <w:rPr>
                <w:rFonts w:hint="eastAsia" w:hAnsi="宋体" w:cs="Arial"/>
                <w:sz w:val="24"/>
              </w:rPr>
            </w:pPr>
          </w:p>
        </w:tc>
        <w:tc>
          <w:tcPr>
            <w:tcW w:w="2001" w:type="dxa"/>
            <w:vAlign w:val="center"/>
          </w:tcPr>
          <w:p>
            <w:pPr>
              <w:pStyle w:val="2"/>
              <w:spacing w:after="0" w:line="240" w:lineRule="auto"/>
              <w:ind w:left="0" w:leftChars="0"/>
              <w:jc w:val="center"/>
              <w:rPr>
                <w:rFonts w:hint="eastAsia" w:hAnsi="宋体" w:cs="Arial"/>
                <w:sz w:val="24"/>
              </w:rPr>
            </w:pPr>
          </w:p>
        </w:tc>
        <w:tc>
          <w:tcPr>
            <w:tcW w:w="2652" w:type="dxa"/>
            <w:vAlign w:val="center"/>
          </w:tcPr>
          <w:p>
            <w:pPr>
              <w:pStyle w:val="2"/>
              <w:spacing w:after="0" w:line="240" w:lineRule="auto"/>
              <w:ind w:left="0" w:leftChars="0"/>
              <w:jc w:val="center"/>
              <w:rPr>
                <w:rFonts w:hint="eastAsia" w:hAnsi="宋体" w:cs="Arial"/>
                <w:sz w:val="24"/>
              </w:rPr>
            </w:pPr>
          </w:p>
        </w:tc>
        <w:tc>
          <w:tcPr>
            <w:tcW w:w="1399" w:type="dxa"/>
            <w:vAlign w:val="center"/>
          </w:tcPr>
          <w:p>
            <w:pPr>
              <w:pStyle w:val="2"/>
              <w:spacing w:after="0" w:line="240" w:lineRule="auto"/>
              <w:ind w:left="0" w:leftChars="0"/>
              <w:jc w:val="center"/>
              <w:rPr>
                <w:rFonts w:hint="eastAsia" w:hAnsi="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pStyle w:val="2"/>
              <w:spacing w:after="0" w:line="240" w:lineRule="auto"/>
              <w:ind w:left="0" w:leftChars="0"/>
              <w:jc w:val="center"/>
              <w:rPr>
                <w:rFonts w:hint="eastAsia" w:hAnsi="宋体" w:cs="Arial"/>
                <w:sz w:val="24"/>
              </w:rPr>
            </w:pPr>
            <w:r>
              <w:rPr>
                <w:rFonts w:hint="eastAsia" w:hAnsi="宋体" w:cs="Arial"/>
                <w:sz w:val="24"/>
              </w:rPr>
              <w:t>7</w:t>
            </w:r>
          </w:p>
        </w:tc>
        <w:tc>
          <w:tcPr>
            <w:tcW w:w="2263" w:type="dxa"/>
            <w:vAlign w:val="center"/>
          </w:tcPr>
          <w:p>
            <w:pPr>
              <w:pStyle w:val="2"/>
              <w:spacing w:after="0" w:line="240" w:lineRule="auto"/>
              <w:ind w:left="0" w:leftChars="0"/>
              <w:jc w:val="center"/>
              <w:rPr>
                <w:rFonts w:hint="eastAsia" w:hAnsi="宋体" w:cs="Arial"/>
                <w:sz w:val="24"/>
              </w:rPr>
            </w:pPr>
          </w:p>
        </w:tc>
        <w:tc>
          <w:tcPr>
            <w:tcW w:w="2001" w:type="dxa"/>
            <w:vAlign w:val="center"/>
          </w:tcPr>
          <w:p>
            <w:pPr>
              <w:pStyle w:val="2"/>
              <w:spacing w:after="0" w:line="240" w:lineRule="auto"/>
              <w:ind w:left="0" w:leftChars="0"/>
              <w:jc w:val="center"/>
              <w:rPr>
                <w:rFonts w:hint="eastAsia" w:hAnsi="宋体" w:cs="Arial"/>
                <w:sz w:val="24"/>
              </w:rPr>
            </w:pPr>
          </w:p>
        </w:tc>
        <w:tc>
          <w:tcPr>
            <w:tcW w:w="2652" w:type="dxa"/>
            <w:vAlign w:val="center"/>
          </w:tcPr>
          <w:p>
            <w:pPr>
              <w:pStyle w:val="2"/>
              <w:spacing w:after="0" w:line="240" w:lineRule="auto"/>
              <w:ind w:left="0" w:leftChars="0"/>
              <w:jc w:val="center"/>
              <w:rPr>
                <w:rFonts w:hint="eastAsia" w:hAnsi="宋体" w:cs="Arial"/>
                <w:sz w:val="24"/>
              </w:rPr>
            </w:pPr>
          </w:p>
        </w:tc>
        <w:tc>
          <w:tcPr>
            <w:tcW w:w="1399" w:type="dxa"/>
            <w:vAlign w:val="center"/>
          </w:tcPr>
          <w:p>
            <w:pPr>
              <w:pStyle w:val="2"/>
              <w:spacing w:after="0" w:line="240" w:lineRule="auto"/>
              <w:ind w:left="0" w:leftChars="0"/>
              <w:jc w:val="center"/>
              <w:rPr>
                <w:rFonts w:hint="eastAsia" w:hAnsi="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pStyle w:val="2"/>
              <w:spacing w:after="0" w:line="240" w:lineRule="auto"/>
              <w:ind w:left="0" w:leftChars="0"/>
              <w:jc w:val="center"/>
              <w:rPr>
                <w:rFonts w:hint="eastAsia" w:hAnsi="宋体" w:cs="Arial"/>
                <w:sz w:val="24"/>
              </w:rPr>
            </w:pPr>
            <w:r>
              <w:rPr>
                <w:rFonts w:hint="eastAsia" w:hAnsi="宋体" w:cs="Arial"/>
                <w:sz w:val="24"/>
              </w:rPr>
              <w:t>8</w:t>
            </w:r>
          </w:p>
        </w:tc>
        <w:tc>
          <w:tcPr>
            <w:tcW w:w="2263" w:type="dxa"/>
            <w:vAlign w:val="center"/>
          </w:tcPr>
          <w:p>
            <w:pPr>
              <w:pStyle w:val="2"/>
              <w:spacing w:after="0" w:line="240" w:lineRule="auto"/>
              <w:ind w:left="0" w:leftChars="0"/>
              <w:jc w:val="center"/>
              <w:rPr>
                <w:rFonts w:hint="eastAsia" w:hAnsi="宋体" w:cs="Arial"/>
                <w:sz w:val="24"/>
              </w:rPr>
            </w:pPr>
          </w:p>
        </w:tc>
        <w:tc>
          <w:tcPr>
            <w:tcW w:w="2001" w:type="dxa"/>
            <w:vAlign w:val="center"/>
          </w:tcPr>
          <w:p>
            <w:pPr>
              <w:pStyle w:val="2"/>
              <w:spacing w:after="0" w:line="240" w:lineRule="auto"/>
              <w:ind w:left="0" w:leftChars="0"/>
              <w:jc w:val="center"/>
              <w:rPr>
                <w:rFonts w:hint="eastAsia" w:hAnsi="宋体" w:cs="Arial"/>
                <w:sz w:val="24"/>
              </w:rPr>
            </w:pPr>
          </w:p>
        </w:tc>
        <w:tc>
          <w:tcPr>
            <w:tcW w:w="2652" w:type="dxa"/>
            <w:vAlign w:val="center"/>
          </w:tcPr>
          <w:p>
            <w:pPr>
              <w:pStyle w:val="2"/>
              <w:spacing w:after="0" w:line="240" w:lineRule="auto"/>
              <w:ind w:left="0" w:leftChars="0"/>
              <w:jc w:val="center"/>
              <w:rPr>
                <w:rFonts w:hint="eastAsia" w:hAnsi="宋体" w:cs="Arial"/>
                <w:sz w:val="24"/>
              </w:rPr>
            </w:pPr>
          </w:p>
        </w:tc>
        <w:tc>
          <w:tcPr>
            <w:tcW w:w="1399" w:type="dxa"/>
            <w:vAlign w:val="center"/>
          </w:tcPr>
          <w:p>
            <w:pPr>
              <w:pStyle w:val="2"/>
              <w:spacing w:after="0" w:line="240" w:lineRule="auto"/>
              <w:ind w:left="0" w:leftChars="0"/>
              <w:jc w:val="center"/>
              <w:rPr>
                <w:rFonts w:hint="eastAsia" w:hAnsi="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pStyle w:val="2"/>
              <w:spacing w:after="0" w:line="240" w:lineRule="auto"/>
              <w:ind w:left="0" w:leftChars="0"/>
              <w:rPr>
                <w:rFonts w:hint="eastAsia" w:hAnsi="宋体" w:cs="Arial"/>
                <w:sz w:val="24"/>
              </w:rPr>
            </w:pPr>
          </w:p>
        </w:tc>
        <w:tc>
          <w:tcPr>
            <w:tcW w:w="2263" w:type="dxa"/>
            <w:vAlign w:val="center"/>
          </w:tcPr>
          <w:p>
            <w:pPr>
              <w:pStyle w:val="2"/>
              <w:spacing w:after="0" w:line="240" w:lineRule="auto"/>
              <w:ind w:left="0" w:leftChars="0"/>
              <w:rPr>
                <w:rFonts w:hint="eastAsia" w:hAnsi="宋体" w:cs="Arial"/>
                <w:sz w:val="24"/>
              </w:rPr>
            </w:pPr>
          </w:p>
        </w:tc>
        <w:tc>
          <w:tcPr>
            <w:tcW w:w="2001" w:type="dxa"/>
            <w:vAlign w:val="center"/>
          </w:tcPr>
          <w:p>
            <w:pPr>
              <w:pStyle w:val="2"/>
              <w:spacing w:after="0" w:line="240" w:lineRule="auto"/>
              <w:ind w:left="0" w:leftChars="0"/>
              <w:rPr>
                <w:rFonts w:hint="eastAsia" w:hAnsi="宋体" w:cs="Arial"/>
                <w:sz w:val="24"/>
              </w:rPr>
            </w:pPr>
          </w:p>
        </w:tc>
        <w:tc>
          <w:tcPr>
            <w:tcW w:w="2652" w:type="dxa"/>
            <w:vAlign w:val="center"/>
          </w:tcPr>
          <w:p>
            <w:pPr>
              <w:pStyle w:val="2"/>
              <w:spacing w:after="0" w:line="240" w:lineRule="auto"/>
              <w:ind w:left="0" w:leftChars="0"/>
              <w:rPr>
                <w:rFonts w:hint="eastAsia" w:hAnsi="宋体" w:cs="Arial"/>
                <w:sz w:val="24"/>
              </w:rPr>
            </w:pPr>
          </w:p>
        </w:tc>
        <w:tc>
          <w:tcPr>
            <w:tcW w:w="1399" w:type="dxa"/>
            <w:vAlign w:val="center"/>
          </w:tcPr>
          <w:p>
            <w:pPr>
              <w:pStyle w:val="2"/>
              <w:spacing w:after="0" w:line="240" w:lineRule="auto"/>
              <w:ind w:left="0" w:leftChars="0"/>
              <w:rPr>
                <w:rFonts w:hint="eastAsia" w:hAnsi="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pStyle w:val="2"/>
              <w:spacing w:after="0" w:line="240" w:lineRule="auto"/>
              <w:ind w:left="0" w:leftChars="0"/>
              <w:rPr>
                <w:rFonts w:hint="eastAsia" w:hAnsi="宋体" w:cs="Arial"/>
                <w:sz w:val="24"/>
              </w:rPr>
            </w:pPr>
          </w:p>
        </w:tc>
        <w:tc>
          <w:tcPr>
            <w:tcW w:w="2263" w:type="dxa"/>
            <w:vAlign w:val="center"/>
          </w:tcPr>
          <w:p>
            <w:pPr>
              <w:pStyle w:val="2"/>
              <w:spacing w:after="0" w:line="240" w:lineRule="auto"/>
              <w:ind w:left="0" w:leftChars="0"/>
              <w:rPr>
                <w:rFonts w:hint="eastAsia" w:hAnsi="宋体" w:cs="Arial"/>
                <w:sz w:val="24"/>
              </w:rPr>
            </w:pPr>
          </w:p>
        </w:tc>
        <w:tc>
          <w:tcPr>
            <w:tcW w:w="2001" w:type="dxa"/>
            <w:vAlign w:val="center"/>
          </w:tcPr>
          <w:p>
            <w:pPr>
              <w:pStyle w:val="2"/>
              <w:spacing w:after="0" w:line="240" w:lineRule="auto"/>
              <w:ind w:left="0" w:leftChars="0"/>
              <w:rPr>
                <w:rFonts w:hint="eastAsia" w:hAnsi="宋体" w:cs="Arial"/>
                <w:sz w:val="24"/>
              </w:rPr>
            </w:pPr>
          </w:p>
        </w:tc>
        <w:tc>
          <w:tcPr>
            <w:tcW w:w="2652" w:type="dxa"/>
            <w:vAlign w:val="center"/>
          </w:tcPr>
          <w:p>
            <w:pPr>
              <w:pStyle w:val="2"/>
              <w:spacing w:after="0" w:line="240" w:lineRule="auto"/>
              <w:ind w:left="0" w:leftChars="0"/>
              <w:rPr>
                <w:rFonts w:hint="eastAsia" w:hAnsi="宋体" w:cs="Arial"/>
                <w:sz w:val="24"/>
              </w:rPr>
            </w:pPr>
          </w:p>
        </w:tc>
        <w:tc>
          <w:tcPr>
            <w:tcW w:w="1399" w:type="dxa"/>
            <w:vAlign w:val="center"/>
          </w:tcPr>
          <w:p>
            <w:pPr>
              <w:pStyle w:val="2"/>
              <w:spacing w:after="0" w:line="240" w:lineRule="auto"/>
              <w:ind w:left="0" w:leftChars="0"/>
              <w:rPr>
                <w:rFonts w:hint="eastAsia" w:hAnsi="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pStyle w:val="2"/>
              <w:spacing w:after="0" w:line="240" w:lineRule="auto"/>
              <w:ind w:left="0" w:leftChars="0"/>
              <w:rPr>
                <w:rFonts w:hint="eastAsia" w:hAnsi="宋体" w:cs="Arial"/>
                <w:sz w:val="24"/>
              </w:rPr>
            </w:pPr>
          </w:p>
        </w:tc>
        <w:tc>
          <w:tcPr>
            <w:tcW w:w="2263" w:type="dxa"/>
            <w:vAlign w:val="center"/>
          </w:tcPr>
          <w:p>
            <w:pPr>
              <w:pStyle w:val="2"/>
              <w:spacing w:after="0" w:line="240" w:lineRule="auto"/>
              <w:ind w:left="0" w:leftChars="0"/>
              <w:rPr>
                <w:rFonts w:hint="eastAsia" w:hAnsi="宋体" w:cs="Arial"/>
                <w:sz w:val="24"/>
              </w:rPr>
            </w:pPr>
          </w:p>
        </w:tc>
        <w:tc>
          <w:tcPr>
            <w:tcW w:w="2001" w:type="dxa"/>
            <w:vAlign w:val="center"/>
          </w:tcPr>
          <w:p>
            <w:pPr>
              <w:pStyle w:val="2"/>
              <w:spacing w:after="0" w:line="240" w:lineRule="auto"/>
              <w:ind w:left="0" w:leftChars="0"/>
              <w:rPr>
                <w:rFonts w:hint="eastAsia" w:hAnsi="宋体" w:cs="Arial"/>
                <w:sz w:val="24"/>
              </w:rPr>
            </w:pPr>
          </w:p>
        </w:tc>
        <w:tc>
          <w:tcPr>
            <w:tcW w:w="2652" w:type="dxa"/>
            <w:vAlign w:val="center"/>
          </w:tcPr>
          <w:p>
            <w:pPr>
              <w:pStyle w:val="2"/>
              <w:spacing w:after="0" w:line="240" w:lineRule="auto"/>
              <w:ind w:left="0" w:leftChars="0"/>
              <w:rPr>
                <w:rFonts w:hint="eastAsia" w:hAnsi="宋体" w:cs="Arial"/>
                <w:sz w:val="24"/>
              </w:rPr>
            </w:pPr>
          </w:p>
        </w:tc>
        <w:tc>
          <w:tcPr>
            <w:tcW w:w="1399" w:type="dxa"/>
            <w:vAlign w:val="center"/>
          </w:tcPr>
          <w:p>
            <w:pPr>
              <w:pStyle w:val="2"/>
              <w:spacing w:after="0" w:line="240" w:lineRule="auto"/>
              <w:ind w:left="0" w:leftChars="0"/>
              <w:rPr>
                <w:rFonts w:hint="eastAsia" w:hAnsi="宋体" w:cs="Arial"/>
                <w:sz w:val="24"/>
              </w:rPr>
            </w:pPr>
          </w:p>
        </w:tc>
      </w:tr>
    </w:tbl>
    <w:p>
      <w:pPr>
        <w:pStyle w:val="2"/>
        <w:spacing w:after="0" w:line="360" w:lineRule="auto"/>
        <w:ind w:left="0" w:leftChars="0"/>
        <w:rPr>
          <w:rFonts w:hint="eastAsia" w:hAnsi="宋体" w:cs="Arial"/>
          <w:sz w:val="24"/>
        </w:rPr>
      </w:pPr>
    </w:p>
    <w:p>
      <w:pPr>
        <w:pStyle w:val="2"/>
        <w:spacing w:after="0" w:line="360" w:lineRule="auto"/>
        <w:ind w:left="0" w:leftChars="0"/>
        <w:rPr>
          <w:rFonts w:hint="eastAsia" w:hAnsi="宋体" w:cs="Arial"/>
          <w:sz w:val="24"/>
        </w:rPr>
      </w:pPr>
      <w:r>
        <w:rPr>
          <w:rFonts w:hint="eastAsia" w:hAnsi="宋体" w:cs="Arial"/>
          <w:sz w:val="24"/>
        </w:rPr>
        <w:t>注：无论</w:t>
      </w:r>
      <w:r>
        <w:rPr>
          <w:rFonts w:hint="eastAsia" w:hAnsi="宋体" w:cs="Arial"/>
          <w:sz w:val="24"/>
          <w:lang w:eastAsia="zh-CN"/>
        </w:rPr>
        <w:t>供应商</w:t>
      </w:r>
      <w:r>
        <w:rPr>
          <w:rFonts w:hint="eastAsia" w:hAnsi="宋体" w:cs="Arial"/>
          <w:sz w:val="24"/>
        </w:rPr>
        <w:t>递交的</w:t>
      </w:r>
      <w:r>
        <w:rPr>
          <w:rFonts w:hint="eastAsia" w:hAnsi="宋体" w:cs="Arial"/>
          <w:sz w:val="24"/>
          <w:lang w:eastAsia="zh-CN"/>
        </w:rPr>
        <w:t>响应文件</w:t>
      </w:r>
      <w:r>
        <w:rPr>
          <w:rFonts w:hint="eastAsia" w:hAnsi="宋体" w:cs="Arial"/>
          <w:sz w:val="24"/>
        </w:rPr>
        <w:t>与</w:t>
      </w:r>
      <w:r>
        <w:rPr>
          <w:rFonts w:hint="eastAsia" w:hAnsi="宋体" w:cs="Arial"/>
          <w:sz w:val="24"/>
          <w:lang w:eastAsia="zh-CN"/>
        </w:rPr>
        <w:t>采购</w:t>
      </w:r>
      <w:r>
        <w:rPr>
          <w:rFonts w:hint="eastAsia" w:hAnsi="宋体" w:cs="Arial"/>
          <w:sz w:val="24"/>
        </w:rPr>
        <w:t>文件商务条款的要求是否有偏离，均应逐条列在商务偏离表中。</w:t>
      </w:r>
    </w:p>
    <w:p>
      <w:pPr>
        <w:pStyle w:val="2"/>
        <w:spacing w:after="0" w:line="360" w:lineRule="auto"/>
        <w:ind w:left="0" w:leftChars="0"/>
        <w:rPr>
          <w:rFonts w:hint="eastAsia" w:hAnsi="宋体" w:cs="Arial"/>
          <w:sz w:val="24"/>
        </w:rPr>
      </w:pPr>
    </w:p>
    <w:p>
      <w:pPr>
        <w:pStyle w:val="2"/>
        <w:spacing w:after="0" w:line="360" w:lineRule="auto"/>
        <w:ind w:left="0" w:leftChars="0"/>
        <w:rPr>
          <w:rFonts w:hint="eastAsia" w:hAnsi="宋体" w:cs="Arial"/>
          <w:sz w:val="24"/>
        </w:rPr>
      </w:pPr>
      <w:r>
        <w:rPr>
          <w:rFonts w:hint="eastAsia" w:hAnsi="宋体" w:cs="Arial"/>
          <w:sz w:val="24"/>
          <w:lang w:eastAsia="zh-CN"/>
        </w:rPr>
        <w:t>供应商</w:t>
      </w:r>
      <w:r>
        <w:rPr>
          <w:rFonts w:hint="eastAsia" w:hAnsi="宋体" w:cs="Arial"/>
          <w:sz w:val="24"/>
        </w:rPr>
        <w:t>名称（盖章）：XXXXXXX有限公司</w:t>
      </w:r>
    </w:p>
    <w:p>
      <w:pPr>
        <w:pStyle w:val="2"/>
        <w:spacing w:after="0" w:line="360" w:lineRule="auto"/>
        <w:ind w:left="0" w:leftChars="0"/>
        <w:rPr>
          <w:rFonts w:hint="eastAsia" w:hAnsi="宋体" w:cs="Arial"/>
          <w:sz w:val="24"/>
        </w:rPr>
      </w:pPr>
      <w:r>
        <w:rPr>
          <w:rFonts w:hint="eastAsia" w:hAnsi="宋体" w:cs="Arial"/>
          <w:sz w:val="24"/>
        </w:rPr>
        <w:t>法定代表人或授权代表（签字）：</w:t>
      </w:r>
    </w:p>
    <w:p>
      <w:pPr>
        <w:pStyle w:val="2"/>
        <w:spacing w:after="0" w:line="360" w:lineRule="auto"/>
        <w:ind w:left="0" w:leftChars="0"/>
        <w:rPr>
          <w:rFonts w:hint="eastAsia" w:hAnsi="宋体" w:cs="Arial"/>
          <w:sz w:val="24"/>
        </w:rPr>
      </w:pPr>
      <w:r>
        <w:rPr>
          <w:rFonts w:hint="eastAsia" w:hAnsi="宋体" w:cs="Arial"/>
          <w:sz w:val="24"/>
        </w:rPr>
        <w:t>日期：</w:t>
      </w:r>
    </w:p>
    <w:p>
      <w:pPr>
        <w:pStyle w:val="3"/>
        <w:spacing w:line="360" w:lineRule="auto"/>
        <w:rPr>
          <w:rFonts w:hint="eastAsia" w:hAnsi="宋体" w:cs="Arial"/>
          <w:sz w:val="24"/>
        </w:rPr>
      </w:pPr>
    </w:p>
    <w:p>
      <w:pPr>
        <w:pStyle w:val="3"/>
        <w:spacing w:line="360" w:lineRule="auto"/>
        <w:rPr>
          <w:rFonts w:hint="eastAsia" w:hAnsi="宋体" w:cs="Arial"/>
          <w:sz w:val="24"/>
        </w:rPr>
      </w:pPr>
    </w:p>
    <w:p>
      <w:pPr>
        <w:pStyle w:val="3"/>
        <w:spacing w:line="360" w:lineRule="auto"/>
        <w:rPr>
          <w:rFonts w:hint="eastAsia" w:hAnsi="宋体" w:cs="Arial"/>
          <w:sz w:val="24"/>
        </w:rPr>
      </w:pPr>
    </w:p>
    <w:p>
      <w:pPr>
        <w:pStyle w:val="3"/>
        <w:spacing w:line="360" w:lineRule="auto"/>
        <w:rPr>
          <w:rFonts w:hint="eastAsia" w:hAnsi="宋体" w:cs="Arial"/>
          <w:sz w:val="24"/>
        </w:rPr>
      </w:pPr>
    </w:p>
    <w:p>
      <w:pPr>
        <w:pStyle w:val="2"/>
        <w:spacing w:after="0" w:line="360" w:lineRule="auto"/>
        <w:ind w:left="0" w:leftChars="0"/>
        <w:rPr>
          <w:rFonts w:hint="eastAsia" w:hAnsi="宋体" w:cs="Arial"/>
          <w:sz w:val="24"/>
        </w:rPr>
      </w:pPr>
      <w:r>
        <w:rPr>
          <w:rFonts w:hint="eastAsia" w:hAnsi="宋体" w:cs="Arial"/>
          <w:sz w:val="24"/>
        </w:rPr>
        <w:t>或书面承诺：</w:t>
      </w:r>
    </w:p>
    <w:p>
      <w:pPr>
        <w:pStyle w:val="2"/>
        <w:spacing w:after="0" w:line="360" w:lineRule="auto"/>
        <w:ind w:left="0" w:leftChars="0"/>
        <w:rPr>
          <w:rFonts w:hint="eastAsia" w:hAnsi="宋体" w:cs="Arial"/>
          <w:sz w:val="24"/>
        </w:rPr>
      </w:pPr>
      <w:r>
        <w:rPr>
          <w:rFonts w:hint="eastAsia" w:hAnsi="宋体" w:cs="Arial"/>
          <w:sz w:val="24"/>
        </w:rPr>
        <w:t>承诺内容可自拟，但必须明确满足</w:t>
      </w:r>
      <w:r>
        <w:rPr>
          <w:rFonts w:hint="eastAsia" w:hAnsi="宋体" w:cs="Arial"/>
          <w:sz w:val="24"/>
          <w:lang w:eastAsia="zh-CN"/>
        </w:rPr>
        <w:t>采购</w:t>
      </w:r>
      <w:r>
        <w:rPr>
          <w:rFonts w:hint="eastAsia" w:hAnsi="宋体" w:cs="Arial"/>
          <w:sz w:val="24"/>
        </w:rPr>
        <w:t>文件商务要求，如有优于商务要求的分项，须明确提出。</w:t>
      </w:r>
    </w:p>
    <w:p>
      <w:pPr>
        <w:pStyle w:val="2"/>
        <w:spacing w:after="0" w:line="360" w:lineRule="auto"/>
        <w:ind w:left="0" w:leftChars="0"/>
        <w:rPr>
          <w:rFonts w:hint="eastAsia" w:hAnsi="宋体" w:cs="Arial"/>
          <w:sz w:val="24"/>
        </w:rPr>
      </w:pPr>
    </w:p>
    <w:p>
      <w:pPr>
        <w:pStyle w:val="2"/>
        <w:spacing w:after="0" w:line="360" w:lineRule="auto"/>
        <w:ind w:left="0" w:leftChars="0"/>
        <w:rPr>
          <w:rFonts w:hint="eastAsia" w:hAnsi="宋体" w:cs="Arial"/>
          <w:sz w:val="24"/>
        </w:rPr>
      </w:pPr>
      <w:bookmarkStart w:id="102" w:name="_Toc406672429"/>
      <w:bookmarkStart w:id="103" w:name="_Toc406670796"/>
      <w:bookmarkStart w:id="104" w:name="_Toc406671731"/>
      <w:bookmarkStart w:id="105" w:name="_Toc406671167"/>
      <w:r>
        <w:rPr>
          <w:rFonts w:hint="eastAsia" w:hAnsi="宋体" w:cs="Arial"/>
          <w:sz w:val="24"/>
        </w:rPr>
        <w:t>2．企业实力（如有，可提交如下资料，不限于此）</w:t>
      </w:r>
    </w:p>
    <w:p>
      <w:pPr>
        <w:pStyle w:val="2"/>
        <w:spacing w:after="0" w:line="360" w:lineRule="auto"/>
        <w:ind w:left="0" w:leftChars="0"/>
        <w:rPr>
          <w:rFonts w:hint="eastAsia" w:hAnsi="宋体" w:cs="Arial"/>
          <w:sz w:val="24"/>
        </w:rPr>
      </w:pPr>
      <w:r>
        <w:rPr>
          <w:rFonts w:hint="eastAsia" w:hAnsi="宋体" w:cs="Arial"/>
          <w:sz w:val="24"/>
        </w:rPr>
        <w:t>（1）****</w:t>
      </w:r>
    </w:p>
    <w:p>
      <w:pPr>
        <w:pStyle w:val="2"/>
        <w:spacing w:after="0" w:line="360" w:lineRule="auto"/>
        <w:ind w:left="0" w:leftChars="0"/>
        <w:rPr>
          <w:rFonts w:hint="eastAsia" w:hAnsi="宋体" w:cs="Arial"/>
          <w:sz w:val="24"/>
        </w:rPr>
      </w:pPr>
      <w:r>
        <w:rPr>
          <w:rFonts w:hint="eastAsia" w:hAnsi="宋体" w:cs="Arial"/>
          <w:sz w:val="24"/>
        </w:rPr>
        <w:t>（2）****</w:t>
      </w:r>
    </w:p>
    <w:p>
      <w:pPr>
        <w:pStyle w:val="2"/>
        <w:spacing w:after="0" w:line="360" w:lineRule="auto"/>
        <w:ind w:left="0" w:leftChars="0"/>
        <w:rPr>
          <w:rFonts w:hint="eastAsia" w:hAnsi="宋体" w:cs="Arial"/>
          <w:sz w:val="24"/>
        </w:rPr>
      </w:pPr>
      <w:r>
        <w:rPr>
          <w:rFonts w:hint="eastAsia" w:hAnsi="宋体" w:cs="Arial"/>
          <w:sz w:val="24"/>
        </w:rPr>
        <w:t>（3）****</w:t>
      </w:r>
    </w:p>
    <w:p>
      <w:pPr>
        <w:pStyle w:val="2"/>
        <w:spacing w:after="0" w:line="360" w:lineRule="auto"/>
        <w:ind w:left="0" w:leftChars="0"/>
        <w:rPr>
          <w:rFonts w:hint="eastAsia" w:hAnsi="宋体" w:cs="Arial"/>
          <w:sz w:val="24"/>
        </w:rPr>
      </w:pPr>
      <w:r>
        <w:rPr>
          <w:rFonts w:hint="eastAsia" w:hAnsi="宋体" w:cs="Arial"/>
          <w:sz w:val="24"/>
        </w:rPr>
        <w:t>（4）</w:t>
      </w:r>
      <w:r>
        <w:rPr>
          <w:rFonts w:hint="eastAsia" w:hAnsi="宋体" w:cs="Arial"/>
          <w:sz w:val="24"/>
          <w:lang w:eastAsia="zh-CN"/>
        </w:rPr>
        <w:t>供应商</w:t>
      </w:r>
      <w:r>
        <w:rPr>
          <w:rFonts w:hint="eastAsia" w:hAnsi="宋体" w:cs="Arial"/>
          <w:sz w:val="24"/>
        </w:rPr>
        <w:t>认为可提交的其他资料</w:t>
      </w:r>
    </w:p>
    <w:p>
      <w:pPr>
        <w:pStyle w:val="2"/>
        <w:spacing w:after="0" w:line="360" w:lineRule="auto"/>
        <w:ind w:left="0" w:leftChars="0"/>
        <w:rPr>
          <w:rFonts w:hint="eastAsia" w:hAnsi="宋体" w:cs="Arial"/>
          <w:sz w:val="24"/>
        </w:rPr>
      </w:pPr>
    </w:p>
    <w:p>
      <w:pPr>
        <w:pStyle w:val="2"/>
        <w:spacing w:after="0" w:line="360" w:lineRule="auto"/>
        <w:ind w:left="0" w:leftChars="0"/>
        <w:rPr>
          <w:rFonts w:hint="eastAsia" w:hAnsi="宋体" w:cs="Arial"/>
          <w:sz w:val="24"/>
        </w:rPr>
      </w:pPr>
      <w:r>
        <w:rPr>
          <w:rFonts w:hint="eastAsia" w:hAnsi="宋体" w:cs="Arial"/>
          <w:sz w:val="24"/>
        </w:rPr>
        <w:t>3.承诺书</w:t>
      </w:r>
    </w:p>
    <w:p>
      <w:pPr>
        <w:pStyle w:val="2"/>
        <w:spacing w:after="0" w:line="360" w:lineRule="auto"/>
        <w:ind w:left="0" w:leftChars="0"/>
        <w:rPr>
          <w:rFonts w:hint="eastAsia" w:hAnsi="宋体" w:cs="Arial"/>
          <w:sz w:val="24"/>
        </w:rPr>
      </w:pPr>
    </w:p>
    <w:bookmarkEnd w:id="102"/>
    <w:bookmarkEnd w:id="103"/>
    <w:bookmarkEnd w:id="104"/>
    <w:bookmarkEnd w:id="105"/>
    <w:p>
      <w:pPr>
        <w:widowControl w:val="0"/>
        <w:spacing w:line="360" w:lineRule="auto"/>
        <w:rPr>
          <w:rFonts w:hint="eastAsia" w:ascii="宋体" w:hAnsi="宋体" w:eastAsia="宋体" w:cs="Arial"/>
          <w:sz w:val="24"/>
          <w:lang w:val="en-US" w:eastAsia="zh-CN" w:bidi="ar-SA"/>
        </w:rPr>
      </w:pPr>
      <w:r>
        <w:rPr>
          <w:rFonts w:hint="eastAsia" w:ascii="宋体" w:hAnsi="宋体" w:eastAsia="宋体" w:cs="Arial"/>
          <w:sz w:val="24"/>
          <w:lang w:val="en-US" w:eastAsia="zh-CN" w:bidi="ar-SA"/>
        </w:rPr>
        <w:br w:type="page"/>
      </w:r>
    </w:p>
    <w:p>
      <w:pPr>
        <w:pStyle w:val="2"/>
        <w:ind w:left="0" w:leftChars="0" w:firstLine="0" w:firstLineChars="0"/>
        <w:rPr>
          <w:rFonts w:hint="eastAsia"/>
          <w:lang w:val="en-US" w:eastAsia="zh-CN"/>
        </w:rPr>
      </w:pPr>
    </w:p>
    <w:p>
      <w:pPr>
        <w:widowControl w:val="0"/>
        <w:spacing w:line="360" w:lineRule="auto"/>
        <w:ind w:firstLine="132" w:firstLineChars="55"/>
        <w:jc w:val="center"/>
        <w:rPr>
          <w:rFonts w:hint="eastAsia" w:ascii="宋体" w:hAnsi="宋体" w:eastAsia="宋体" w:cs="Arial"/>
          <w:sz w:val="24"/>
          <w:lang w:val="en-US" w:eastAsia="zh-CN" w:bidi="ar-SA"/>
        </w:rPr>
      </w:pPr>
      <w:r>
        <w:rPr>
          <w:rFonts w:hint="eastAsia" w:hAnsi="宋体" w:cs="Arial"/>
          <w:sz w:val="24"/>
          <w:lang w:val="en-US" w:eastAsia="zh-CN" w:bidi="ar-SA"/>
        </w:rPr>
        <w:t>供应商</w:t>
      </w:r>
      <w:r>
        <w:rPr>
          <w:rFonts w:hint="eastAsia" w:ascii="宋体" w:hAnsi="宋体" w:eastAsia="宋体" w:cs="Arial"/>
          <w:sz w:val="24"/>
          <w:lang w:val="en-US" w:eastAsia="zh-CN" w:bidi="ar-SA"/>
        </w:rPr>
        <w:t>声明书</w:t>
      </w:r>
    </w:p>
    <w:p>
      <w:pPr>
        <w:widowControl w:val="0"/>
        <w:spacing w:line="360" w:lineRule="auto"/>
        <w:jc w:val="both"/>
        <w:rPr>
          <w:rFonts w:hint="eastAsia" w:ascii="宋体" w:hAnsi="宋体" w:eastAsia="宋体" w:cs="Arial"/>
          <w:sz w:val="24"/>
          <w:lang w:val="en-US" w:eastAsia="zh-CN" w:bidi="ar-SA"/>
        </w:rPr>
      </w:pPr>
    </w:p>
    <w:p>
      <w:pPr>
        <w:widowControl w:val="0"/>
        <w:spacing w:line="360" w:lineRule="auto"/>
        <w:jc w:val="both"/>
        <w:rPr>
          <w:rFonts w:hint="eastAsia" w:ascii="宋体" w:hAnsi="宋体" w:eastAsia="宋体" w:cs="Arial"/>
          <w:sz w:val="24"/>
          <w:lang w:val="en-US" w:eastAsia="zh-CN" w:bidi="ar-SA"/>
        </w:rPr>
      </w:pPr>
      <w:r>
        <w:rPr>
          <w:rFonts w:hint="eastAsia" w:ascii="宋体" w:hAnsi="宋体" w:eastAsia="宋体" w:cs="Arial"/>
          <w:sz w:val="24"/>
          <w:lang w:val="en-US" w:eastAsia="zh-CN" w:bidi="ar-SA"/>
        </w:rPr>
        <w:t>致：采购人</w:t>
      </w:r>
    </w:p>
    <w:p>
      <w:pPr>
        <w:widowControl w:val="0"/>
        <w:spacing w:line="360" w:lineRule="auto"/>
        <w:ind w:firstLine="480" w:firstLineChars="200"/>
        <w:jc w:val="both"/>
        <w:rPr>
          <w:rFonts w:hint="eastAsia" w:ascii="宋体" w:hAnsi="宋体" w:eastAsia="宋体" w:cs="Arial"/>
          <w:sz w:val="24"/>
          <w:lang w:val="en-US" w:eastAsia="zh-CN" w:bidi="ar-SA"/>
        </w:rPr>
      </w:pPr>
      <w:r>
        <w:rPr>
          <w:rFonts w:hint="eastAsia" w:ascii="宋体" w:hAnsi="宋体" w:eastAsia="宋体" w:cs="Arial"/>
          <w:sz w:val="24"/>
          <w:lang w:val="en-US" w:eastAsia="zh-CN" w:bidi="ar-SA"/>
        </w:rPr>
        <w:t>为响应</w:t>
      </w:r>
      <w:r>
        <w:rPr>
          <w:rFonts w:hint="eastAsia" w:hAnsi="宋体" w:cs="Arial"/>
          <w:sz w:val="24"/>
          <w:lang w:val="en-US" w:eastAsia="zh-CN" w:bidi="ar-SA"/>
        </w:rPr>
        <w:t>贵阳市农业农垦投资发展集团有限公司</w:t>
      </w:r>
      <w:r>
        <w:rPr>
          <w:rFonts w:hint="eastAsia" w:hAnsi="宋体" w:cs="宋体"/>
          <w:sz w:val="24"/>
          <w:highlight w:val="yellow"/>
          <w:lang w:val="en-US" w:eastAsia="zh-CN"/>
        </w:rPr>
        <w:t>数博会策展服务</w:t>
      </w:r>
      <w:r>
        <w:rPr>
          <w:rFonts w:hint="eastAsia" w:ascii="宋体" w:hAnsi="宋体" w:eastAsia="宋体" w:cs="Arial"/>
          <w:sz w:val="24"/>
          <w:lang w:val="en-US" w:eastAsia="zh-CN" w:bidi="ar-SA"/>
        </w:rPr>
        <w:t>项目</w:t>
      </w:r>
      <w:r>
        <w:rPr>
          <w:rFonts w:hint="eastAsia" w:hAnsi="宋体" w:cs="Arial"/>
          <w:sz w:val="24"/>
          <w:lang w:val="en-US" w:eastAsia="zh-CN" w:bidi="ar-SA"/>
        </w:rPr>
        <w:t>磋商</w:t>
      </w:r>
      <w:r>
        <w:rPr>
          <w:rFonts w:hint="eastAsia" w:ascii="宋体" w:hAnsi="宋体" w:eastAsia="宋体" w:cs="Arial"/>
          <w:sz w:val="24"/>
          <w:lang w:val="en-US" w:eastAsia="zh-CN" w:bidi="ar-SA"/>
        </w:rPr>
        <w:t>，我方承诺：对从</w:t>
      </w:r>
      <w:r>
        <w:rPr>
          <w:rFonts w:hint="eastAsia" w:hAnsi="宋体" w:cs="Arial"/>
          <w:sz w:val="24"/>
          <w:lang w:val="en-US" w:eastAsia="zh-CN" w:bidi="ar-SA"/>
        </w:rPr>
        <w:t>磋商</w:t>
      </w:r>
      <w:r>
        <w:rPr>
          <w:rFonts w:hint="eastAsia" w:ascii="宋体" w:hAnsi="宋体" w:eastAsia="宋体" w:cs="Arial"/>
          <w:sz w:val="24"/>
          <w:lang w:val="en-US" w:eastAsia="zh-CN" w:bidi="ar-SA"/>
        </w:rPr>
        <w:t>活动中获得的采购人相关资料承担保密责任。</w:t>
      </w:r>
    </w:p>
    <w:p>
      <w:pPr>
        <w:widowControl w:val="0"/>
        <w:spacing w:line="360" w:lineRule="auto"/>
        <w:ind w:firstLine="480" w:firstLineChars="200"/>
        <w:jc w:val="both"/>
        <w:rPr>
          <w:rFonts w:hint="eastAsia" w:ascii="宋体" w:hAnsi="宋体" w:eastAsia="宋体" w:cs="Arial"/>
          <w:sz w:val="24"/>
          <w:lang w:val="en-US" w:eastAsia="zh-CN" w:bidi="ar-SA"/>
        </w:rPr>
      </w:pPr>
      <w:r>
        <w:rPr>
          <w:rFonts w:hint="eastAsia" w:ascii="宋体" w:hAnsi="宋体" w:eastAsia="宋体" w:cs="Arial"/>
          <w:sz w:val="24"/>
          <w:lang w:val="en-US" w:eastAsia="zh-CN" w:bidi="ar-SA"/>
        </w:rPr>
        <w:t>我方（</w:t>
      </w:r>
      <w:r>
        <w:rPr>
          <w:rFonts w:hint="eastAsia" w:hAnsi="宋体" w:cs="Arial"/>
          <w:sz w:val="24"/>
          <w:lang w:val="en-US" w:eastAsia="zh-CN" w:bidi="ar-SA"/>
        </w:rPr>
        <w:t>供应商</w:t>
      </w:r>
      <w:r>
        <w:rPr>
          <w:rFonts w:hint="eastAsia" w:ascii="宋体" w:hAnsi="宋体" w:eastAsia="宋体" w:cs="Arial"/>
          <w:sz w:val="24"/>
          <w:lang w:val="en-US" w:eastAsia="zh-CN" w:bidi="ar-SA"/>
        </w:rPr>
        <w:t>名称）提供“</w:t>
      </w:r>
      <w:r>
        <w:rPr>
          <w:rFonts w:hint="eastAsia" w:hAnsi="宋体" w:cs="Arial"/>
          <w:sz w:val="24"/>
          <w:lang w:val="en-US" w:eastAsia="zh-CN" w:bidi="ar-SA"/>
        </w:rPr>
        <w:t>响应文件</w:t>
      </w:r>
      <w:r>
        <w:rPr>
          <w:rFonts w:hint="eastAsia" w:ascii="宋体" w:hAnsi="宋体" w:eastAsia="宋体" w:cs="Arial"/>
          <w:sz w:val="24"/>
          <w:lang w:val="en-US" w:eastAsia="zh-CN" w:bidi="ar-SA"/>
        </w:rPr>
        <w:t>”中的咨询服务，提交所有文件和全部说明均是真实和正确的，并愿意依法承担因提供虚假文件所导致的一切不良后果。</w:t>
      </w:r>
    </w:p>
    <w:p>
      <w:pPr>
        <w:widowControl w:val="0"/>
        <w:spacing w:line="360" w:lineRule="auto"/>
        <w:ind w:firstLine="480" w:firstLineChars="200"/>
        <w:jc w:val="both"/>
        <w:rPr>
          <w:rFonts w:hint="eastAsia" w:ascii="宋体" w:hAnsi="宋体" w:eastAsia="宋体" w:cs="Arial"/>
          <w:sz w:val="24"/>
          <w:lang w:val="en-US" w:eastAsia="zh-CN" w:bidi="ar-SA"/>
        </w:rPr>
      </w:pPr>
      <w:r>
        <w:rPr>
          <w:rFonts w:hint="eastAsia" w:ascii="宋体" w:hAnsi="宋体" w:eastAsia="宋体" w:cs="Arial"/>
          <w:sz w:val="24"/>
          <w:lang w:val="en-US" w:eastAsia="zh-CN" w:bidi="ar-SA"/>
        </w:rPr>
        <w:t>我公司认识到本次</w:t>
      </w:r>
      <w:r>
        <w:rPr>
          <w:rFonts w:hint="eastAsia" w:hAnsi="宋体" w:cs="Arial"/>
          <w:sz w:val="24"/>
          <w:lang w:val="en-US" w:eastAsia="zh-CN" w:bidi="ar-SA"/>
        </w:rPr>
        <w:t>磋商</w:t>
      </w:r>
      <w:r>
        <w:rPr>
          <w:rFonts w:hint="eastAsia" w:ascii="宋体" w:hAnsi="宋体" w:eastAsia="宋体" w:cs="Arial"/>
          <w:sz w:val="24"/>
          <w:lang w:val="en-US" w:eastAsia="zh-CN" w:bidi="ar-SA"/>
        </w:rPr>
        <w:t>行为是企业采购</w:t>
      </w:r>
      <w:r>
        <w:rPr>
          <w:rFonts w:hint="eastAsia" w:hAnsi="宋体" w:cs="Arial"/>
          <w:sz w:val="24"/>
          <w:lang w:val="en-US" w:eastAsia="zh-CN" w:bidi="ar-SA"/>
        </w:rPr>
        <w:t>活动</w:t>
      </w:r>
      <w:r>
        <w:rPr>
          <w:rFonts w:hint="eastAsia" w:ascii="宋体" w:hAnsi="宋体" w:eastAsia="宋体" w:cs="Arial"/>
          <w:sz w:val="24"/>
          <w:lang w:val="en-US" w:eastAsia="zh-CN" w:bidi="ar-SA"/>
        </w:rPr>
        <w:t>。已认真阅读</w:t>
      </w:r>
      <w:r>
        <w:rPr>
          <w:rFonts w:hint="eastAsia" w:hAnsi="宋体" w:cs="Arial"/>
          <w:sz w:val="24"/>
          <w:lang w:val="en-US" w:eastAsia="zh-CN" w:bidi="ar-SA"/>
        </w:rPr>
        <w:t>磋商</w:t>
      </w:r>
      <w:r>
        <w:rPr>
          <w:rFonts w:hint="eastAsia" w:ascii="宋体" w:hAnsi="宋体" w:eastAsia="宋体" w:cs="Arial"/>
          <w:sz w:val="24"/>
          <w:lang w:val="en-US" w:eastAsia="zh-CN" w:bidi="ar-SA"/>
        </w:rPr>
        <w:t>文件，并完全理解</w:t>
      </w:r>
      <w:r>
        <w:rPr>
          <w:rFonts w:hint="eastAsia" w:hAnsi="宋体" w:cs="Arial"/>
          <w:sz w:val="24"/>
          <w:lang w:val="en-US" w:eastAsia="zh-CN" w:bidi="ar-SA"/>
        </w:rPr>
        <w:t>磋商</w:t>
      </w:r>
      <w:r>
        <w:rPr>
          <w:rFonts w:hint="eastAsia" w:ascii="宋体" w:hAnsi="宋体" w:eastAsia="宋体" w:cs="Arial"/>
          <w:sz w:val="24"/>
          <w:lang w:val="en-US" w:eastAsia="zh-CN" w:bidi="ar-SA"/>
        </w:rPr>
        <w:t>文件的内容。</w:t>
      </w:r>
    </w:p>
    <w:p>
      <w:pPr>
        <w:widowControl w:val="0"/>
        <w:spacing w:line="360" w:lineRule="auto"/>
        <w:ind w:firstLine="480" w:firstLineChars="200"/>
        <w:jc w:val="both"/>
        <w:rPr>
          <w:rFonts w:hint="eastAsia" w:ascii="宋体" w:hAnsi="宋体" w:eastAsia="宋体" w:cs="Arial"/>
          <w:sz w:val="24"/>
          <w:lang w:val="en-US" w:eastAsia="zh-CN" w:bidi="ar-SA"/>
        </w:rPr>
      </w:pPr>
    </w:p>
    <w:p>
      <w:pPr>
        <w:widowControl w:val="0"/>
        <w:spacing w:line="360" w:lineRule="auto"/>
        <w:ind w:firstLine="4800" w:firstLineChars="2000"/>
        <w:jc w:val="both"/>
        <w:rPr>
          <w:rFonts w:hint="eastAsia" w:ascii="宋体" w:hAnsi="宋体" w:eastAsia="宋体" w:cs="Arial"/>
          <w:sz w:val="24"/>
          <w:lang w:val="en-US" w:eastAsia="zh-CN" w:bidi="ar-SA"/>
        </w:rPr>
      </w:pPr>
      <w:r>
        <w:rPr>
          <w:rFonts w:hint="eastAsia" w:hAnsi="宋体" w:cs="Arial"/>
          <w:sz w:val="24"/>
          <w:lang w:val="en-US" w:eastAsia="zh-CN" w:bidi="ar-SA"/>
        </w:rPr>
        <w:t>供应商</w:t>
      </w:r>
      <w:r>
        <w:rPr>
          <w:rFonts w:hint="eastAsia" w:ascii="宋体" w:hAnsi="宋体" w:eastAsia="宋体" w:cs="Arial"/>
          <w:sz w:val="24"/>
          <w:lang w:val="en-US" w:eastAsia="zh-CN" w:bidi="ar-SA"/>
        </w:rPr>
        <w:t>（法人公章）：</w:t>
      </w:r>
    </w:p>
    <w:p>
      <w:pPr>
        <w:widowControl w:val="0"/>
        <w:spacing w:line="360" w:lineRule="auto"/>
        <w:ind w:firstLine="4800" w:firstLineChars="2000"/>
        <w:jc w:val="both"/>
        <w:rPr>
          <w:rFonts w:hint="eastAsia" w:ascii="宋体" w:hAnsi="宋体" w:eastAsia="宋体" w:cs="Arial"/>
          <w:sz w:val="24"/>
          <w:lang w:val="en-US" w:eastAsia="zh-CN" w:bidi="ar-SA"/>
        </w:rPr>
      </w:pPr>
      <w:r>
        <w:rPr>
          <w:rFonts w:hint="eastAsia" w:ascii="宋体" w:hAnsi="宋体" w:eastAsia="宋体" w:cs="Arial"/>
          <w:sz w:val="24"/>
          <w:lang w:val="en-US" w:eastAsia="zh-CN" w:bidi="ar-SA"/>
        </w:rPr>
        <w:t>授权代表（签字或盖章）：</w:t>
      </w:r>
    </w:p>
    <w:p>
      <w:pPr>
        <w:widowControl w:val="0"/>
        <w:spacing w:line="360" w:lineRule="auto"/>
        <w:jc w:val="both"/>
        <w:rPr>
          <w:rFonts w:hint="eastAsia" w:ascii="宋体" w:hAnsi="宋体" w:eastAsia="宋体" w:cs="Arial"/>
          <w:sz w:val="24"/>
          <w:lang w:val="en-US" w:eastAsia="zh-CN" w:bidi="ar-SA"/>
        </w:rPr>
      </w:pPr>
      <w:r>
        <w:rPr>
          <w:rFonts w:hint="eastAsia" w:ascii="宋体" w:hAnsi="宋体" w:eastAsia="宋体" w:cs="Arial"/>
          <w:sz w:val="24"/>
          <w:lang w:val="en-US" w:eastAsia="zh-CN" w:bidi="ar-SA"/>
        </w:rPr>
        <w:t xml:space="preserve">                                        日期：</w:t>
      </w:r>
    </w:p>
    <w:p>
      <w:pPr>
        <w:widowControl w:val="0"/>
        <w:spacing w:line="360" w:lineRule="auto"/>
        <w:rPr>
          <w:rFonts w:hint="eastAsia" w:ascii="宋体" w:hAnsi="宋体" w:eastAsia="宋体" w:cs="Arial"/>
          <w:sz w:val="24"/>
          <w:lang w:val="en-US" w:eastAsia="zh-CN" w:bidi="ar-SA"/>
        </w:rPr>
      </w:pPr>
    </w:p>
    <w:p>
      <w:pPr>
        <w:widowControl w:val="0"/>
        <w:spacing w:line="360" w:lineRule="auto"/>
        <w:rPr>
          <w:rFonts w:hint="eastAsia" w:ascii="宋体" w:hAnsi="宋体" w:eastAsia="宋体" w:cs="Arial"/>
          <w:sz w:val="24"/>
          <w:lang w:val="en-US" w:eastAsia="zh-CN" w:bidi="ar-SA"/>
        </w:rPr>
      </w:pPr>
    </w:p>
    <w:p>
      <w:pPr>
        <w:widowControl w:val="0"/>
        <w:spacing w:line="360" w:lineRule="auto"/>
        <w:ind w:firstLine="482" w:firstLineChars="200"/>
        <w:rPr>
          <w:rFonts w:hint="eastAsia" w:ascii="宋体" w:hAnsi="宋体" w:eastAsia="宋体" w:cs="Arial"/>
          <w:b/>
          <w:bCs/>
          <w:sz w:val="24"/>
          <w:lang w:val="en-US" w:eastAsia="zh-CN" w:bidi="ar-SA"/>
        </w:rPr>
      </w:pPr>
      <w:r>
        <w:rPr>
          <w:rFonts w:hint="eastAsia" w:ascii="宋体" w:hAnsi="宋体" w:eastAsia="宋体" w:cs="Arial"/>
          <w:b/>
          <w:bCs/>
          <w:sz w:val="24"/>
          <w:lang w:val="en-US" w:eastAsia="zh-CN" w:bidi="ar-SA"/>
        </w:rPr>
        <w:t>注：未提供此声明书的作无效标处理。</w:t>
      </w:r>
    </w:p>
    <w:p>
      <w:pPr>
        <w:widowControl w:val="0"/>
        <w:spacing w:line="360" w:lineRule="auto"/>
        <w:rPr>
          <w:rFonts w:hint="eastAsia" w:ascii="宋体" w:hAnsi="宋体" w:eastAsia="宋体" w:cs="Arial"/>
          <w:sz w:val="24"/>
          <w:lang w:val="en-US" w:eastAsia="zh-CN" w:bidi="ar-SA"/>
        </w:rPr>
      </w:pPr>
    </w:p>
    <w:p>
      <w:pPr>
        <w:widowControl w:val="0"/>
        <w:spacing w:line="360" w:lineRule="auto"/>
        <w:rPr>
          <w:rFonts w:hint="eastAsia" w:ascii="宋体" w:hAnsi="宋体" w:eastAsia="宋体" w:cs="Arial"/>
          <w:sz w:val="24"/>
          <w:lang w:val="en-US" w:eastAsia="zh-CN" w:bidi="ar-SA"/>
        </w:rPr>
      </w:pPr>
    </w:p>
    <w:p>
      <w:pPr>
        <w:widowControl w:val="0"/>
        <w:spacing w:line="360" w:lineRule="auto"/>
        <w:rPr>
          <w:rFonts w:hint="eastAsia" w:ascii="宋体" w:hAnsi="宋体" w:eastAsia="宋体" w:cs="Arial"/>
          <w:sz w:val="24"/>
          <w:lang w:val="en-US" w:eastAsia="zh-CN" w:bidi="ar-SA"/>
        </w:rPr>
      </w:pPr>
    </w:p>
    <w:p>
      <w:pPr>
        <w:widowControl w:val="0"/>
        <w:spacing w:line="360" w:lineRule="auto"/>
        <w:rPr>
          <w:rFonts w:hint="eastAsia" w:ascii="宋体" w:hAnsi="宋体" w:eastAsia="宋体" w:cs="Arial"/>
          <w:sz w:val="24"/>
          <w:lang w:val="en-US" w:eastAsia="zh-CN" w:bidi="ar-SA"/>
        </w:rPr>
      </w:pPr>
    </w:p>
    <w:p>
      <w:pPr>
        <w:widowControl w:val="0"/>
        <w:spacing w:line="360" w:lineRule="auto"/>
        <w:rPr>
          <w:rFonts w:hint="eastAsia" w:ascii="宋体" w:hAnsi="宋体" w:eastAsia="宋体" w:cs="Arial"/>
          <w:sz w:val="24"/>
          <w:lang w:val="en-US" w:eastAsia="zh-CN" w:bidi="ar-SA"/>
        </w:rPr>
      </w:pPr>
    </w:p>
    <w:p>
      <w:pPr>
        <w:widowControl w:val="0"/>
        <w:spacing w:line="360" w:lineRule="auto"/>
        <w:rPr>
          <w:rFonts w:hint="eastAsia" w:ascii="宋体" w:hAnsi="宋体" w:eastAsia="宋体" w:cs="Arial"/>
          <w:sz w:val="24"/>
          <w:lang w:val="en-US" w:eastAsia="zh-CN" w:bidi="ar-SA"/>
        </w:rPr>
      </w:pPr>
    </w:p>
    <w:p>
      <w:pPr>
        <w:widowControl w:val="0"/>
        <w:spacing w:line="360" w:lineRule="auto"/>
        <w:rPr>
          <w:rFonts w:hint="eastAsia" w:ascii="宋体" w:hAnsi="宋体" w:eastAsia="宋体" w:cs="Arial"/>
          <w:sz w:val="24"/>
          <w:lang w:val="en-US" w:eastAsia="zh-CN" w:bidi="ar-SA"/>
        </w:rPr>
      </w:pPr>
    </w:p>
    <w:p>
      <w:pPr>
        <w:widowControl w:val="0"/>
        <w:spacing w:line="360" w:lineRule="auto"/>
        <w:rPr>
          <w:rFonts w:hint="eastAsia" w:ascii="宋体" w:hAnsi="宋体" w:eastAsia="宋体" w:cs="Arial"/>
          <w:sz w:val="24"/>
          <w:lang w:val="en-US" w:eastAsia="zh-CN" w:bidi="ar-SA"/>
        </w:rPr>
      </w:pPr>
    </w:p>
    <w:p>
      <w:pPr>
        <w:widowControl w:val="0"/>
        <w:spacing w:line="360" w:lineRule="auto"/>
        <w:rPr>
          <w:rFonts w:hint="eastAsia" w:ascii="宋体" w:hAnsi="宋体" w:eastAsia="宋体" w:cs="Arial"/>
          <w:sz w:val="24"/>
          <w:lang w:val="en-US" w:eastAsia="zh-CN" w:bidi="ar-SA"/>
        </w:rPr>
      </w:pPr>
    </w:p>
    <w:p>
      <w:pPr>
        <w:pStyle w:val="8"/>
        <w:spacing w:line="360" w:lineRule="auto"/>
        <w:rPr>
          <w:rFonts w:hint="eastAsia" w:ascii="宋体" w:hAnsi="宋体" w:eastAsia="宋体" w:cs="Arial"/>
          <w:sz w:val="24"/>
          <w:lang w:val="en-US" w:eastAsia="zh-CN" w:bidi="ar-SA"/>
        </w:rPr>
      </w:pPr>
    </w:p>
    <w:p>
      <w:pPr>
        <w:spacing w:line="360" w:lineRule="auto"/>
        <w:rPr>
          <w:rFonts w:hint="eastAsia" w:ascii="宋体" w:hAnsi="宋体" w:eastAsia="宋体" w:cs="Arial"/>
          <w:sz w:val="24"/>
          <w:lang w:val="en-US" w:eastAsia="zh-CN" w:bidi="ar-SA"/>
        </w:rPr>
      </w:pPr>
    </w:p>
    <w:p>
      <w:pPr>
        <w:pStyle w:val="8"/>
        <w:spacing w:line="360" w:lineRule="auto"/>
        <w:rPr>
          <w:rFonts w:hint="eastAsia" w:ascii="宋体" w:hAnsi="宋体" w:eastAsia="宋体" w:cs="Arial"/>
          <w:sz w:val="24"/>
          <w:lang w:val="en-US" w:eastAsia="zh-CN" w:bidi="ar-SA"/>
        </w:rPr>
      </w:pPr>
    </w:p>
    <w:p>
      <w:pPr>
        <w:spacing w:line="360" w:lineRule="auto"/>
        <w:rPr>
          <w:rFonts w:hint="eastAsia" w:ascii="宋体" w:hAnsi="宋体" w:eastAsia="宋体" w:cs="Arial"/>
          <w:sz w:val="24"/>
          <w:lang w:val="en-US" w:eastAsia="zh-CN" w:bidi="ar-SA"/>
        </w:rPr>
      </w:pPr>
    </w:p>
    <w:p>
      <w:pPr>
        <w:pStyle w:val="2"/>
        <w:ind w:left="0" w:leftChars="0" w:firstLine="0" w:firstLineChars="0"/>
        <w:rPr>
          <w:rFonts w:hint="eastAsia"/>
          <w:lang w:val="en-US" w:eastAsia="zh-CN"/>
        </w:rPr>
      </w:pPr>
    </w:p>
    <w:p>
      <w:pPr>
        <w:widowControl w:val="0"/>
        <w:spacing w:line="360" w:lineRule="auto"/>
        <w:jc w:val="center"/>
        <w:rPr>
          <w:rFonts w:hint="eastAsia" w:ascii="宋体" w:hAnsi="宋体" w:eastAsia="宋体" w:cs="Arial"/>
          <w:sz w:val="24"/>
          <w:lang w:val="en-US" w:eastAsia="zh-CN" w:bidi="ar-SA"/>
        </w:rPr>
      </w:pPr>
      <w:r>
        <w:rPr>
          <w:rFonts w:hint="eastAsia" w:ascii="宋体" w:hAnsi="宋体" w:eastAsia="宋体" w:cs="Arial"/>
          <w:sz w:val="24"/>
          <w:lang w:val="en-US" w:eastAsia="zh-CN" w:bidi="ar-SA"/>
        </w:rPr>
        <w:t>保密承诺函</w:t>
      </w:r>
    </w:p>
    <w:p>
      <w:pPr>
        <w:widowControl w:val="0"/>
        <w:spacing w:line="360" w:lineRule="auto"/>
        <w:rPr>
          <w:rFonts w:hint="eastAsia" w:ascii="宋体" w:hAnsi="宋体" w:eastAsia="宋体" w:cs="Arial"/>
          <w:sz w:val="24"/>
          <w:lang w:val="en-US" w:eastAsia="zh-CN" w:bidi="ar-SA"/>
        </w:rPr>
      </w:pPr>
      <w:r>
        <w:rPr>
          <w:rFonts w:hint="eastAsia" w:ascii="宋体" w:hAnsi="宋体" w:eastAsia="宋体" w:cs="Arial"/>
          <w:sz w:val="24"/>
          <w:lang w:val="en-US" w:eastAsia="zh-CN" w:bidi="ar-SA"/>
        </w:rPr>
        <w:t>致：</w:t>
      </w:r>
    </w:p>
    <w:p>
      <w:pPr>
        <w:widowControl w:val="0"/>
        <w:spacing w:line="360" w:lineRule="auto"/>
        <w:ind w:firstLine="480" w:firstLineChars="200"/>
        <w:rPr>
          <w:rFonts w:hint="eastAsia" w:ascii="宋体" w:hAnsi="宋体" w:eastAsia="宋体" w:cs="Arial"/>
          <w:sz w:val="24"/>
          <w:lang w:val="en-US" w:eastAsia="zh-CN" w:bidi="ar-SA"/>
        </w:rPr>
      </w:pPr>
      <w:r>
        <w:rPr>
          <w:rFonts w:hint="eastAsia" w:ascii="宋体" w:hAnsi="宋体" w:eastAsia="宋体" w:cs="Arial"/>
          <w:sz w:val="24"/>
          <w:lang w:val="en-US" w:eastAsia="zh-CN" w:bidi="ar-SA"/>
        </w:rPr>
        <w:t>本公司特承诺：</w:t>
      </w:r>
    </w:p>
    <w:p>
      <w:pPr>
        <w:widowControl w:val="0"/>
        <w:autoSpaceDE w:val="0"/>
        <w:autoSpaceDN w:val="0"/>
        <w:adjustRightInd w:val="0"/>
        <w:snapToGrid w:val="0"/>
        <w:spacing w:line="360" w:lineRule="auto"/>
        <w:ind w:firstLine="480"/>
        <w:textAlignment w:val="baseline"/>
        <w:rPr>
          <w:rFonts w:hint="eastAsia" w:ascii="宋体" w:hAnsi="宋体" w:eastAsia="宋体" w:cs="Arial"/>
          <w:sz w:val="24"/>
          <w:lang w:val="en-US" w:eastAsia="zh-CN" w:bidi="ar-SA"/>
        </w:rPr>
      </w:pPr>
    </w:p>
    <w:p>
      <w:pPr>
        <w:widowControl w:val="0"/>
        <w:autoSpaceDE w:val="0"/>
        <w:autoSpaceDN w:val="0"/>
        <w:adjustRightInd w:val="0"/>
        <w:snapToGrid w:val="0"/>
        <w:spacing w:line="360" w:lineRule="auto"/>
        <w:ind w:firstLine="480"/>
        <w:textAlignment w:val="baseline"/>
        <w:rPr>
          <w:rFonts w:hint="eastAsia" w:ascii="宋体" w:hAnsi="宋体" w:eastAsia="宋体" w:cs="Arial"/>
          <w:sz w:val="24"/>
          <w:highlight w:val="none"/>
          <w:lang w:val="en-US" w:eastAsia="zh-CN" w:bidi="ar-SA"/>
        </w:rPr>
      </w:pPr>
      <w:r>
        <w:rPr>
          <w:rFonts w:hint="eastAsia" w:ascii="宋体" w:hAnsi="宋体" w:eastAsia="宋体" w:cs="Arial"/>
          <w:sz w:val="24"/>
          <w:lang w:val="en-US" w:eastAsia="zh-CN" w:bidi="ar-SA"/>
        </w:rPr>
        <w:t>（一）除法律法规的规定之外，承诺对</w:t>
      </w:r>
      <w:r>
        <w:rPr>
          <w:rFonts w:hint="eastAsia" w:hAnsi="宋体" w:cs="Arial"/>
          <w:sz w:val="24"/>
          <w:lang w:val="en-US" w:eastAsia="zh-CN" w:bidi="ar-SA"/>
        </w:rPr>
        <w:t>贵阳市农业农垦投资发展集团有限公司</w:t>
      </w:r>
      <w:r>
        <w:rPr>
          <w:rFonts w:hint="eastAsia" w:hAnsi="宋体" w:cs="宋体"/>
          <w:sz w:val="24"/>
          <w:highlight w:val="none"/>
          <w:lang w:val="en-US" w:eastAsia="zh-CN"/>
        </w:rPr>
        <w:t>数博会策展服务</w:t>
      </w:r>
      <w:r>
        <w:rPr>
          <w:rFonts w:hint="eastAsia" w:ascii="宋体" w:hAnsi="宋体" w:eastAsia="宋体" w:cs="Arial"/>
          <w:sz w:val="24"/>
          <w:highlight w:val="none"/>
          <w:lang w:val="en-US" w:eastAsia="zh-CN" w:bidi="ar-SA"/>
        </w:rPr>
        <w:t>项目</w:t>
      </w:r>
      <w:r>
        <w:rPr>
          <w:rFonts w:hint="eastAsia" w:hAnsi="宋体" w:cs="Arial"/>
          <w:sz w:val="24"/>
          <w:highlight w:val="none"/>
          <w:lang w:val="en-US" w:eastAsia="zh-CN" w:bidi="ar-SA"/>
        </w:rPr>
        <w:t>磋商</w:t>
      </w:r>
      <w:r>
        <w:rPr>
          <w:rFonts w:hint="eastAsia" w:ascii="宋体" w:hAnsi="宋体" w:eastAsia="宋体" w:cs="Arial"/>
          <w:sz w:val="24"/>
          <w:highlight w:val="none"/>
          <w:lang w:val="en-US" w:eastAsia="zh-CN" w:bidi="ar-SA"/>
        </w:rPr>
        <w:t>过程中获取和接触的客户资料保密；</w:t>
      </w:r>
    </w:p>
    <w:p>
      <w:pPr>
        <w:widowControl w:val="0"/>
        <w:autoSpaceDE w:val="0"/>
        <w:autoSpaceDN w:val="0"/>
        <w:adjustRightInd w:val="0"/>
        <w:snapToGrid w:val="0"/>
        <w:spacing w:line="360" w:lineRule="auto"/>
        <w:ind w:firstLine="480"/>
        <w:textAlignment w:val="baseline"/>
        <w:rPr>
          <w:rFonts w:hint="eastAsia" w:ascii="宋体" w:hAnsi="宋体" w:eastAsia="宋体" w:cs="Arial"/>
          <w:sz w:val="24"/>
          <w:lang w:val="en-US" w:eastAsia="zh-CN" w:bidi="ar-SA"/>
        </w:rPr>
      </w:pPr>
      <w:r>
        <w:rPr>
          <w:rFonts w:hint="eastAsia" w:ascii="宋体" w:hAnsi="宋体" w:eastAsia="宋体" w:cs="Arial"/>
          <w:sz w:val="24"/>
          <w:lang w:val="en-US" w:eastAsia="zh-CN" w:bidi="ar-SA"/>
        </w:rPr>
        <w:t>（二）承诺对本次</w:t>
      </w:r>
      <w:r>
        <w:rPr>
          <w:rFonts w:hint="eastAsia" w:hAnsi="宋体" w:cs="Arial"/>
          <w:sz w:val="24"/>
          <w:highlight w:val="none"/>
          <w:lang w:val="en-US" w:eastAsia="zh-CN" w:bidi="ar-SA"/>
        </w:rPr>
        <w:t>磋商活动</w:t>
      </w:r>
      <w:r>
        <w:rPr>
          <w:rFonts w:hint="eastAsia" w:ascii="宋体" w:hAnsi="宋体" w:eastAsia="宋体" w:cs="Arial"/>
          <w:sz w:val="24"/>
          <w:lang w:val="en-US" w:eastAsia="zh-CN" w:bidi="ar-SA"/>
        </w:rPr>
        <w:t>中了解到的委托方及相关信息负有保密义务，除国家法律规定</w:t>
      </w:r>
      <w:r>
        <w:rPr>
          <w:rFonts w:hint="eastAsia" w:hAnsi="宋体" w:cs="Arial"/>
          <w:sz w:val="24"/>
          <w:lang w:val="en-US" w:eastAsia="zh-CN" w:bidi="ar-SA"/>
        </w:rPr>
        <w:t>，以及</w:t>
      </w:r>
      <w:r>
        <w:rPr>
          <w:rFonts w:hint="eastAsia" w:ascii="宋体" w:hAnsi="宋体" w:eastAsia="宋体" w:cs="Arial"/>
          <w:sz w:val="24"/>
          <w:lang w:val="en-US" w:eastAsia="zh-CN" w:bidi="ar-SA"/>
        </w:rPr>
        <w:t>为</w:t>
      </w:r>
      <w:r>
        <w:rPr>
          <w:rFonts w:hint="eastAsia" w:hAnsi="宋体" w:cs="Arial"/>
          <w:sz w:val="24"/>
          <w:lang w:val="en-US" w:eastAsia="zh-CN" w:bidi="ar-SA"/>
        </w:rPr>
        <w:t>磋商</w:t>
      </w:r>
      <w:r>
        <w:rPr>
          <w:rFonts w:hint="eastAsia" w:ascii="宋体" w:hAnsi="宋体" w:eastAsia="宋体" w:cs="Arial"/>
          <w:sz w:val="24"/>
          <w:lang w:val="en-US" w:eastAsia="zh-CN" w:bidi="ar-SA"/>
        </w:rPr>
        <w:t>之目的向需要知悉此等保密信息的其负责人或雇员和/或</w:t>
      </w:r>
      <w:r>
        <w:rPr>
          <w:rFonts w:hint="eastAsia" w:hAnsi="宋体" w:cs="Arial"/>
          <w:sz w:val="24"/>
          <w:lang w:val="en-US" w:eastAsia="zh-CN" w:bidi="ar-SA"/>
        </w:rPr>
        <w:t>供应商</w:t>
      </w:r>
      <w:r>
        <w:rPr>
          <w:rFonts w:hint="eastAsia" w:ascii="宋体" w:hAnsi="宋体" w:eastAsia="宋体" w:cs="Arial"/>
          <w:sz w:val="24"/>
          <w:lang w:val="en-US" w:eastAsia="zh-CN" w:bidi="ar-SA"/>
        </w:rPr>
        <w:t>关联机构的人员（“人员”）因既定目的而披露之外，未经委托方及资料拥有人的同意，不得将需要保密的资料及相关机密对外泄露；</w:t>
      </w:r>
    </w:p>
    <w:p>
      <w:pPr>
        <w:widowControl w:val="0"/>
        <w:autoSpaceDE w:val="0"/>
        <w:autoSpaceDN w:val="0"/>
        <w:adjustRightInd w:val="0"/>
        <w:snapToGrid w:val="0"/>
        <w:spacing w:line="360" w:lineRule="auto"/>
        <w:ind w:firstLine="480"/>
        <w:textAlignment w:val="baseline"/>
        <w:rPr>
          <w:rFonts w:hint="eastAsia" w:ascii="宋体" w:hAnsi="宋体" w:eastAsia="宋体" w:cs="Arial"/>
          <w:sz w:val="24"/>
          <w:lang w:val="en-US" w:eastAsia="zh-CN" w:bidi="ar-SA"/>
        </w:rPr>
      </w:pPr>
      <w:r>
        <w:rPr>
          <w:rFonts w:hint="eastAsia" w:ascii="宋体" w:hAnsi="宋体" w:eastAsia="宋体" w:cs="Arial"/>
          <w:sz w:val="24"/>
          <w:lang w:val="en-US" w:eastAsia="zh-CN" w:bidi="ar-SA"/>
        </w:rPr>
        <w:t>（三）在进行项目服务过程中，相关人员只有根据工作安排及工作的需要，才能接触到需要保密的资料，其他人员均不得接触；</w:t>
      </w:r>
    </w:p>
    <w:p>
      <w:pPr>
        <w:widowControl w:val="0"/>
        <w:autoSpaceDE w:val="0"/>
        <w:autoSpaceDN w:val="0"/>
        <w:adjustRightInd w:val="0"/>
        <w:snapToGrid w:val="0"/>
        <w:spacing w:line="360" w:lineRule="auto"/>
        <w:ind w:firstLine="480"/>
        <w:textAlignment w:val="baseline"/>
        <w:rPr>
          <w:rFonts w:hint="eastAsia" w:ascii="宋体" w:hAnsi="宋体" w:eastAsia="宋体" w:cs="Arial"/>
          <w:sz w:val="24"/>
          <w:lang w:val="en-US" w:eastAsia="zh-CN" w:bidi="ar-SA"/>
        </w:rPr>
      </w:pPr>
      <w:r>
        <w:rPr>
          <w:rFonts w:hint="eastAsia" w:ascii="宋体" w:hAnsi="宋体" w:eastAsia="宋体" w:cs="Arial"/>
          <w:sz w:val="24"/>
          <w:lang w:val="en-US" w:eastAsia="zh-CN" w:bidi="ar-SA"/>
        </w:rPr>
        <w:t>（四）对保密资料的借阅、复印、归还等均要符合业务约定书的约定或保密协议的约定；</w:t>
      </w:r>
      <w:r>
        <w:rPr>
          <w:rFonts w:hint="eastAsia" w:hAnsi="宋体" w:cs="Arial"/>
          <w:sz w:val="24"/>
          <w:lang w:val="en-US" w:eastAsia="zh-CN" w:bidi="ar-SA"/>
        </w:rPr>
        <w:t>供应商</w:t>
      </w:r>
      <w:r>
        <w:rPr>
          <w:rFonts w:hint="eastAsia" w:ascii="宋体" w:hAnsi="宋体" w:eastAsia="宋体" w:cs="Arial"/>
          <w:sz w:val="24"/>
          <w:lang w:val="en-US" w:eastAsia="zh-CN" w:bidi="ar-SA"/>
        </w:rPr>
        <w:t>在受本保密义务约束的前提下可保留保密信息之复印件以作为存档目的。</w:t>
      </w:r>
    </w:p>
    <w:p>
      <w:pPr>
        <w:widowControl w:val="0"/>
        <w:autoSpaceDE w:val="0"/>
        <w:autoSpaceDN w:val="0"/>
        <w:adjustRightInd w:val="0"/>
        <w:snapToGrid w:val="0"/>
        <w:spacing w:line="360" w:lineRule="auto"/>
        <w:ind w:firstLine="480"/>
        <w:textAlignment w:val="baseline"/>
        <w:rPr>
          <w:rFonts w:hint="eastAsia" w:ascii="宋体" w:hAnsi="宋体" w:eastAsia="宋体" w:cs="Arial"/>
          <w:sz w:val="24"/>
          <w:lang w:val="en-US" w:eastAsia="zh-CN" w:bidi="ar-SA"/>
        </w:rPr>
      </w:pPr>
      <w:r>
        <w:rPr>
          <w:rFonts w:hint="eastAsia" w:ascii="宋体" w:hAnsi="宋体" w:eastAsia="宋体" w:cs="Arial"/>
          <w:sz w:val="24"/>
          <w:lang w:val="en-US" w:eastAsia="zh-CN" w:bidi="ar-SA"/>
        </w:rPr>
        <w:t>（五）除法律法规、专业准则的规定以及有权机构的要求外，未经受托人书面同意及本公司负责人批准同意，任何人均不得调阅本项目的保密档案。</w:t>
      </w:r>
    </w:p>
    <w:p>
      <w:pPr>
        <w:widowControl w:val="0"/>
        <w:spacing w:line="360" w:lineRule="auto"/>
        <w:ind w:firstLine="480" w:firstLineChars="200"/>
        <w:rPr>
          <w:rFonts w:hint="eastAsia" w:ascii="宋体" w:hAnsi="宋体" w:eastAsia="宋体" w:cs="Arial"/>
          <w:sz w:val="24"/>
          <w:lang w:val="en-US" w:eastAsia="zh-CN" w:bidi="ar-SA"/>
        </w:rPr>
      </w:pPr>
    </w:p>
    <w:p>
      <w:pPr>
        <w:widowControl w:val="0"/>
        <w:spacing w:line="360" w:lineRule="auto"/>
        <w:ind w:firstLine="480" w:firstLineChars="200"/>
        <w:rPr>
          <w:rFonts w:hint="eastAsia" w:ascii="宋体" w:hAnsi="宋体" w:eastAsia="宋体" w:cs="Arial"/>
          <w:sz w:val="24"/>
          <w:lang w:val="en-US" w:eastAsia="zh-CN" w:bidi="ar-SA"/>
        </w:rPr>
      </w:pPr>
      <w:r>
        <w:rPr>
          <w:rFonts w:hint="eastAsia" w:ascii="宋体" w:hAnsi="宋体" w:eastAsia="宋体" w:cs="Arial"/>
          <w:sz w:val="24"/>
          <w:lang w:val="en-US" w:eastAsia="zh-CN" w:bidi="ar-SA"/>
        </w:rPr>
        <w:t>特此承诺</w:t>
      </w:r>
    </w:p>
    <w:p>
      <w:pPr>
        <w:widowControl w:val="0"/>
        <w:spacing w:line="360" w:lineRule="auto"/>
        <w:ind w:right="300" w:firstLine="600" w:firstLineChars="250"/>
        <w:jc w:val="right"/>
        <w:rPr>
          <w:rFonts w:hint="eastAsia" w:ascii="宋体" w:hAnsi="宋体" w:eastAsia="宋体" w:cs="Arial"/>
          <w:sz w:val="24"/>
          <w:lang w:val="en-US" w:eastAsia="zh-CN" w:bidi="ar-SA"/>
        </w:rPr>
      </w:pPr>
    </w:p>
    <w:p>
      <w:pPr>
        <w:widowControl w:val="0"/>
        <w:spacing w:line="360" w:lineRule="auto"/>
        <w:ind w:firstLine="4800" w:firstLineChars="2000"/>
        <w:jc w:val="both"/>
        <w:rPr>
          <w:rFonts w:hint="eastAsia" w:ascii="宋体" w:hAnsi="宋体" w:eastAsia="宋体" w:cs="Arial"/>
          <w:sz w:val="24"/>
          <w:lang w:val="en-US" w:eastAsia="zh-CN" w:bidi="ar-SA"/>
        </w:rPr>
      </w:pPr>
      <w:r>
        <w:rPr>
          <w:rFonts w:hint="eastAsia" w:hAnsi="宋体" w:cs="Arial"/>
          <w:sz w:val="24"/>
          <w:lang w:val="en-US" w:eastAsia="zh-CN" w:bidi="ar-SA"/>
        </w:rPr>
        <w:t>供应商</w:t>
      </w:r>
      <w:r>
        <w:rPr>
          <w:rFonts w:hint="eastAsia" w:ascii="宋体" w:hAnsi="宋体" w:eastAsia="宋体" w:cs="Arial"/>
          <w:sz w:val="24"/>
          <w:lang w:val="en-US" w:eastAsia="zh-CN" w:bidi="ar-SA"/>
        </w:rPr>
        <w:t>（法人公章）：</w:t>
      </w:r>
    </w:p>
    <w:p>
      <w:pPr>
        <w:widowControl w:val="0"/>
        <w:spacing w:line="360" w:lineRule="auto"/>
        <w:ind w:firstLine="4800" w:firstLineChars="2000"/>
        <w:jc w:val="both"/>
        <w:rPr>
          <w:rFonts w:hint="eastAsia" w:ascii="宋体" w:hAnsi="宋体" w:eastAsia="宋体" w:cs="Arial"/>
          <w:sz w:val="24"/>
          <w:lang w:val="en-US" w:eastAsia="zh-CN" w:bidi="ar-SA"/>
        </w:rPr>
      </w:pPr>
      <w:r>
        <w:rPr>
          <w:rFonts w:hint="eastAsia" w:ascii="宋体" w:hAnsi="宋体" w:eastAsia="宋体" w:cs="Arial"/>
          <w:sz w:val="24"/>
          <w:lang w:val="en-US" w:eastAsia="zh-CN" w:bidi="ar-SA"/>
        </w:rPr>
        <w:t>授权代表（签字或盖章）：</w:t>
      </w:r>
    </w:p>
    <w:p>
      <w:pPr>
        <w:widowControl w:val="0"/>
        <w:autoSpaceDE w:val="0"/>
        <w:autoSpaceDN w:val="0"/>
        <w:adjustRightInd w:val="0"/>
        <w:snapToGrid w:val="0"/>
        <w:spacing w:line="360" w:lineRule="auto"/>
        <w:ind w:firstLine="480"/>
        <w:textAlignment w:val="baseline"/>
        <w:rPr>
          <w:rFonts w:hint="eastAsia" w:ascii="宋体" w:hAnsi="宋体" w:eastAsia="宋体" w:cs="Arial"/>
          <w:sz w:val="24"/>
          <w:lang w:val="en-US" w:eastAsia="zh-CN" w:bidi="ar-SA"/>
        </w:rPr>
      </w:pPr>
      <w:r>
        <w:rPr>
          <w:rFonts w:hint="eastAsia" w:ascii="宋体" w:hAnsi="宋体" w:eastAsia="宋体" w:cs="Arial"/>
          <w:sz w:val="24"/>
          <w:lang w:val="en-US" w:eastAsia="zh-CN" w:bidi="ar-SA"/>
        </w:rPr>
        <w:t xml:space="preserve">                                 </w:t>
      </w:r>
      <w:r>
        <w:rPr>
          <w:rFonts w:hint="eastAsia" w:hAnsi="宋体" w:cs="Arial"/>
          <w:sz w:val="24"/>
          <w:lang w:val="en-US" w:eastAsia="zh-CN" w:bidi="ar-SA"/>
        </w:rPr>
        <w:t xml:space="preserve">   </w:t>
      </w:r>
      <w:r>
        <w:rPr>
          <w:rFonts w:hint="eastAsia" w:ascii="宋体" w:hAnsi="宋体" w:eastAsia="宋体" w:cs="Arial"/>
          <w:sz w:val="24"/>
          <w:lang w:val="en-US" w:eastAsia="zh-CN" w:bidi="ar-SA"/>
        </w:rPr>
        <w:t>日期：</w:t>
      </w:r>
    </w:p>
    <w:p>
      <w:pPr>
        <w:widowControl w:val="0"/>
        <w:autoSpaceDE w:val="0"/>
        <w:autoSpaceDN w:val="0"/>
        <w:adjustRightInd w:val="0"/>
        <w:snapToGrid w:val="0"/>
        <w:spacing w:line="360" w:lineRule="auto"/>
        <w:ind w:firstLine="480"/>
        <w:textAlignment w:val="baseline"/>
        <w:rPr>
          <w:rFonts w:hint="eastAsia" w:ascii="宋体" w:hAnsi="宋体" w:eastAsia="宋体" w:cs="Arial"/>
          <w:sz w:val="24"/>
          <w:lang w:val="en-US" w:eastAsia="zh-CN" w:bidi="ar-SA"/>
        </w:rPr>
      </w:pPr>
    </w:p>
    <w:p>
      <w:pPr>
        <w:widowControl w:val="0"/>
        <w:autoSpaceDE w:val="0"/>
        <w:autoSpaceDN w:val="0"/>
        <w:adjustRightInd w:val="0"/>
        <w:snapToGrid w:val="0"/>
        <w:spacing w:line="360" w:lineRule="auto"/>
        <w:ind w:firstLine="480"/>
        <w:textAlignment w:val="baseline"/>
        <w:rPr>
          <w:rFonts w:hint="eastAsia" w:ascii="宋体" w:hAnsi="宋体" w:eastAsia="宋体" w:cs="Arial"/>
          <w:sz w:val="24"/>
          <w:lang w:val="en-US" w:eastAsia="zh-CN" w:bidi="ar-SA"/>
        </w:rPr>
      </w:pPr>
    </w:p>
    <w:p>
      <w:pPr>
        <w:widowControl w:val="0"/>
        <w:autoSpaceDE w:val="0"/>
        <w:autoSpaceDN w:val="0"/>
        <w:adjustRightInd w:val="0"/>
        <w:snapToGrid w:val="0"/>
        <w:spacing w:line="360" w:lineRule="auto"/>
        <w:ind w:firstLine="480"/>
        <w:textAlignment w:val="baseline"/>
        <w:rPr>
          <w:rFonts w:hint="eastAsia" w:ascii="宋体" w:hAnsi="宋体" w:eastAsia="宋体" w:cs="Arial"/>
          <w:sz w:val="24"/>
          <w:lang w:val="en-US" w:eastAsia="zh-CN" w:bidi="ar-SA"/>
        </w:rPr>
      </w:pPr>
    </w:p>
    <w:p>
      <w:pPr>
        <w:widowControl w:val="0"/>
        <w:autoSpaceDE w:val="0"/>
        <w:autoSpaceDN w:val="0"/>
        <w:adjustRightInd w:val="0"/>
        <w:snapToGrid w:val="0"/>
        <w:spacing w:line="360" w:lineRule="auto"/>
        <w:ind w:firstLine="480"/>
        <w:textAlignment w:val="baseline"/>
        <w:rPr>
          <w:rFonts w:hint="eastAsia" w:ascii="宋体" w:hAnsi="宋体" w:eastAsia="宋体" w:cs="Arial"/>
          <w:sz w:val="24"/>
          <w:lang w:val="en-US" w:eastAsia="zh-CN" w:bidi="ar-SA"/>
        </w:rPr>
      </w:pPr>
    </w:p>
    <w:p>
      <w:pPr>
        <w:widowControl w:val="0"/>
        <w:autoSpaceDE w:val="0"/>
        <w:autoSpaceDN w:val="0"/>
        <w:adjustRightInd w:val="0"/>
        <w:snapToGrid w:val="0"/>
        <w:spacing w:line="360" w:lineRule="auto"/>
        <w:ind w:firstLine="480"/>
        <w:textAlignment w:val="baseline"/>
        <w:rPr>
          <w:rFonts w:hint="eastAsia" w:ascii="宋体" w:hAnsi="宋体" w:eastAsia="宋体" w:cs="Arial"/>
          <w:sz w:val="24"/>
          <w:lang w:val="en-US" w:eastAsia="zh-CN" w:bidi="ar-SA"/>
        </w:rPr>
      </w:pPr>
    </w:p>
    <w:p>
      <w:pPr>
        <w:pStyle w:val="2"/>
        <w:rPr>
          <w:rFonts w:hint="eastAsia" w:ascii="宋体" w:hAnsi="宋体" w:eastAsia="宋体" w:cs="Arial"/>
          <w:sz w:val="24"/>
          <w:lang w:val="en-US" w:eastAsia="zh-CN" w:bidi="ar-SA"/>
        </w:rPr>
      </w:pPr>
    </w:p>
    <w:p>
      <w:pPr>
        <w:pStyle w:val="3"/>
        <w:rPr>
          <w:rFonts w:hint="eastAsia" w:ascii="宋体" w:hAnsi="宋体" w:eastAsia="宋体" w:cs="Arial"/>
          <w:sz w:val="24"/>
          <w:lang w:val="en-US" w:eastAsia="zh-CN" w:bidi="ar-SA"/>
        </w:rPr>
      </w:pPr>
    </w:p>
    <w:p>
      <w:pPr>
        <w:pStyle w:val="3"/>
        <w:rPr>
          <w:rFonts w:hint="eastAsia" w:ascii="宋体" w:hAnsi="宋体" w:eastAsia="宋体" w:cs="Arial"/>
          <w:sz w:val="24"/>
          <w:lang w:val="en-US" w:eastAsia="zh-CN" w:bidi="ar-SA"/>
        </w:rPr>
      </w:pPr>
    </w:p>
    <w:p>
      <w:pPr>
        <w:widowControl w:val="0"/>
        <w:autoSpaceDE w:val="0"/>
        <w:autoSpaceDN w:val="0"/>
        <w:adjustRightInd w:val="0"/>
        <w:snapToGrid w:val="0"/>
        <w:spacing w:line="360" w:lineRule="auto"/>
        <w:ind w:firstLine="480"/>
        <w:textAlignment w:val="baseline"/>
        <w:rPr>
          <w:rFonts w:hint="eastAsia" w:ascii="宋体" w:hAnsi="宋体" w:eastAsia="宋体" w:cs="Arial"/>
          <w:sz w:val="24"/>
          <w:lang w:val="en-US" w:eastAsia="zh-CN" w:bidi="ar-SA"/>
        </w:rPr>
      </w:pPr>
    </w:p>
    <w:p>
      <w:pPr>
        <w:widowControl w:val="0"/>
        <w:autoSpaceDE w:val="0"/>
        <w:autoSpaceDN w:val="0"/>
        <w:adjustRightInd w:val="0"/>
        <w:snapToGrid w:val="0"/>
        <w:spacing w:line="360" w:lineRule="auto"/>
        <w:jc w:val="both"/>
        <w:textAlignment w:val="baseline"/>
        <w:rPr>
          <w:rFonts w:hint="default" w:ascii="宋体" w:hAnsi="宋体" w:eastAsia="宋体" w:cs="Arial"/>
          <w:sz w:val="24"/>
          <w:lang w:val="en-US" w:eastAsia="zh-CN" w:bidi="ar-SA"/>
        </w:rPr>
      </w:pPr>
      <w:r>
        <w:rPr>
          <w:rFonts w:hint="eastAsia" w:hAnsi="宋体" w:cs="Arial"/>
          <w:sz w:val="24"/>
          <w:lang w:val="en-US" w:eastAsia="zh-CN" w:bidi="ar-SA"/>
        </w:rPr>
        <w:t>4</w:t>
      </w:r>
      <w:r>
        <w:rPr>
          <w:rFonts w:hint="eastAsia" w:ascii="宋体" w:hAnsi="宋体" w:eastAsia="宋体" w:cs="Arial"/>
          <w:sz w:val="24"/>
          <w:lang w:val="en-US" w:eastAsia="zh-CN" w:bidi="ar-SA"/>
        </w:rPr>
        <w:t>.</w:t>
      </w:r>
      <w:r>
        <w:rPr>
          <w:rFonts w:hint="eastAsia" w:hAnsi="宋体" w:cs="Arial"/>
          <w:sz w:val="24"/>
          <w:lang w:val="en-US" w:eastAsia="zh-CN" w:bidi="ar-SA"/>
        </w:rPr>
        <w:t>相关承诺</w:t>
      </w:r>
    </w:p>
    <w:p>
      <w:pPr>
        <w:widowControl w:val="0"/>
        <w:autoSpaceDE w:val="0"/>
        <w:autoSpaceDN w:val="0"/>
        <w:adjustRightInd w:val="0"/>
        <w:snapToGrid w:val="0"/>
        <w:spacing w:line="360" w:lineRule="auto"/>
        <w:jc w:val="center"/>
        <w:textAlignment w:val="baseline"/>
        <w:rPr>
          <w:rFonts w:hint="eastAsia" w:ascii="宋体" w:hAnsi="宋体" w:eastAsia="宋体" w:cs="Arial"/>
          <w:sz w:val="24"/>
          <w:lang w:val="en-US" w:eastAsia="zh-CN" w:bidi="ar-SA"/>
        </w:rPr>
      </w:pPr>
    </w:p>
    <w:p>
      <w:pPr>
        <w:widowControl w:val="0"/>
        <w:autoSpaceDE w:val="0"/>
        <w:autoSpaceDN w:val="0"/>
        <w:adjustRightInd w:val="0"/>
        <w:snapToGrid w:val="0"/>
        <w:spacing w:line="360" w:lineRule="auto"/>
        <w:jc w:val="center"/>
        <w:textAlignment w:val="baseline"/>
        <w:rPr>
          <w:rFonts w:hint="eastAsia" w:ascii="宋体" w:hAnsi="宋体" w:eastAsia="宋体" w:cs="Arial"/>
          <w:sz w:val="24"/>
          <w:lang w:val="en-US" w:eastAsia="zh-CN" w:bidi="ar-SA"/>
        </w:rPr>
      </w:pPr>
    </w:p>
    <w:p>
      <w:pPr>
        <w:widowControl w:val="0"/>
        <w:autoSpaceDE w:val="0"/>
        <w:autoSpaceDN w:val="0"/>
        <w:adjustRightInd w:val="0"/>
        <w:snapToGrid w:val="0"/>
        <w:spacing w:line="360" w:lineRule="auto"/>
        <w:jc w:val="center"/>
        <w:textAlignment w:val="baseline"/>
        <w:rPr>
          <w:rFonts w:hint="eastAsia" w:ascii="宋体" w:hAnsi="宋体" w:eastAsia="宋体" w:cs="Arial"/>
          <w:sz w:val="24"/>
          <w:lang w:val="en-US" w:eastAsia="zh-CN" w:bidi="ar-SA"/>
        </w:rPr>
      </w:pPr>
    </w:p>
    <w:p>
      <w:pPr>
        <w:widowControl w:val="0"/>
        <w:autoSpaceDE w:val="0"/>
        <w:autoSpaceDN w:val="0"/>
        <w:adjustRightInd w:val="0"/>
        <w:snapToGrid w:val="0"/>
        <w:spacing w:line="360" w:lineRule="auto"/>
        <w:jc w:val="center"/>
        <w:textAlignment w:val="baseline"/>
        <w:rPr>
          <w:rFonts w:hint="eastAsia" w:ascii="宋体" w:hAnsi="宋体" w:eastAsia="宋体" w:cs="Arial"/>
          <w:sz w:val="24"/>
          <w:lang w:val="en-US" w:eastAsia="zh-CN" w:bidi="ar-SA"/>
        </w:rPr>
      </w:pPr>
    </w:p>
    <w:p>
      <w:pPr>
        <w:widowControl w:val="0"/>
        <w:autoSpaceDE w:val="0"/>
        <w:autoSpaceDN w:val="0"/>
        <w:adjustRightInd w:val="0"/>
        <w:snapToGrid w:val="0"/>
        <w:spacing w:line="360" w:lineRule="auto"/>
        <w:jc w:val="center"/>
        <w:textAlignment w:val="baseline"/>
        <w:rPr>
          <w:rFonts w:hint="eastAsia" w:ascii="宋体" w:hAnsi="宋体" w:eastAsia="宋体" w:cs="Arial"/>
          <w:sz w:val="24"/>
          <w:lang w:val="en-US" w:eastAsia="zh-CN" w:bidi="ar-SA"/>
        </w:rPr>
      </w:pPr>
    </w:p>
    <w:p>
      <w:pPr>
        <w:widowControl w:val="0"/>
        <w:autoSpaceDE w:val="0"/>
        <w:autoSpaceDN w:val="0"/>
        <w:adjustRightInd w:val="0"/>
        <w:snapToGrid w:val="0"/>
        <w:spacing w:line="360" w:lineRule="auto"/>
        <w:jc w:val="center"/>
        <w:textAlignment w:val="baseline"/>
        <w:rPr>
          <w:rFonts w:hint="eastAsia" w:ascii="宋体" w:hAnsi="宋体" w:eastAsia="宋体" w:cs="Arial"/>
          <w:sz w:val="24"/>
          <w:lang w:val="en-US" w:eastAsia="zh-CN" w:bidi="ar-SA"/>
        </w:rPr>
      </w:pPr>
    </w:p>
    <w:p>
      <w:pPr>
        <w:widowControl w:val="0"/>
        <w:autoSpaceDE w:val="0"/>
        <w:autoSpaceDN w:val="0"/>
        <w:adjustRightInd w:val="0"/>
        <w:snapToGrid w:val="0"/>
        <w:spacing w:line="360" w:lineRule="auto"/>
        <w:jc w:val="center"/>
        <w:textAlignment w:val="baseline"/>
        <w:rPr>
          <w:rFonts w:hint="eastAsia" w:ascii="宋体" w:hAnsi="宋体" w:eastAsia="宋体" w:cs="Arial"/>
          <w:sz w:val="24"/>
          <w:lang w:val="en-US" w:eastAsia="zh-CN" w:bidi="ar-SA"/>
        </w:rPr>
      </w:pPr>
    </w:p>
    <w:p>
      <w:pPr>
        <w:widowControl w:val="0"/>
        <w:autoSpaceDE w:val="0"/>
        <w:autoSpaceDN w:val="0"/>
        <w:adjustRightInd w:val="0"/>
        <w:snapToGrid w:val="0"/>
        <w:spacing w:line="360" w:lineRule="auto"/>
        <w:jc w:val="center"/>
        <w:textAlignment w:val="baseline"/>
        <w:rPr>
          <w:rFonts w:hint="eastAsia" w:ascii="宋体" w:hAnsi="宋体" w:eastAsia="宋体" w:cs="Arial"/>
          <w:sz w:val="24"/>
          <w:lang w:val="en-US" w:eastAsia="zh-CN" w:bidi="ar-SA"/>
        </w:rPr>
      </w:pPr>
    </w:p>
    <w:p>
      <w:pPr>
        <w:widowControl w:val="0"/>
        <w:autoSpaceDE w:val="0"/>
        <w:autoSpaceDN w:val="0"/>
        <w:adjustRightInd w:val="0"/>
        <w:snapToGrid w:val="0"/>
        <w:spacing w:line="360" w:lineRule="auto"/>
        <w:jc w:val="center"/>
        <w:textAlignment w:val="baseline"/>
        <w:rPr>
          <w:rFonts w:hint="eastAsia" w:ascii="宋体" w:hAnsi="宋体" w:eastAsia="宋体" w:cs="Arial"/>
          <w:sz w:val="24"/>
          <w:lang w:val="en-US" w:eastAsia="zh-CN" w:bidi="ar-SA"/>
        </w:rPr>
      </w:pPr>
    </w:p>
    <w:p>
      <w:pPr>
        <w:widowControl w:val="0"/>
        <w:autoSpaceDE w:val="0"/>
        <w:autoSpaceDN w:val="0"/>
        <w:adjustRightInd w:val="0"/>
        <w:snapToGrid w:val="0"/>
        <w:spacing w:line="360" w:lineRule="auto"/>
        <w:jc w:val="center"/>
        <w:textAlignment w:val="baseline"/>
        <w:rPr>
          <w:rFonts w:hint="eastAsia" w:ascii="宋体" w:hAnsi="宋体" w:eastAsia="宋体" w:cs="Arial"/>
          <w:sz w:val="24"/>
          <w:lang w:val="en-US" w:eastAsia="zh-CN" w:bidi="ar-SA"/>
        </w:rPr>
      </w:pPr>
    </w:p>
    <w:p>
      <w:pPr>
        <w:widowControl w:val="0"/>
        <w:autoSpaceDE w:val="0"/>
        <w:autoSpaceDN w:val="0"/>
        <w:adjustRightInd w:val="0"/>
        <w:snapToGrid w:val="0"/>
        <w:spacing w:line="360" w:lineRule="auto"/>
        <w:jc w:val="center"/>
        <w:textAlignment w:val="baseline"/>
        <w:rPr>
          <w:rFonts w:hint="eastAsia" w:ascii="宋体" w:hAnsi="宋体" w:eastAsia="宋体" w:cs="Arial"/>
          <w:sz w:val="24"/>
          <w:lang w:val="en-US" w:eastAsia="zh-CN" w:bidi="ar-SA"/>
        </w:rPr>
      </w:pPr>
    </w:p>
    <w:p>
      <w:pPr>
        <w:widowControl w:val="0"/>
        <w:autoSpaceDE w:val="0"/>
        <w:autoSpaceDN w:val="0"/>
        <w:adjustRightInd w:val="0"/>
        <w:snapToGrid w:val="0"/>
        <w:spacing w:line="360" w:lineRule="auto"/>
        <w:jc w:val="center"/>
        <w:textAlignment w:val="baseline"/>
        <w:rPr>
          <w:rFonts w:hint="eastAsia" w:ascii="宋体" w:hAnsi="宋体" w:eastAsia="宋体" w:cs="Arial"/>
          <w:sz w:val="24"/>
          <w:lang w:val="en-US" w:eastAsia="zh-CN" w:bidi="ar-SA"/>
        </w:rPr>
      </w:pPr>
    </w:p>
    <w:p>
      <w:pPr>
        <w:widowControl w:val="0"/>
        <w:autoSpaceDE w:val="0"/>
        <w:autoSpaceDN w:val="0"/>
        <w:adjustRightInd w:val="0"/>
        <w:snapToGrid w:val="0"/>
        <w:spacing w:line="360" w:lineRule="auto"/>
        <w:jc w:val="center"/>
        <w:textAlignment w:val="baseline"/>
        <w:rPr>
          <w:rFonts w:hint="eastAsia" w:ascii="宋体" w:hAnsi="宋体" w:eastAsia="宋体" w:cs="Arial"/>
          <w:sz w:val="24"/>
          <w:lang w:val="en-US" w:eastAsia="zh-CN" w:bidi="ar-SA"/>
        </w:rPr>
      </w:pPr>
    </w:p>
    <w:p>
      <w:pPr>
        <w:widowControl w:val="0"/>
        <w:autoSpaceDE w:val="0"/>
        <w:autoSpaceDN w:val="0"/>
        <w:adjustRightInd w:val="0"/>
        <w:snapToGrid w:val="0"/>
        <w:spacing w:line="360" w:lineRule="auto"/>
        <w:jc w:val="center"/>
        <w:textAlignment w:val="baseline"/>
        <w:rPr>
          <w:rFonts w:hint="eastAsia" w:ascii="宋体" w:hAnsi="宋体" w:eastAsia="宋体" w:cs="Arial"/>
          <w:sz w:val="24"/>
          <w:lang w:val="en-US" w:eastAsia="zh-CN" w:bidi="ar-SA"/>
        </w:rPr>
      </w:pPr>
    </w:p>
    <w:p>
      <w:pPr>
        <w:widowControl w:val="0"/>
        <w:autoSpaceDE w:val="0"/>
        <w:autoSpaceDN w:val="0"/>
        <w:adjustRightInd w:val="0"/>
        <w:snapToGrid w:val="0"/>
        <w:spacing w:line="360" w:lineRule="auto"/>
        <w:jc w:val="center"/>
        <w:textAlignment w:val="baseline"/>
        <w:rPr>
          <w:rFonts w:hint="eastAsia" w:ascii="宋体" w:hAnsi="宋体" w:eastAsia="宋体" w:cs="Arial"/>
          <w:sz w:val="24"/>
          <w:lang w:val="en-US" w:eastAsia="zh-CN" w:bidi="ar-SA"/>
        </w:rPr>
      </w:pPr>
    </w:p>
    <w:p>
      <w:pPr>
        <w:widowControl w:val="0"/>
        <w:autoSpaceDE w:val="0"/>
        <w:autoSpaceDN w:val="0"/>
        <w:adjustRightInd w:val="0"/>
        <w:snapToGrid w:val="0"/>
        <w:spacing w:line="360" w:lineRule="auto"/>
        <w:jc w:val="center"/>
        <w:textAlignment w:val="baseline"/>
        <w:rPr>
          <w:rFonts w:hint="eastAsia" w:ascii="宋体" w:hAnsi="宋体" w:eastAsia="宋体" w:cs="Arial"/>
          <w:sz w:val="24"/>
          <w:lang w:val="en-US" w:eastAsia="zh-CN" w:bidi="ar-SA"/>
        </w:rPr>
      </w:pPr>
    </w:p>
    <w:p>
      <w:pPr>
        <w:pStyle w:val="2"/>
        <w:spacing w:line="360" w:lineRule="auto"/>
        <w:rPr>
          <w:rFonts w:hint="eastAsia" w:ascii="宋体" w:hAnsi="宋体" w:eastAsia="宋体" w:cs="Arial"/>
          <w:sz w:val="24"/>
          <w:lang w:val="en-US" w:eastAsia="zh-CN" w:bidi="ar-SA"/>
        </w:rPr>
      </w:pPr>
    </w:p>
    <w:p>
      <w:pPr>
        <w:pStyle w:val="3"/>
        <w:spacing w:line="360" w:lineRule="auto"/>
        <w:rPr>
          <w:rFonts w:hint="eastAsia" w:ascii="宋体" w:hAnsi="宋体" w:eastAsia="宋体" w:cs="Arial"/>
          <w:sz w:val="24"/>
          <w:lang w:val="en-US" w:eastAsia="zh-CN" w:bidi="ar-SA"/>
        </w:rPr>
      </w:pPr>
    </w:p>
    <w:p>
      <w:pPr>
        <w:pStyle w:val="3"/>
        <w:spacing w:line="360" w:lineRule="auto"/>
        <w:rPr>
          <w:rFonts w:hint="eastAsia" w:ascii="宋体" w:hAnsi="宋体" w:eastAsia="宋体" w:cs="Arial"/>
          <w:sz w:val="24"/>
          <w:lang w:val="en-US" w:eastAsia="zh-CN" w:bidi="ar-SA"/>
        </w:rPr>
      </w:pPr>
    </w:p>
    <w:p>
      <w:pPr>
        <w:pStyle w:val="3"/>
        <w:spacing w:line="360" w:lineRule="auto"/>
        <w:rPr>
          <w:rFonts w:hint="eastAsia" w:ascii="宋体" w:hAnsi="宋体" w:eastAsia="宋体" w:cs="Arial"/>
          <w:sz w:val="24"/>
          <w:lang w:val="en-US" w:eastAsia="zh-CN" w:bidi="ar-SA"/>
        </w:rPr>
      </w:pPr>
    </w:p>
    <w:p>
      <w:pPr>
        <w:pStyle w:val="3"/>
        <w:spacing w:line="360" w:lineRule="auto"/>
        <w:rPr>
          <w:rFonts w:hint="eastAsia" w:ascii="宋体" w:hAnsi="宋体" w:eastAsia="宋体" w:cs="Arial"/>
          <w:sz w:val="24"/>
          <w:lang w:val="en-US" w:eastAsia="zh-CN" w:bidi="ar-SA"/>
        </w:rPr>
      </w:pPr>
    </w:p>
    <w:p>
      <w:pPr>
        <w:pStyle w:val="3"/>
        <w:spacing w:line="360" w:lineRule="auto"/>
        <w:rPr>
          <w:rFonts w:hint="eastAsia" w:ascii="宋体" w:hAnsi="宋体" w:eastAsia="宋体" w:cs="Arial"/>
          <w:sz w:val="24"/>
          <w:lang w:val="en-US" w:eastAsia="zh-CN" w:bidi="ar-SA"/>
        </w:rPr>
      </w:pPr>
    </w:p>
    <w:p>
      <w:pPr>
        <w:pStyle w:val="3"/>
        <w:spacing w:line="360" w:lineRule="auto"/>
        <w:rPr>
          <w:rFonts w:hint="eastAsia" w:ascii="宋体" w:hAnsi="宋体" w:eastAsia="宋体" w:cs="Arial"/>
          <w:sz w:val="24"/>
          <w:lang w:val="en-US" w:eastAsia="zh-CN" w:bidi="ar-SA"/>
        </w:rPr>
      </w:pPr>
    </w:p>
    <w:p>
      <w:pPr>
        <w:pStyle w:val="3"/>
        <w:spacing w:line="360" w:lineRule="auto"/>
        <w:rPr>
          <w:rFonts w:hint="eastAsia" w:ascii="宋体" w:hAnsi="宋体" w:eastAsia="宋体" w:cs="Arial"/>
          <w:sz w:val="24"/>
          <w:lang w:val="en-US" w:eastAsia="zh-CN" w:bidi="ar-SA"/>
        </w:rPr>
      </w:pPr>
    </w:p>
    <w:p>
      <w:pPr>
        <w:pStyle w:val="3"/>
        <w:spacing w:line="360" w:lineRule="auto"/>
        <w:rPr>
          <w:rFonts w:hint="eastAsia" w:ascii="宋体" w:hAnsi="宋体" w:eastAsia="宋体" w:cs="Arial"/>
          <w:sz w:val="24"/>
          <w:lang w:val="en-US" w:eastAsia="zh-CN" w:bidi="ar-SA"/>
        </w:rPr>
      </w:pPr>
    </w:p>
    <w:p>
      <w:pPr>
        <w:pStyle w:val="3"/>
        <w:spacing w:line="360" w:lineRule="auto"/>
        <w:rPr>
          <w:rFonts w:hint="eastAsia" w:ascii="宋体" w:hAnsi="宋体" w:eastAsia="宋体" w:cs="Arial"/>
          <w:sz w:val="24"/>
          <w:lang w:val="en-US" w:eastAsia="zh-CN" w:bidi="ar-SA"/>
        </w:rPr>
      </w:pPr>
    </w:p>
    <w:p>
      <w:pPr>
        <w:pStyle w:val="3"/>
        <w:spacing w:line="360" w:lineRule="auto"/>
        <w:rPr>
          <w:rFonts w:hint="eastAsia" w:ascii="宋体" w:hAnsi="宋体" w:eastAsia="宋体" w:cs="Arial"/>
          <w:sz w:val="24"/>
          <w:lang w:val="en-US" w:eastAsia="zh-CN" w:bidi="ar-SA"/>
        </w:rPr>
      </w:pPr>
    </w:p>
    <w:p>
      <w:pPr>
        <w:pStyle w:val="2"/>
        <w:ind w:left="0" w:leftChars="0" w:firstLine="0" w:firstLineChars="0"/>
        <w:rPr>
          <w:rFonts w:hint="eastAsia"/>
          <w:lang w:val="en-US" w:eastAsia="zh-CN"/>
        </w:rPr>
      </w:pPr>
    </w:p>
    <w:p>
      <w:pPr>
        <w:widowControl w:val="0"/>
        <w:autoSpaceDE w:val="0"/>
        <w:autoSpaceDN w:val="0"/>
        <w:adjustRightInd w:val="0"/>
        <w:snapToGrid w:val="0"/>
        <w:spacing w:line="360" w:lineRule="auto"/>
        <w:jc w:val="center"/>
        <w:textAlignment w:val="baseline"/>
        <w:rPr>
          <w:rFonts w:hint="eastAsia" w:ascii="宋体" w:hAnsi="宋体" w:eastAsia="宋体" w:cs="Arial"/>
          <w:sz w:val="24"/>
          <w:lang w:val="en-US" w:eastAsia="zh-CN" w:bidi="ar-SA"/>
        </w:rPr>
      </w:pPr>
      <w:r>
        <w:rPr>
          <w:rFonts w:hint="eastAsia" w:hAnsi="宋体" w:cs="Arial"/>
          <w:sz w:val="24"/>
          <w:lang w:val="en-US" w:eastAsia="zh-CN" w:bidi="ar-SA"/>
        </w:rPr>
        <w:t>供应商</w:t>
      </w:r>
      <w:r>
        <w:rPr>
          <w:rFonts w:hint="eastAsia" w:ascii="宋体" w:hAnsi="宋体" w:eastAsia="宋体" w:cs="Arial"/>
          <w:sz w:val="24"/>
          <w:lang w:val="en-US" w:eastAsia="zh-CN" w:bidi="ar-SA"/>
        </w:rPr>
        <w:t>承诺书</w:t>
      </w:r>
    </w:p>
    <w:p>
      <w:pPr>
        <w:widowControl w:val="0"/>
        <w:spacing w:line="360" w:lineRule="auto"/>
        <w:jc w:val="both"/>
        <w:rPr>
          <w:rFonts w:ascii="宋体" w:hAnsi="宋体" w:cs="宋体"/>
          <w:color w:val="auto"/>
          <w:szCs w:val="20"/>
          <w:highlight w:val="none"/>
        </w:rPr>
      </w:pPr>
    </w:p>
    <w:p>
      <w:pPr>
        <w:widowControl w:val="0"/>
        <w:autoSpaceDE w:val="0"/>
        <w:autoSpaceDN w:val="0"/>
        <w:adjustRightInd w:val="0"/>
        <w:snapToGrid w:val="0"/>
        <w:spacing w:line="360" w:lineRule="auto"/>
        <w:ind w:firstLine="480"/>
        <w:textAlignment w:val="baseline"/>
        <w:rPr>
          <w:rFonts w:hint="eastAsia" w:ascii="宋体" w:hAnsi="宋体" w:eastAsia="宋体" w:cs="Arial"/>
          <w:sz w:val="24"/>
          <w:lang w:val="en-US" w:eastAsia="zh-CN" w:bidi="ar-SA"/>
        </w:rPr>
      </w:pPr>
      <w:r>
        <w:rPr>
          <w:rFonts w:hint="eastAsia" w:ascii="宋体" w:hAnsi="宋体" w:eastAsia="宋体" w:cs="Arial"/>
          <w:sz w:val="24"/>
          <w:lang w:val="en-US" w:eastAsia="zh-CN" w:bidi="ar-SA"/>
        </w:rPr>
        <w:t>致：采购人</w:t>
      </w:r>
    </w:p>
    <w:p>
      <w:pPr>
        <w:widowControl w:val="0"/>
        <w:autoSpaceDE w:val="0"/>
        <w:autoSpaceDN w:val="0"/>
        <w:adjustRightInd w:val="0"/>
        <w:snapToGrid w:val="0"/>
        <w:spacing w:line="360" w:lineRule="auto"/>
        <w:ind w:firstLine="480"/>
        <w:textAlignment w:val="baseline"/>
        <w:rPr>
          <w:rFonts w:hint="eastAsia" w:ascii="宋体" w:hAnsi="宋体" w:eastAsia="宋体" w:cs="Arial"/>
          <w:sz w:val="24"/>
          <w:lang w:val="en-US" w:eastAsia="zh-CN" w:bidi="ar-SA"/>
        </w:rPr>
      </w:pPr>
      <w:r>
        <w:rPr>
          <w:rFonts w:hint="eastAsia" w:ascii="宋体" w:hAnsi="宋体" w:eastAsia="宋体" w:cs="Arial"/>
          <w:sz w:val="24"/>
          <w:lang w:val="en-US" w:eastAsia="zh-CN" w:bidi="ar-SA"/>
        </w:rPr>
        <w:t>我方承诺：完全接受</w:t>
      </w:r>
      <w:r>
        <w:rPr>
          <w:rFonts w:hint="eastAsia" w:hAnsi="宋体" w:cs="Arial"/>
          <w:sz w:val="24"/>
          <w:lang w:val="en-US" w:eastAsia="zh-CN" w:bidi="ar-SA"/>
        </w:rPr>
        <w:t>采购</w:t>
      </w:r>
      <w:r>
        <w:rPr>
          <w:rFonts w:hint="eastAsia" w:ascii="宋体" w:hAnsi="宋体" w:eastAsia="宋体" w:cs="Arial"/>
          <w:sz w:val="24"/>
          <w:lang w:val="en-US" w:eastAsia="zh-CN" w:bidi="ar-SA"/>
        </w:rPr>
        <w:t>人最终选择供应商的权利。</w:t>
      </w:r>
    </w:p>
    <w:p>
      <w:pPr>
        <w:widowControl w:val="0"/>
        <w:autoSpaceDE w:val="0"/>
        <w:autoSpaceDN w:val="0"/>
        <w:adjustRightInd w:val="0"/>
        <w:snapToGrid w:val="0"/>
        <w:spacing w:line="360" w:lineRule="auto"/>
        <w:ind w:firstLine="480"/>
        <w:textAlignment w:val="baseline"/>
        <w:rPr>
          <w:rFonts w:hint="eastAsia" w:ascii="宋体" w:hAnsi="宋体" w:eastAsia="宋体" w:cs="Arial"/>
          <w:sz w:val="24"/>
          <w:lang w:val="en-US" w:eastAsia="zh-CN" w:bidi="ar-SA"/>
        </w:rPr>
      </w:pPr>
    </w:p>
    <w:p>
      <w:pPr>
        <w:widowControl w:val="0"/>
        <w:autoSpaceDE w:val="0"/>
        <w:autoSpaceDN w:val="0"/>
        <w:adjustRightInd w:val="0"/>
        <w:snapToGrid w:val="0"/>
        <w:spacing w:line="360" w:lineRule="auto"/>
        <w:ind w:firstLine="480"/>
        <w:textAlignment w:val="baseline"/>
        <w:rPr>
          <w:rFonts w:hint="eastAsia" w:ascii="宋体" w:hAnsi="宋体" w:eastAsia="宋体" w:cs="Arial"/>
          <w:sz w:val="24"/>
          <w:lang w:val="en-US" w:eastAsia="zh-CN" w:bidi="ar-SA"/>
        </w:rPr>
      </w:pPr>
      <w:r>
        <w:rPr>
          <w:rFonts w:hint="eastAsia" w:hAnsi="宋体" w:cs="Arial"/>
          <w:sz w:val="24"/>
          <w:lang w:val="en-US" w:eastAsia="zh-CN" w:bidi="ar-SA"/>
        </w:rPr>
        <w:t>供应商</w:t>
      </w:r>
      <w:r>
        <w:rPr>
          <w:rFonts w:hint="eastAsia" w:ascii="宋体" w:hAnsi="宋体" w:eastAsia="宋体" w:cs="Arial"/>
          <w:sz w:val="24"/>
          <w:lang w:val="en-US" w:eastAsia="zh-CN" w:bidi="ar-SA"/>
        </w:rPr>
        <w:t>（法人公章）：</w:t>
      </w:r>
    </w:p>
    <w:p>
      <w:pPr>
        <w:widowControl w:val="0"/>
        <w:autoSpaceDE w:val="0"/>
        <w:autoSpaceDN w:val="0"/>
        <w:adjustRightInd w:val="0"/>
        <w:snapToGrid w:val="0"/>
        <w:spacing w:line="360" w:lineRule="auto"/>
        <w:ind w:firstLine="480"/>
        <w:textAlignment w:val="baseline"/>
        <w:rPr>
          <w:rFonts w:hint="eastAsia" w:ascii="宋体" w:hAnsi="宋体" w:eastAsia="宋体" w:cs="Arial"/>
          <w:sz w:val="24"/>
          <w:lang w:val="en-US" w:eastAsia="zh-CN" w:bidi="ar-SA"/>
        </w:rPr>
      </w:pPr>
      <w:r>
        <w:rPr>
          <w:rFonts w:hint="eastAsia" w:ascii="宋体" w:hAnsi="宋体" w:eastAsia="宋体" w:cs="Arial"/>
          <w:sz w:val="24"/>
          <w:lang w:val="en-US" w:eastAsia="zh-CN" w:bidi="ar-SA"/>
        </w:rPr>
        <w:t>授权代表（签字或盖章）：</w:t>
      </w:r>
    </w:p>
    <w:p>
      <w:pPr>
        <w:widowControl w:val="0"/>
        <w:autoSpaceDE w:val="0"/>
        <w:autoSpaceDN w:val="0"/>
        <w:adjustRightInd w:val="0"/>
        <w:snapToGrid w:val="0"/>
        <w:spacing w:line="360" w:lineRule="auto"/>
        <w:ind w:firstLine="480"/>
        <w:textAlignment w:val="baseline"/>
        <w:rPr>
          <w:rFonts w:hint="eastAsia" w:ascii="宋体" w:hAnsi="宋体" w:eastAsia="宋体" w:cs="Arial"/>
          <w:sz w:val="24"/>
          <w:lang w:val="en-US" w:eastAsia="zh-CN" w:bidi="ar-SA"/>
        </w:rPr>
      </w:pPr>
      <w:r>
        <w:rPr>
          <w:rFonts w:hint="eastAsia" w:ascii="宋体" w:hAnsi="宋体" w:eastAsia="宋体" w:cs="Arial"/>
          <w:sz w:val="24"/>
          <w:lang w:val="en-US" w:eastAsia="zh-CN" w:bidi="ar-SA"/>
        </w:rPr>
        <w:t>日    期：</w:t>
      </w:r>
    </w:p>
    <w:p>
      <w:pPr>
        <w:widowControl w:val="0"/>
        <w:autoSpaceDE w:val="0"/>
        <w:autoSpaceDN w:val="0"/>
        <w:adjustRightInd w:val="0"/>
        <w:snapToGrid w:val="0"/>
        <w:spacing w:line="360" w:lineRule="auto"/>
        <w:ind w:firstLine="480"/>
        <w:textAlignment w:val="baseline"/>
        <w:rPr>
          <w:rFonts w:hint="eastAsia" w:ascii="宋体" w:hAnsi="宋体" w:eastAsia="宋体" w:cs="Arial"/>
          <w:sz w:val="24"/>
          <w:lang w:val="en-US" w:eastAsia="zh-CN" w:bidi="ar-SA"/>
        </w:rPr>
      </w:pPr>
    </w:p>
    <w:p>
      <w:pPr>
        <w:widowControl w:val="0"/>
        <w:autoSpaceDE w:val="0"/>
        <w:autoSpaceDN w:val="0"/>
        <w:adjustRightInd w:val="0"/>
        <w:snapToGrid w:val="0"/>
        <w:spacing w:line="360" w:lineRule="auto"/>
        <w:ind w:firstLine="480"/>
        <w:textAlignment w:val="baseline"/>
        <w:rPr>
          <w:rFonts w:hint="eastAsia" w:ascii="宋体" w:hAnsi="宋体" w:eastAsia="宋体" w:cs="Arial"/>
          <w:sz w:val="24"/>
          <w:lang w:val="en-US" w:eastAsia="zh-CN" w:bidi="ar-SA"/>
        </w:rPr>
      </w:pPr>
    </w:p>
    <w:p>
      <w:pPr>
        <w:widowControl w:val="0"/>
        <w:autoSpaceDE w:val="0"/>
        <w:autoSpaceDN w:val="0"/>
        <w:adjustRightInd w:val="0"/>
        <w:snapToGrid w:val="0"/>
        <w:spacing w:line="360" w:lineRule="auto"/>
        <w:ind w:firstLine="480"/>
        <w:textAlignment w:val="baseline"/>
        <w:rPr>
          <w:rFonts w:hint="eastAsia" w:ascii="宋体" w:hAnsi="宋体" w:eastAsia="宋体" w:cs="Arial"/>
          <w:b/>
          <w:bCs/>
          <w:sz w:val="24"/>
          <w:lang w:val="en-US" w:eastAsia="zh-CN" w:bidi="ar-SA"/>
        </w:rPr>
      </w:pPr>
      <w:r>
        <w:rPr>
          <w:rFonts w:hint="eastAsia" w:ascii="宋体" w:hAnsi="宋体" w:eastAsia="宋体" w:cs="Arial"/>
          <w:b/>
          <w:bCs/>
          <w:sz w:val="24"/>
          <w:lang w:val="en-US" w:eastAsia="zh-CN" w:bidi="ar-SA"/>
        </w:rPr>
        <w:t>注：未提供此承诺的作无效标处理。</w:t>
      </w:r>
    </w:p>
    <w:p>
      <w:pPr>
        <w:widowControl w:val="0"/>
        <w:autoSpaceDE w:val="0"/>
        <w:autoSpaceDN w:val="0"/>
        <w:adjustRightInd w:val="0"/>
        <w:snapToGrid w:val="0"/>
        <w:spacing w:line="360" w:lineRule="auto"/>
        <w:ind w:firstLine="480"/>
        <w:textAlignment w:val="baseline"/>
        <w:rPr>
          <w:rFonts w:hint="default" w:ascii="宋体" w:hAnsi="宋体" w:eastAsia="宋体" w:cs="Arial"/>
          <w:sz w:val="24"/>
          <w:lang w:val="en-US" w:eastAsia="zh-CN" w:bidi="ar-SA"/>
        </w:rPr>
      </w:pPr>
    </w:p>
    <w:p>
      <w:pPr>
        <w:widowControl w:val="0"/>
        <w:autoSpaceDE w:val="0"/>
        <w:autoSpaceDN w:val="0"/>
        <w:adjustRightInd w:val="0"/>
        <w:snapToGrid w:val="0"/>
        <w:spacing w:line="360" w:lineRule="auto"/>
        <w:ind w:firstLine="480"/>
        <w:textAlignment w:val="baseline"/>
        <w:rPr>
          <w:rFonts w:hint="eastAsia" w:ascii="宋体" w:hAnsi="宋体" w:eastAsia="宋体" w:cs="Arial"/>
          <w:sz w:val="24"/>
          <w:lang w:val="en-US" w:eastAsia="zh-CN" w:bidi="ar-SA"/>
        </w:rPr>
      </w:pPr>
    </w:p>
    <w:p>
      <w:pPr>
        <w:widowControl w:val="0"/>
        <w:autoSpaceDE w:val="0"/>
        <w:autoSpaceDN w:val="0"/>
        <w:adjustRightInd w:val="0"/>
        <w:snapToGrid w:val="0"/>
        <w:spacing w:line="360" w:lineRule="auto"/>
        <w:ind w:firstLine="480"/>
        <w:textAlignment w:val="baseline"/>
        <w:rPr>
          <w:rFonts w:hint="eastAsia" w:ascii="宋体" w:hAnsi="宋体" w:eastAsia="宋体" w:cs="Arial"/>
          <w:sz w:val="24"/>
          <w:lang w:val="en-US" w:eastAsia="zh-CN" w:bidi="ar-SA"/>
        </w:rPr>
      </w:pPr>
      <w:r>
        <w:rPr>
          <w:rFonts w:hint="eastAsia" w:ascii="宋体" w:hAnsi="宋体" w:eastAsia="宋体" w:cs="Arial"/>
          <w:sz w:val="24"/>
          <w:lang w:val="en-US" w:eastAsia="zh-CN" w:bidi="ar-SA"/>
        </w:rPr>
        <w:t>注：</w:t>
      </w:r>
    </w:p>
    <w:p>
      <w:pPr>
        <w:widowControl w:val="0"/>
        <w:autoSpaceDE w:val="0"/>
        <w:autoSpaceDN w:val="0"/>
        <w:adjustRightInd w:val="0"/>
        <w:snapToGrid w:val="0"/>
        <w:spacing w:line="360" w:lineRule="auto"/>
        <w:ind w:firstLine="480"/>
        <w:textAlignment w:val="baseline"/>
        <w:rPr>
          <w:rFonts w:hint="eastAsia" w:ascii="宋体" w:hAnsi="宋体" w:eastAsia="宋体" w:cs="Arial"/>
          <w:sz w:val="24"/>
          <w:lang w:val="en-US" w:eastAsia="zh-CN" w:bidi="ar-SA"/>
        </w:rPr>
      </w:pPr>
      <w:r>
        <w:rPr>
          <w:rFonts w:hint="eastAsia" w:ascii="宋体" w:hAnsi="宋体" w:eastAsia="宋体" w:cs="Arial"/>
          <w:sz w:val="24"/>
          <w:lang w:val="en-US" w:eastAsia="zh-CN" w:bidi="ar-SA"/>
        </w:rPr>
        <w:t>1.</w:t>
      </w:r>
      <w:r>
        <w:rPr>
          <w:rFonts w:hint="eastAsia" w:hAnsi="宋体" w:cs="Arial"/>
          <w:sz w:val="24"/>
          <w:lang w:val="en-US" w:eastAsia="zh-CN" w:bidi="ar-SA"/>
        </w:rPr>
        <w:t>磋商</w:t>
      </w:r>
      <w:r>
        <w:rPr>
          <w:rFonts w:hint="eastAsia" w:ascii="宋体" w:hAnsi="宋体" w:eastAsia="宋体" w:cs="Arial"/>
          <w:sz w:val="24"/>
          <w:lang w:val="en-US" w:eastAsia="zh-CN" w:bidi="ar-SA"/>
        </w:rPr>
        <w:t>文件中要求提交的资料未列出相应格式的，须自拟格式。</w:t>
      </w:r>
    </w:p>
    <w:p>
      <w:pPr>
        <w:widowControl w:val="0"/>
        <w:autoSpaceDE w:val="0"/>
        <w:autoSpaceDN w:val="0"/>
        <w:adjustRightInd w:val="0"/>
        <w:snapToGrid w:val="0"/>
        <w:spacing w:line="360" w:lineRule="auto"/>
        <w:ind w:firstLine="480"/>
        <w:textAlignment w:val="baseline"/>
        <w:rPr>
          <w:rFonts w:hint="eastAsia" w:ascii="宋体" w:hAnsi="宋体" w:eastAsia="宋体" w:cs="Arial"/>
          <w:sz w:val="24"/>
          <w:lang w:val="en-US" w:eastAsia="zh-CN" w:bidi="ar-SA"/>
        </w:rPr>
      </w:pPr>
      <w:r>
        <w:rPr>
          <w:rFonts w:hint="eastAsia" w:ascii="宋体" w:hAnsi="宋体" w:eastAsia="宋体" w:cs="Arial"/>
          <w:sz w:val="24"/>
          <w:lang w:val="en-US" w:eastAsia="zh-CN" w:bidi="ar-SA"/>
        </w:rPr>
        <w:t>2.按</w:t>
      </w:r>
      <w:r>
        <w:rPr>
          <w:rFonts w:hint="eastAsia" w:hAnsi="宋体" w:cs="Arial"/>
          <w:sz w:val="24"/>
          <w:lang w:val="en-US" w:eastAsia="zh-CN" w:bidi="ar-SA"/>
        </w:rPr>
        <w:t>磋商</w:t>
      </w:r>
      <w:r>
        <w:rPr>
          <w:rFonts w:hint="eastAsia" w:ascii="宋体" w:hAnsi="宋体" w:eastAsia="宋体" w:cs="Arial"/>
          <w:sz w:val="24"/>
          <w:lang w:val="en-US" w:eastAsia="zh-CN" w:bidi="ar-SA"/>
        </w:rPr>
        <w:t>文件规定的内容要求，提供相应材料，材料模糊导致关键信息无法识别，导致</w:t>
      </w:r>
      <w:r>
        <w:rPr>
          <w:rFonts w:hint="eastAsia" w:hAnsi="宋体" w:cs="Arial"/>
          <w:sz w:val="24"/>
          <w:lang w:val="en-US" w:eastAsia="zh-CN" w:bidi="ar-SA"/>
        </w:rPr>
        <w:t>评审</w:t>
      </w:r>
      <w:r>
        <w:rPr>
          <w:rFonts w:hint="eastAsia" w:ascii="宋体" w:hAnsi="宋体" w:eastAsia="宋体" w:cs="Arial"/>
          <w:sz w:val="24"/>
          <w:lang w:val="en-US" w:eastAsia="zh-CN" w:bidi="ar-SA"/>
        </w:rPr>
        <w:t>文员会判定</w:t>
      </w:r>
      <w:r>
        <w:rPr>
          <w:rFonts w:hint="eastAsia" w:hAnsi="宋体" w:cs="Arial"/>
          <w:sz w:val="24"/>
          <w:lang w:val="en-US" w:eastAsia="zh-CN" w:bidi="ar-SA"/>
        </w:rPr>
        <w:t>响应文件</w:t>
      </w:r>
      <w:r>
        <w:rPr>
          <w:rFonts w:hint="eastAsia" w:ascii="宋体" w:hAnsi="宋体" w:eastAsia="宋体" w:cs="Arial"/>
          <w:sz w:val="24"/>
          <w:lang w:val="en-US" w:eastAsia="zh-CN" w:bidi="ar-SA"/>
        </w:rPr>
        <w:t>为无效标等后果，由</w:t>
      </w:r>
      <w:r>
        <w:rPr>
          <w:rFonts w:hint="eastAsia" w:hAnsi="宋体" w:cs="Arial"/>
          <w:sz w:val="24"/>
          <w:lang w:val="en-US" w:eastAsia="zh-CN" w:bidi="ar-SA"/>
        </w:rPr>
        <w:t>供应商</w:t>
      </w:r>
      <w:r>
        <w:rPr>
          <w:rFonts w:hint="eastAsia" w:ascii="宋体" w:hAnsi="宋体" w:eastAsia="宋体" w:cs="Arial"/>
          <w:sz w:val="24"/>
          <w:lang w:val="en-US" w:eastAsia="zh-CN" w:bidi="ar-SA"/>
        </w:rPr>
        <w:t>自行承担。</w:t>
      </w:r>
    </w:p>
    <w:p>
      <w:pPr>
        <w:widowControl w:val="0"/>
        <w:autoSpaceDE w:val="0"/>
        <w:autoSpaceDN w:val="0"/>
        <w:adjustRightInd w:val="0"/>
        <w:snapToGrid w:val="0"/>
        <w:spacing w:line="360" w:lineRule="auto"/>
        <w:textAlignment w:val="baseline"/>
        <w:rPr>
          <w:rFonts w:hint="eastAsia" w:ascii="宋体" w:hAnsi="宋体" w:eastAsia="宋体" w:cs="Arial"/>
          <w:sz w:val="24"/>
          <w:lang w:val="en-US" w:eastAsia="zh-CN" w:bidi="ar-SA"/>
        </w:rPr>
      </w:pPr>
    </w:p>
    <w:p>
      <w:pPr>
        <w:widowControl w:val="0"/>
        <w:autoSpaceDE w:val="0"/>
        <w:autoSpaceDN w:val="0"/>
        <w:adjustRightInd w:val="0"/>
        <w:snapToGrid w:val="0"/>
        <w:spacing w:line="360" w:lineRule="auto"/>
        <w:textAlignment w:val="baseline"/>
        <w:rPr>
          <w:rFonts w:hint="eastAsia" w:ascii="宋体" w:hAnsi="宋体" w:eastAsia="宋体" w:cs="Arial"/>
          <w:sz w:val="24"/>
          <w:lang w:val="en-US" w:eastAsia="zh-CN" w:bidi="ar-SA"/>
        </w:rPr>
      </w:pPr>
    </w:p>
    <w:p>
      <w:pPr>
        <w:widowControl w:val="0"/>
        <w:autoSpaceDE w:val="0"/>
        <w:autoSpaceDN w:val="0"/>
        <w:adjustRightInd w:val="0"/>
        <w:snapToGrid w:val="0"/>
        <w:spacing w:line="360" w:lineRule="auto"/>
        <w:textAlignment w:val="baseline"/>
        <w:rPr>
          <w:rFonts w:hint="eastAsia" w:ascii="宋体" w:hAnsi="宋体" w:eastAsia="宋体" w:cs="Arial"/>
          <w:sz w:val="24"/>
          <w:lang w:val="en-US" w:eastAsia="zh-CN" w:bidi="ar-SA"/>
        </w:rPr>
      </w:pPr>
    </w:p>
    <w:p>
      <w:pPr>
        <w:widowControl w:val="0"/>
        <w:autoSpaceDE w:val="0"/>
        <w:autoSpaceDN w:val="0"/>
        <w:adjustRightInd w:val="0"/>
        <w:snapToGrid w:val="0"/>
        <w:spacing w:line="360" w:lineRule="auto"/>
        <w:textAlignment w:val="baseline"/>
        <w:rPr>
          <w:rFonts w:hint="eastAsia" w:ascii="宋体" w:hAnsi="宋体" w:eastAsia="宋体" w:cs="Arial"/>
          <w:sz w:val="24"/>
          <w:lang w:val="en-US" w:eastAsia="zh-CN" w:bidi="ar-SA"/>
        </w:rPr>
      </w:pPr>
    </w:p>
    <w:p>
      <w:pPr>
        <w:widowControl w:val="0"/>
        <w:autoSpaceDE w:val="0"/>
        <w:autoSpaceDN w:val="0"/>
        <w:adjustRightInd w:val="0"/>
        <w:snapToGrid w:val="0"/>
        <w:spacing w:line="360" w:lineRule="auto"/>
        <w:textAlignment w:val="baseline"/>
        <w:rPr>
          <w:rFonts w:hint="eastAsia" w:ascii="宋体" w:hAnsi="宋体" w:eastAsia="宋体" w:cs="Arial"/>
          <w:sz w:val="24"/>
          <w:lang w:val="en-US" w:eastAsia="zh-CN" w:bidi="ar-SA"/>
        </w:rPr>
      </w:pPr>
    </w:p>
    <w:p>
      <w:pPr>
        <w:widowControl w:val="0"/>
        <w:autoSpaceDE w:val="0"/>
        <w:autoSpaceDN w:val="0"/>
        <w:adjustRightInd w:val="0"/>
        <w:snapToGrid w:val="0"/>
        <w:spacing w:line="360" w:lineRule="auto"/>
        <w:textAlignment w:val="baseline"/>
        <w:rPr>
          <w:rFonts w:hint="eastAsia" w:ascii="宋体" w:hAnsi="宋体" w:eastAsia="宋体" w:cs="Arial"/>
          <w:sz w:val="24"/>
          <w:lang w:val="en-US" w:eastAsia="zh-CN" w:bidi="ar-SA"/>
        </w:rPr>
      </w:pPr>
    </w:p>
    <w:p>
      <w:pPr>
        <w:widowControl w:val="0"/>
        <w:autoSpaceDE w:val="0"/>
        <w:autoSpaceDN w:val="0"/>
        <w:adjustRightInd w:val="0"/>
        <w:snapToGrid w:val="0"/>
        <w:spacing w:line="360" w:lineRule="auto"/>
        <w:textAlignment w:val="baseline"/>
        <w:rPr>
          <w:rFonts w:hint="eastAsia" w:ascii="宋体" w:hAnsi="宋体" w:eastAsia="宋体" w:cs="Arial"/>
          <w:sz w:val="24"/>
          <w:lang w:val="en-US" w:eastAsia="zh-CN" w:bidi="ar-SA"/>
        </w:rPr>
      </w:pPr>
    </w:p>
    <w:p>
      <w:pPr>
        <w:widowControl w:val="0"/>
        <w:autoSpaceDE w:val="0"/>
        <w:autoSpaceDN w:val="0"/>
        <w:adjustRightInd w:val="0"/>
        <w:snapToGrid w:val="0"/>
        <w:spacing w:line="360" w:lineRule="auto"/>
        <w:textAlignment w:val="baseline"/>
        <w:rPr>
          <w:rFonts w:hint="eastAsia" w:ascii="宋体" w:hAnsi="宋体" w:eastAsia="宋体" w:cs="Arial"/>
          <w:sz w:val="24"/>
          <w:lang w:val="en-US" w:eastAsia="zh-CN" w:bidi="ar-SA"/>
        </w:rPr>
      </w:pPr>
    </w:p>
    <w:p>
      <w:pPr>
        <w:widowControl w:val="0"/>
        <w:autoSpaceDE w:val="0"/>
        <w:autoSpaceDN w:val="0"/>
        <w:adjustRightInd w:val="0"/>
        <w:snapToGrid w:val="0"/>
        <w:spacing w:line="360" w:lineRule="auto"/>
        <w:textAlignment w:val="baseline"/>
        <w:rPr>
          <w:rFonts w:hint="eastAsia" w:ascii="宋体" w:hAnsi="宋体" w:eastAsia="宋体" w:cs="Arial"/>
          <w:sz w:val="24"/>
          <w:lang w:val="en-US" w:eastAsia="zh-CN" w:bidi="ar-SA"/>
        </w:rPr>
      </w:pPr>
    </w:p>
    <w:p>
      <w:pPr>
        <w:widowControl w:val="0"/>
        <w:autoSpaceDE w:val="0"/>
        <w:autoSpaceDN w:val="0"/>
        <w:adjustRightInd w:val="0"/>
        <w:snapToGrid w:val="0"/>
        <w:spacing w:line="360" w:lineRule="auto"/>
        <w:textAlignment w:val="baseline"/>
        <w:rPr>
          <w:rFonts w:hint="eastAsia" w:ascii="宋体" w:hAnsi="宋体" w:eastAsia="宋体" w:cs="Arial"/>
          <w:sz w:val="24"/>
          <w:lang w:val="en-US" w:eastAsia="zh-CN" w:bidi="ar-SA"/>
        </w:rPr>
      </w:pPr>
    </w:p>
    <w:p>
      <w:pPr>
        <w:widowControl w:val="0"/>
        <w:autoSpaceDE w:val="0"/>
        <w:autoSpaceDN w:val="0"/>
        <w:adjustRightInd w:val="0"/>
        <w:snapToGrid w:val="0"/>
        <w:spacing w:line="360" w:lineRule="auto"/>
        <w:textAlignment w:val="baseline"/>
        <w:rPr>
          <w:rFonts w:hint="eastAsia" w:ascii="宋体" w:hAnsi="宋体" w:eastAsia="宋体" w:cs="Arial"/>
          <w:sz w:val="24"/>
          <w:lang w:val="en-US" w:eastAsia="zh-CN" w:bidi="ar-SA"/>
        </w:rPr>
      </w:pPr>
    </w:p>
    <w:p>
      <w:pPr>
        <w:pStyle w:val="2"/>
        <w:rPr>
          <w:rFonts w:hint="eastAsia"/>
          <w:lang w:val="en-US" w:eastAsia="zh-CN"/>
        </w:rPr>
      </w:pPr>
    </w:p>
    <w:p>
      <w:pPr>
        <w:widowControl w:val="0"/>
        <w:autoSpaceDE w:val="0"/>
        <w:autoSpaceDN w:val="0"/>
        <w:adjustRightInd w:val="0"/>
        <w:snapToGrid w:val="0"/>
        <w:spacing w:line="360" w:lineRule="auto"/>
        <w:ind w:firstLine="4080" w:firstLineChars="1700"/>
        <w:textAlignment w:val="baseline"/>
        <w:rPr>
          <w:rFonts w:hint="eastAsia" w:ascii="宋体" w:hAnsi="宋体" w:eastAsia="宋体" w:cs="Arial"/>
          <w:sz w:val="24"/>
          <w:lang w:val="en-US" w:eastAsia="zh-CN" w:bidi="ar-SA"/>
        </w:rPr>
      </w:pPr>
      <w:r>
        <w:rPr>
          <w:rFonts w:hint="eastAsia" w:hAnsi="宋体" w:cs="Arial"/>
          <w:sz w:val="24"/>
          <w:lang w:val="en-US" w:eastAsia="zh-CN" w:bidi="ar-SA"/>
        </w:rPr>
        <w:t>供应商</w:t>
      </w:r>
      <w:r>
        <w:rPr>
          <w:rFonts w:hint="eastAsia" w:ascii="宋体" w:hAnsi="宋体" w:eastAsia="宋体" w:cs="Arial"/>
          <w:sz w:val="24"/>
          <w:lang w:val="en-US" w:eastAsia="zh-CN" w:bidi="ar-SA"/>
        </w:rPr>
        <w:t>承诺书</w:t>
      </w:r>
    </w:p>
    <w:p>
      <w:pPr>
        <w:widowControl w:val="0"/>
        <w:autoSpaceDE w:val="0"/>
        <w:autoSpaceDN w:val="0"/>
        <w:adjustRightInd w:val="0"/>
        <w:snapToGrid w:val="0"/>
        <w:spacing w:line="360" w:lineRule="auto"/>
        <w:ind w:firstLine="480"/>
        <w:textAlignment w:val="baseline"/>
        <w:rPr>
          <w:rFonts w:hint="eastAsia" w:ascii="宋体" w:hAnsi="宋体" w:eastAsia="宋体" w:cs="Arial"/>
          <w:sz w:val="24"/>
          <w:lang w:val="en-US" w:eastAsia="zh-CN" w:bidi="ar-SA"/>
        </w:rPr>
      </w:pPr>
    </w:p>
    <w:p>
      <w:pPr>
        <w:widowControl w:val="0"/>
        <w:autoSpaceDE w:val="0"/>
        <w:autoSpaceDN w:val="0"/>
        <w:adjustRightInd w:val="0"/>
        <w:snapToGrid w:val="0"/>
        <w:spacing w:line="360" w:lineRule="auto"/>
        <w:ind w:firstLine="480"/>
        <w:textAlignment w:val="baseline"/>
        <w:rPr>
          <w:rFonts w:hint="eastAsia" w:ascii="宋体" w:hAnsi="宋体" w:eastAsia="宋体" w:cs="Arial"/>
          <w:sz w:val="24"/>
          <w:lang w:val="en-US" w:eastAsia="zh-CN" w:bidi="ar-SA"/>
        </w:rPr>
      </w:pPr>
      <w:r>
        <w:rPr>
          <w:rFonts w:hint="eastAsia" w:ascii="宋体" w:hAnsi="宋体" w:eastAsia="宋体" w:cs="Arial"/>
          <w:sz w:val="24"/>
          <w:lang w:val="en-US" w:eastAsia="zh-CN" w:bidi="ar-SA"/>
        </w:rPr>
        <w:t>致：采购人</w:t>
      </w:r>
    </w:p>
    <w:p>
      <w:pPr>
        <w:widowControl w:val="0"/>
        <w:autoSpaceDE w:val="0"/>
        <w:autoSpaceDN w:val="0"/>
        <w:adjustRightInd w:val="0"/>
        <w:snapToGrid w:val="0"/>
        <w:spacing w:line="360" w:lineRule="auto"/>
        <w:ind w:firstLine="480"/>
        <w:textAlignment w:val="baseline"/>
        <w:rPr>
          <w:rFonts w:hint="eastAsia" w:ascii="宋体" w:hAnsi="宋体" w:eastAsia="宋体" w:cs="Arial"/>
          <w:sz w:val="24"/>
          <w:lang w:val="en-US" w:eastAsia="zh-CN" w:bidi="ar-SA"/>
        </w:rPr>
      </w:pPr>
      <w:r>
        <w:rPr>
          <w:rFonts w:hint="eastAsia" w:ascii="宋体" w:hAnsi="宋体" w:eastAsia="宋体" w:cs="Arial"/>
          <w:sz w:val="24"/>
          <w:lang w:val="en-US" w:eastAsia="zh-CN" w:bidi="ar-SA"/>
        </w:rPr>
        <w:t>我方承诺：完全响应本项目</w:t>
      </w:r>
      <w:r>
        <w:rPr>
          <w:rFonts w:hint="eastAsia" w:ascii="宋体" w:hAnsi="宋体" w:eastAsia="宋体" w:cs="宋体"/>
          <w:color w:val="auto"/>
          <w:sz w:val="24"/>
        </w:rPr>
        <w:t>采购内容及服务要求</w:t>
      </w:r>
      <w:r>
        <w:rPr>
          <w:rFonts w:hint="eastAsia" w:ascii="宋体" w:hAnsi="宋体" w:eastAsia="宋体" w:cs="Arial"/>
          <w:sz w:val="24"/>
          <w:lang w:val="en-US" w:eastAsia="zh-CN" w:bidi="ar-SA"/>
        </w:rPr>
        <w:t>。</w:t>
      </w:r>
    </w:p>
    <w:p>
      <w:pPr>
        <w:widowControl w:val="0"/>
        <w:autoSpaceDE w:val="0"/>
        <w:autoSpaceDN w:val="0"/>
        <w:adjustRightInd w:val="0"/>
        <w:snapToGrid w:val="0"/>
        <w:spacing w:line="360" w:lineRule="auto"/>
        <w:ind w:firstLine="480"/>
        <w:textAlignment w:val="baseline"/>
        <w:rPr>
          <w:rFonts w:hint="eastAsia" w:ascii="宋体" w:hAnsi="宋体" w:eastAsia="宋体" w:cs="Arial"/>
          <w:sz w:val="24"/>
          <w:lang w:val="en-US" w:eastAsia="zh-CN" w:bidi="ar-SA"/>
        </w:rPr>
      </w:pPr>
    </w:p>
    <w:p>
      <w:pPr>
        <w:widowControl w:val="0"/>
        <w:autoSpaceDE w:val="0"/>
        <w:autoSpaceDN w:val="0"/>
        <w:adjustRightInd w:val="0"/>
        <w:snapToGrid w:val="0"/>
        <w:spacing w:line="360" w:lineRule="auto"/>
        <w:ind w:firstLine="480"/>
        <w:textAlignment w:val="baseline"/>
        <w:rPr>
          <w:rFonts w:hint="eastAsia" w:ascii="宋体" w:hAnsi="宋体" w:eastAsia="宋体" w:cs="Arial"/>
          <w:sz w:val="24"/>
          <w:lang w:val="en-US" w:eastAsia="zh-CN" w:bidi="ar-SA"/>
        </w:rPr>
      </w:pPr>
    </w:p>
    <w:p>
      <w:pPr>
        <w:widowControl w:val="0"/>
        <w:autoSpaceDE w:val="0"/>
        <w:autoSpaceDN w:val="0"/>
        <w:adjustRightInd w:val="0"/>
        <w:snapToGrid w:val="0"/>
        <w:spacing w:line="360" w:lineRule="auto"/>
        <w:ind w:firstLine="480"/>
        <w:textAlignment w:val="baseline"/>
        <w:rPr>
          <w:rFonts w:hint="eastAsia" w:ascii="宋体" w:hAnsi="宋体" w:eastAsia="宋体" w:cs="Arial"/>
          <w:sz w:val="24"/>
          <w:lang w:val="en-US" w:eastAsia="zh-CN" w:bidi="ar-SA"/>
        </w:rPr>
      </w:pPr>
      <w:r>
        <w:rPr>
          <w:rFonts w:hint="eastAsia" w:hAnsi="宋体" w:cs="Arial"/>
          <w:sz w:val="24"/>
          <w:lang w:val="en-US" w:eastAsia="zh-CN" w:bidi="ar-SA"/>
        </w:rPr>
        <w:t>供应商</w:t>
      </w:r>
      <w:r>
        <w:rPr>
          <w:rFonts w:hint="eastAsia" w:ascii="宋体" w:hAnsi="宋体" w:eastAsia="宋体" w:cs="Arial"/>
          <w:sz w:val="24"/>
          <w:lang w:val="en-US" w:eastAsia="zh-CN" w:bidi="ar-SA"/>
        </w:rPr>
        <w:t>（法人公章）：</w:t>
      </w:r>
    </w:p>
    <w:p>
      <w:pPr>
        <w:widowControl w:val="0"/>
        <w:autoSpaceDE w:val="0"/>
        <w:autoSpaceDN w:val="0"/>
        <w:adjustRightInd w:val="0"/>
        <w:snapToGrid w:val="0"/>
        <w:spacing w:line="360" w:lineRule="auto"/>
        <w:ind w:firstLine="480"/>
        <w:textAlignment w:val="baseline"/>
        <w:rPr>
          <w:rFonts w:hint="eastAsia" w:ascii="宋体" w:hAnsi="宋体" w:eastAsia="宋体" w:cs="Arial"/>
          <w:sz w:val="24"/>
          <w:lang w:val="en-US" w:eastAsia="zh-CN" w:bidi="ar-SA"/>
        </w:rPr>
      </w:pPr>
      <w:r>
        <w:rPr>
          <w:rFonts w:hint="eastAsia" w:ascii="宋体" w:hAnsi="宋体" w:eastAsia="宋体" w:cs="Arial"/>
          <w:sz w:val="24"/>
          <w:lang w:val="en-US" w:eastAsia="zh-CN" w:bidi="ar-SA"/>
        </w:rPr>
        <w:t>授权代表（签字或盖章）：</w:t>
      </w:r>
    </w:p>
    <w:p>
      <w:pPr>
        <w:widowControl w:val="0"/>
        <w:autoSpaceDE w:val="0"/>
        <w:autoSpaceDN w:val="0"/>
        <w:adjustRightInd w:val="0"/>
        <w:snapToGrid w:val="0"/>
        <w:spacing w:line="360" w:lineRule="auto"/>
        <w:ind w:firstLine="480"/>
        <w:textAlignment w:val="baseline"/>
        <w:rPr>
          <w:rFonts w:hint="eastAsia" w:ascii="宋体" w:hAnsi="宋体" w:eastAsia="宋体" w:cs="Arial"/>
          <w:sz w:val="24"/>
          <w:lang w:val="en-US" w:eastAsia="zh-CN" w:bidi="ar-SA"/>
        </w:rPr>
      </w:pPr>
      <w:r>
        <w:rPr>
          <w:rFonts w:hint="eastAsia" w:ascii="宋体" w:hAnsi="宋体" w:eastAsia="宋体" w:cs="Arial"/>
          <w:sz w:val="24"/>
          <w:lang w:val="en-US" w:eastAsia="zh-CN" w:bidi="ar-SA"/>
        </w:rPr>
        <w:t>日    期：</w:t>
      </w:r>
    </w:p>
    <w:p>
      <w:pPr>
        <w:widowControl w:val="0"/>
        <w:autoSpaceDE w:val="0"/>
        <w:autoSpaceDN w:val="0"/>
        <w:adjustRightInd w:val="0"/>
        <w:snapToGrid w:val="0"/>
        <w:spacing w:line="360" w:lineRule="auto"/>
        <w:ind w:firstLine="480"/>
        <w:textAlignment w:val="baseline"/>
        <w:rPr>
          <w:rFonts w:hint="eastAsia" w:ascii="宋体" w:hAnsi="宋体" w:eastAsia="宋体" w:cs="Arial"/>
          <w:sz w:val="24"/>
          <w:lang w:val="en-US" w:eastAsia="zh-CN" w:bidi="ar-SA"/>
        </w:rPr>
      </w:pPr>
    </w:p>
    <w:p>
      <w:pPr>
        <w:widowControl w:val="0"/>
        <w:autoSpaceDE w:val="0"/>
        <w:autoSpaceDN w:val="0"/>
        <w:adjustRightInd w:val="0"/>
        <w:snapToGrid w:val="0"/>
        <w:spacing w:line="360" w:lineRule="auto"/>
        <w:ind w:firstLine="480"/>
        <w:textAlignment w:val="baseline"/>
        <w:rPr>
          <w:rFonts w:hint="eastAsia" w:ascii="宋体" w:hAnsi="宋体" w:eastAsia="宋体" w:cs="Arial"/>
          <w:sz w:val="24"/>
          <w:lang w:val="en-US" w:eastAsia="zh-CN" w:bidi="ar-SA"/>
        </w:rPr>
      </w:pPr>
    </w:p>
    <w:p>
      <w:pPr>
        <w:widowControl w:val="0"/>
        <w:autoSpaceDE w:val="0"/>
        <w:autoSpaceDN w:val="0"/>
        <w:adjustRightInd w:val="0"/>
        <w:snapToGrid w:val="0"/>
        <w:spacing w:line="360" w:lineRule="auto"/>
        <w:ind w:firstLine="480"/>
        <w:textAlignment w:val="baseline"/>
        <w:rPr>
          <w:rFonts w:hint="eastAsia" w:ascii="宋体" w:hAnsi="宋体" w:eastAsia="宋体" w:cs="Arial"/>
          <w:b/>
          <w:bCs/>
          <w:sz w:val="24"/>
          <w:lang w:val="en-US" w:eastAsia="zh-CN" w:bidi="ar-SA"/>
        </w:rPr>
      </w:pPr>
      <w:r>
        <w:rPr>
          <w:rFonts w:hint="eastAsia" w:ascii="宋体" w:hAnsi="宋体" w:eastAsia="宋体" w:cs="Arial"/>
          <w:b/>
          <w:bCs/>
          <w:sz w:val="24"/>
          <w:lang w:val="en-US" w:eastAsia="zh-CN" w:bidi="ar-SA"/>
        </w:rPr>
        <w:t>注：未提供此承诺的作无效标处理。</w:t>
      </w:r>
    </w:p>
    <w:p>
      <w:pPr>
        <w:widowControl w:val="0"/>
        <w:autoSpaceDE w:val="0"/>
        <w:autoSpaceDN w:val="0"/>
        <w:adjustRightInd w:val="0"/>
        <w:snapToGrid w:val="0"/>
        <w:spacing w:line="360" w:lineRule="auto"/>
        <w:ind w:firstLine="480"/>
        <w:textAlignment w:val="baseline"/>
        <w:rPr>
          <w:rFonts w:hint="eastAsia" w:ascii="宋体" w:hAnsi="宋体" w:eastAsia="宋体" w:cs="Arial"/>
          <w:sz w:val="24"/>
          <w:lang w:val="en-US" w:eastAsia="zh-CN" w:bidi="ar-SA"/>
        </w:rPr>
      </w:pPr>
      <w:r>
        <w:rPr>
          <w:rFonts w:hint="eastAsia" w:ascii="宋体" w:hAnsi="宋体" w:eastAsia="宋体" w:cs="Arial"/>
          <w:sz w:val="24"/>
          <w:lang w:val="en-US" w:eastAsia="zh-CN" w:bidi="ar-SA"/>
        </w:rPr>
        <w:br w:type="page"/>
      </w:r>
    </w:p>
    <w:p>
      <w:pPr>
        <w:pStyle w:val="2"/>
        <w:rPr>
          <w:rFonts w:hint="eastAsia"/>
          <w:lang w:val="en-US" w:eastAsia="zh-CN"/>
        </w:rPr>
      </w:pPr>
    </w:p>
    <w:p>
      <w:pPr>
        <w:widowControl w:val="0"/>
        <w:autoSpaceDE w:val="0"/>
        <w:autoSpaceDN w:val="0"/>
        <w:adjustRightInd w:val="0"/>
        <w:snapToGrid w:val="0"/>
        <w:spacing w:line="360" w:lineRule="auto"/>
        <w:ind w:firstLine="480"/>
        <w:textAlignment w:val="baseline"/>
        <w:rPr>
          <w:rFonts w:hint="eastAsia" w:ascii="宋体" w:hAnsi="宋体" w:eastAsia="宋体" w:cs="Arial"/>
          <w:sz w:val="24"/>
          <w:lang w:val="en-US" w:eastAsia="zh-CN" w:bidi="ar-SA"/>
        </w:rPr>
      </w:pPr>
      <w:r>
        <w:rPr>
          <w:rFonts w:hint="eastAsia" w:ascii="宋体" w:hAnsi="宋体" w:eastAsia="宋体" w:cs="Arial"/>
          <w:sz w:val="24"/>
          <w:lang w:val="en-US" w:eastAsia="zh-CN" w:bidi="ar-SA"/>
        </w:rPr>
        <w:t>重要提示</w:t>
      </w:r>
    </w:p>
    <w:p>
      <w:pPr>
        <w:widowControl w:val="0"/>
        <w:autoSpaceDE w:val="0"/>
        <w:autoSpaceDN w:val="0"/>
        <w:adjustRightInd w:val="0"/>
        <w:snapToGrid w:val="0"/>
        <w:spacing w:line="360" w:lineRule="auto"/>
        <w:ind w:firstLine="480"/>
        <w:textAlignment w:val="baseline"/>
        <w:rPr>
          <w:rFonts w:hint="eastAsia" w:ascii="宋体" w:hAnsi="宋体" w:eastAsia="宋体" w:cs="Arial"/>
          <w:sz w:val="24"/>
          <w:lang w:val="en-US" w:eastAsia="zh-CN" w:bidi="ar-SA"/>
        </w:rPr>
      </w:pPr>
      <w:r>
        <w:rPr>
          <w:rFonts w:hint="eastAsia" w:ascii="宋体" w:hAnsi="宋体" w:eastAsia="宋体" w:cs="Arial"/>
          <w:sz w:val="24"/>
          <w:lang w:val="en-US" w:eastAsia="zh-CN" w:bidi="ar-SA"/>
        </w:rPr>
        <w:t>请供应商认真按照</w:t>
      </w:r>
      <w:r>
        <w:rPr>
          <w:rFonts w:hint="eastAsia" w:hAnsi="宋体" w:cs="Arial"/>
          <w:sz w:val="24"/>
          <w:lang w:val="en-US" w:eastAsia="zh-CN" w:bidi="ar-SA"/>
        </w:rPr>
        <w:t>磋商</w:t>
      </w:r>
      <w:r>
        <w:rPr>
          <w:rFonts w:hint="eastAsia" w:ascii="宋体" w:hAnsi="宋体" w:eastAsia="宋体" w:cs="Arial"/>
          <w:sz w:val="24"/>
          <w:lang w:val="en-US" w:eastAsia="zh-CN" w:bidi="ar-SA"/>
        </w:rPr>
        <w:t>文件要求提供相关资料，特别是要对照《初步审查表》及《评分表》要求提供相关资料，并在《导航表》里把对应的页码填好，在密封</w:t>
      </w:r>
      <w:r>
        <w:rPr>
          <w:rFonts w:hint="eastAsia" w:hAnsi="宋体" w:cs="Arial"/>
          <w:sz w:val="24"/>
          <w:lang w:val="en-US" w:eastAsia="zh-CN" w:bidi="ar-SA"/>
        </w:rPr>
        <w:t>响应文件</w:t>
      </w:r>
      <w:r>
        <w:rPr>
          <w:rFonts w:hint="eastAsia" w:ascii="宋体" w:hAnsi="宋体" w:eastAsia="宋体" w:cs="Arial"/>
          <w:sz w:val="24"/>
          <w:lang w:val="en-US" w:eastAsia="zh-CN" w:bidi="ar-SA"/>
        </w:rPr>
        <w:t>时再次检查是否盖章、签字等细节。</w:t>
      </w:r>
    </w:p>
    <w:p>
      <w:pPr>
        <w:widowControl w:val="0"/>
        <w:autoSpaceDE w:val="0"/>
        <w:autoSpaceDN w:val="0"/>
        <w:adjustRightInd w:val="0"/>
        <w:snapToGrid w:val="0"/>
        <w:spacing w:line="360" w:lineRule="auto"/>
        <w:ind w:firstLine="480"/>
        <w:textAlignment w:val="baseline"/>
        <w:rPr>
          <w:rFonts w:hint="eastAsia" w:ascii="宋体" w:hAnsi="宋体" w:eastAsia="宋体" w:cs="Arial"/>
          <w:sz w:val="24"/>
          <w:lang w:val="en-US" w:eastAsia="zh-CN" w:bidi="ar-SA"/>
        </w:rPr>
      </w:pPr>
    </w:p>
    <w:sectPr>
      <w:pgSz w:w="11906" w:h="16838"/>
      <w:pgMar w:top="1440" w:right="1080" w:bottom="1440" w:left="1080" w:header="851" w:footer="992"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sz w:val="18"/>
                            </w:rPr>
                          </w:pP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DCcsAX2AEAALQDAAAOAAAAAAAAAAEAIAAA&#10;AB4BAABkcnMvZTJvRG9jLnhtbFBLBQYAAAAABgAGAFkBAABoBQAAAAA=&#10;">
              <v:fill on="f" focussize="0,0"/>
              <v:stroke on="f"/>
              <v:imagedata o:title=""/>
              <o:lock v:ext="edit" aspectratio="f"/>
              <v:textbox inset="0mm,0mm,0mm,0mm" style="mso-fit-shape-to-text:t;">
                <w:txbxContent>
                  <w:p>
                    <w:pPr>
                      <w:snapToGrid w:val="0"/>
                      <w:rPr>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宋体" w:hAnsi="宋体" w:cs="宋体"/>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lnPo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0NG6+lB1&#10;DzCHloWt3lke00SpvF0dA6RNikeBOlXQqXjAJKae9VsTR/3Pc4p6/K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GKWc+jgCAABxBAAADgAAAAAAAAABACAAAAAfAQAAZHJzL2Uyb0RvYy54&#10;bWxQSwUGAAAAAAYABgBZAQAAyQU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14</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sz w:val="18"/>
                            </w:rPr>
                          </w:pP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Cmqax72AEAALMDAAAOAAAAAAAAAAEAIAAA&#10;AB4BAABkcnMvZTJvRG9jLnhtbFBLBQYAAAAABgAGAFkBAABoBQAAAAA=&#10;">
              <v:fill on="f" focussize="0,0"/>
              <v:stroke on="f"/>
              <v:imagedata o:title=""/>
              <o:lock v:ext="edit" aspectratio="f"/>
              <v:textbox inset="0mm,0mm,0mm,0mm" style="mso-fit-shape-to-text:t;">
                <w:txbxContent>
                  <w:p>
                    <w:pPr>
                      <w:snapToGrid w:val="0"/>
                      <w:rPr>
                        <w:sz w:val="18"/>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rPr>
        <w:rStyle w:val="21"/>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v:textbox>
            </v:shape>
          </w:pict>
        </mc:Fallback>
      </mc:AlternateContent>
    </w:r>
  </w:p>
  <w:p>
    <w:pPr>
      <w:pStyle w:val="12"/>
      <w:ind w:right="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hAnsi="宋体" w:cs="宋体"/>
        <w:bCs/>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hAnsi="宋体" w:cs="宋体"/>
        <w:bCs/>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CAA05"/>
    <w:multiLevelType w:val="singleLevel"/>
    <w:tmpl w:val="A41CAA05"/>
    <w:lvl w:ilvl="0" w:tentative="0">
      <w:start w:val="5"/>
      <w:numFmt w:val="decimal"/>
      <w:suff w:val="space"/>
      <w:lvlText w:val="%1."/>
      <w:lvlJc w:val="left"/>
    </w:lvl>
  </w:abstractNum>
  <w:abstractNum w:abstractNumId="1">
    <w:nsid w:val="C5EEE14E"/>
    <w:multiLevelType w:val="singleLevel"/>
    <w:tmpl w:val="C5EEE14E"/>
    <w:lvl w:ilvl="0" w:tentative="0">
      <w:start w:val="1"/>
      <w:numFmt w:val="chineseCounting"/>
      <w:suff w:val="space"/>
      <w:lvlText w:val="第%1部分"/>
      <w:lvlJc w:val="left"/>
      <w:rPr>
        <w:rFonts w:hint="eastAsia"/>
      </w:rPr>
    </w:lvl>
  </w:abstractNum>
  <w:abstractNum w:abstractNumId="2">
    <w:nsid w:val="FEA63F4E"/>
    <w:multiLevelType w:val="singleLevel"/>
    <w:tmpl w:val="FEA63F4E"/>
    <w:lvl w:ilvl="0" w:tentative="0">
      <w:start w:val="3"/>
      <w:numFmt w:val="chineseCounting"/>
      <w:suff w:val="space"/>
      <w:lvlText w:val="第%1节"/>
      <w:lvlJc w:val="left"/>
      <w:rPr>
        <w:rFonts w:hint="eastAsia"/>
      </w:rPr>
    </w:lvl>
  </w:abstractNum>
  <w:abstractNum w:abstractNumId="3">
    <w:nsid w:val="3FD869BE"/>
    <w:multiLevelType w:val="singleLevel"/>
    <w:tmpl w:val="3FD869BE"/>
    <w:lvl w:ilvl="0" w:tentative="0">
      <w:start w:val="3"/>
      <w:numFmt w:val="chineseCounting"/>
      <w:suff w:val="nothing"/>
      <w:lvlText w:val="%1、"/>
      <w:lvlJc w:val="left"/>
      <w:rPr>
        <w:rFonts w:hint="eastAsia"/>
      </w:rPr>
    </w:lvl>
  </w:abstractNum>
  <w:abstractNum w:abstractNumId="4">
    <w:nsid w:val="6556BCFE"/>
    <w:multiLevelType w:val="singleLevel"/>
    <w:tmpl w:val="6556BCFE"/>
    <w:lvl w:ilvl="0" w:tentative="0">
      <w:start w:val="10"/>
      <w:numFmt w:val="decimal"/>
      <w:suff w:val="space"/>
      <w:lvlText w:val="%1."/>
      <w:lvlJc w:val="left"/>
    </w:lvl>
  </w:abstractNum>
  <w:abstractNum w:abstractNumId="5">
    <w:nsid w:val="6F0A0EFE"/>
    <w:multiLevelType w:val="singleLevel"/>
    <w:tmpl w:val="6F0A0EFE"/>
    <w:lvl w:ilvl="0" w:tentative="0">
      <w:start w:val="1"/>
      <w:numFmt w:val="decimal"/>
      <w:suff w:val="space"/>
      <w:lvlText w:val="%1."/>
      <w:lvlJc w:val="left"/>
    </w:lvl>
  </w:abstractNum>
  <w:abstractNum w:abstractNumId="6">
    <w:nsid w:val="73B220F2"/>
    <w:multiLevelType w:val="singleLevel"/>
    <w:tmpl w:val="73B220F2"/>
    <w:lvl w:ilvl="0" w:tentative="0">
      <w:start w:val="3"/>
      <w:numFmt w:val="decimal"/>
      <w:suff w:val="space"/>
      <w:lvlText w:val="%1."/>
      <w:lvlJc w:val="left"/>
    </w:lvl>
  </w:abstractNum>
  <w:abstractNum w:abstractNumId="7">
    <w:nsid w:val="7CAE9971"/>
    <w:multiLevelType w:val="singleLevel"/>
    <w:tmpl w:val="7CAE9971"/>
    <w:lvl w:ilvl="0" w:tentative="0">
      <w:start w:val="4"/>
      <w:numFmt w:val="chineseCounting"/>
      <w:suff w:val="space"/>
      <w:lvlText w:val="第%1章"/>
      <w:lvlJc w:val="left"/>
      <w:rPr>
        <w:rFonts w:hint="eastAsia"/>
      </w:rPr>
    </w:lvl>
  </w:abstractNum>
  <w:num w:numId="1">
    <w:abstractNumId w:val="1"/>
  </w:num>
  <w:num w:numId="2">
    <w:abstractNumId w:val="2"/>
  </w:num>
  <w:num w:numId="3">
    <w:abstractNumId w:val="0"/>
  </w:num>
  <w:num w:numId="4">
    <w:abstractNumId w:val="4"/>
  </w:num>
  <w:num w:numId="5">
    <w:abstractNumId w:val="7"/>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2Nzg1NGQwZGQzOGIwMTY4NzM1NDM3NWFmYjVkMjAifQ=="/>
  </w:docVars>
  <w:rsids>
    <w:rsidRoot w:val="66DF27D4"/>
    <w:rsid w:val="007E2EF7"/>
    <w:rsid w:val="008D138C"/>
    <w:rsid w:val="00A3796E"/>
    <w:rsid w:val="00A911E0"/>
    <w:rsid w:val="00CB5A10"/>
    <w:rsid w:val="00E64D2D"/>
    <w:rsid w:val="00EE63CB"/>
    <w:rsid w:val="017C4304"/>
    <w:rsid w:val="017D14D2"/>
    <w:rsid w:val="01A06E9D"/>
    <w:rsid w:val="01A52705"/>
    <w:rsid w:val="01D95F0B"/>
    <w:rsid w:val="01DB2C49"/>
    <w:rsid w:val="01EA0118"/>
    <w:rsid w:val="024912E2"/>
    <w:rsid w:val="026954E1"/>
    <w:rsid w:val="02743F39"/>
    <w:rsid w:val="02810ABA"/>
    <w:rsid w:val="02B1203C"/>
    <w:rsid w:val="02BB5F0A"/>
    <w:rsid w:val="02D037B2"/>
    <w:rsid w:val="02E7098B"/>
    <w:rsid w:val="030850F4"/>
    <w:rsid w:val="0320189E"/>
    <w:rsid w:val="034A3564"/>
    <w:rsid w:val="036F2FCB"/>
    <w:rsid w:val="036F7C4F"/>
    <w:rsid w:val="037E320E"/>
    <w:rsid w:val="038F3245"/>
    <w:rsid w:val="03AB2B15"/>
    <w:rsid w:val="03B57B98"/>
    <w:rsid w:val="03D96696"/>
    <w:rsid w:val="03E00F4D"/>
    <w:rsid w:val="04790FAC"/>
    <w:rsid w:val="049A7BD3"/>
    <w:rsid w:val="04C50D6B"/>
    <w:rsid w:val="04CB0962"/>
    <w:rsid w:val="04DE7BED"/>
    <w:rsid w:val="04F72273"/>
    <w:rsid w:val="050A5FE2"/>
    <w:rsid w:val="0529311C"/>
    <w:rsid w:val="052C26FF"/>
    <w:rsid w:val="05370E0C"/>
    <w:rsid w:val="05743D3C"/>
    <w:rsid w:val="058B7B36"/>
    <w:rsid w:val="059D3E1F"/>
    <w:rsid w:val="05D9472B"/>
    <w:rsid w:val="060043AE"/>
    <w:rsid w:val="06037FF3"/>
    <w:rsid w:val="065169B7"/>
    <w:rsid w:val="065A3ABE"/>
    <w:rsid w:val="065E1E3A"/>
    <w:rsid w:val="070A277F"/>
    <w:rsid w:val="070D5C55"/>
    <w:rsid w:val="07161BAF"/>
    <w:rsid w:val="07181283"/>
    <w:rsid w:val="07217DB2"/>
    <w:rsid w:val="073430E4"/>
    <w:rsid w:val="07920BBC"/>
    <w:rsid w:val="07990616"/>
    <w:rsid w:val="07B02A34"/>
    <w:rsid w:val="07D5279C"/>
    <w:rsid w:val="07FD28B5"/>
    <w:rsid w:val="080F7775"/>
    <w:rsid w:val="08205B7D"/>
    <w:rsid w:val="08824884"/>
    <w:rsid w:val="08AA7F7C"/>
    <w:rsid w:val="08C01BD2"/>
    <w:rsid w:val="08DB66CD"/>
    <w:rsid w:val="08DC4C5E"/>
    <w:rsid w:val="09C528FF"/>
    <w:rsid w:val="09D122E9"/>
    <w:rsid w:val="09F00295"/>
    <w:rsid w:val="09FE0C04"/>
    <w:rsid w:val="0A5F1209"/>
    <w:rsid w:val="0AB85257"/>
    <w:rsid w:val="0ABB5659"/>
    <w:rsid w:val="0AE803DE"/>
    <w:rsid w:val="0AEE230D"/>
    <w:rsid w:val="0B005D96"/>
    <w:rsid w:val="0B0B6B77"/>
    <w:rsid w:val="0B1B1342"/>
    <w:rsid w:val="0B41349E"/>
    <w:rsid w:val="0B483CC7"/>
    <w:rsid w:val="0B655FB4"/>
    <w:rsid w:val="0B9C2483"/>
    <w:rsid w:val="0C034595"/>
    <w:rsid w:val="0C337593"/>
    <w:rsid w:val="0C7E7904"/>
    <w:rsid w:val="0C88165E"/>
    <w:rsid w:val="0CBE67F1"/>
    <w:rsid w:val="0D366907"/>
    <w:rsid w:val="0D483813"/>
    <w:rsid w:val="0D565A5D"/>
    <w:rsid w:val="0D6F5903"/>
    <w:rsid w:val="0DF742E8"/>
    <w:rsid w:val="0E7A16CC"/>
    <w:rsid w:val="0EC817E1"/>
    <w:rsid w:val="0EEE56EB"/>
    <w:rsid w:val="0EF831AF"/>
    <w:rsid w:val="0F0E3AF3"/>
    <w:rsid w:val="0F2736EA"/>
    <w:rsid w:val="0F4B1644"/>
    <w:rsid w:val="0F721F52"/>
    <w:rsid w:val="0F753717"/>
    <w:rsid w:val="0F830A67"/>
    <w:rsid w:val="0FA53138"/>
    <w:rsid w:val="0FAC4C5F"/>
    <w:rsid w:val="0FC7596C"/>
    <w:rsid w:val="0FD03043"/>
    <w:rsid w:val="0FD61CDB"/>
    <w:rsid w:val="10354C54"/>
    <w:rsid w:val="10390BE8"/>
    <w:rsid w:val="103C4234"/>
    <w:rsid w:val="10407AD6"/>
    <w:rsid w:val="105570A4"/>
    <w:rsid w:val="107514F4"/>
    <w:rsid w:val="10934A77"/>
    <w:rsid w:val="10C422CA"/>
    <w:rsid w:val="10FC5772"/>
    <w:rsid w:val="11055ECB"/>
    <w:rsid w:val="110B7CE6"/>
    <w:rsid w:val="110D797F"/>
    <w:rsid w:val="110E3E6E"/>
    <w:rsid w:val="11131439"/>
    <w:rsid w:val="111E4FAD"/>
    <w:rsid w:val="112675B4"/>
    <w:rsid w:val="114E2716"/>
    <w:rsid w:val="11C02D36"/>
    <w:rsid w:val="11C37E2D"/>
    <w:rsid w:val="11C94905"/>
    <w:rsid w:val="12241424"/>
    <w:rsid w:val="124F7013"/>
    <w:rsid w:val="125C0BBE"/>
    <w:rsid w:val="128A74D9"/>
    <w:rsid w:val="129B1D1F"/>
    <w:rsid w:val="12C5281F"/>
    <w:rsid w:val="12EA441C"/>
    <w:rsid w:val="12F708E7"/>
    <w:rsid w:val="13180F89"/>
    <w:rsid w:val="1367781A"/>
    <w:rsid w:val="13AB1C5C"/>
    <w:rsid w:val="13B16B11"/>
    <w:rsid w:val="13B54A2A"/>
    <w:rsid w:val="13DA2683"/>
    <w:rsid w:val="14131750"/>
    <w:rsid w:val="144638D4"/>
    <w:rsid w:val="14C67113"/>
    <w:rsid w:val="14CD5DA3"/>
    <w:rsid w:val="14EF13A7"/>
    <w:rsid w:val="151839C2"/>
    <w:rsid w:val="151D2886"/>
    <w:rsid w:val="15714980"/>
    <w:rsid w:val="159643E7"/>
    <w:rsid w:val="159A3ED7"/>
    <w:rsid w:val="15A05265"/>
    <w:rsid w:val="15AE1730"/>
    <w:rsid w:val="15B34F99"/>
    <w:rsid w:val="15B825AF"/>
    <w:rsid w:val="15DD3DC4"/>
    <w:rsid w:val="15E32EC1"/>
    <w:rsid w:val="15F5110D"/>
    <w:rsid w:val="16104199"/>
    <w:rsid w:val="16111CBF"/>
    <w:rsid w:val="16314110"/>
    <w:rsid w:val="16327CE5"/>
    <w:rsid w:val="16341C1A"/>
    <w:rsid w:val="166D15EC"/>
    <w:rsid w:val="167D39A8"/>
    <w:rsid w:val="169D6513"/>
    <w:rsid w:val="169F71D0"/>
    <w:rsid w:val="16A3500D"/>
    <w:rsid w:val="171A4BA4"/>
    <w:rsid w:val="172D0D7B"/>
    <w:rsid w:val="177249E0"/>
    <w:rsid w:val="178A1D1D"/>
    <w:rsid w:val="17B217D1"/>
    <w:rsid w:val="17DA76E8"/>
    <w:rsid w:val="182F467F"/>
    <w:rsid w:val="18452548"/>
    <w:rsid w:val="185A31B4"/>
    <w:rsid w:val="187515C6"/>
    <w:rsid w:val="188624F1"/>
    <w:rsid w:val="18981150"/>
    <w:rsid w:val="189A5F55"/>
    <w:rsid w:val="189F35B2"/>
    <w:rsid w:val="18BD6589"/>
    <w:rsid w:val="18CC57AB"/>
    <w:rsid w:val="18FC3C76"/>
    <w:rsid w:val="19081158"/>
    <w:rsid w:val="192F477C"/>
    <w:rsid w:val="197968FF"/>
    <w:rsid w:val="19A363AF"/>
    <w:rsid w:val="19B6222F"/>
    <w:rsid w:val="19E74090"/>
    <w:rsid w:val="1A1F5E07"/>
    <w:rsid w:val="1A4A5A53"/>
    <w:rsid w:val="1A5F124B"/>
    <w:rsid w:val="1A937147"/>
    <w:rsid w:val="1A98475D"/>
    <w:rsid w:val="1AB84DFF"/>
    <w:rsid w:val="1AD63EE6"/>
    <w:rsid w:val="1B040045"/>
    <w:rsid w:val="1B092C23"/>
    <w:rsid w:val="1B102545"/>
    <w:rsid w:val="1B162E9B"/>
    <w:rsid w:val="1B3B50AE"/>
    <w:rsid w:val="1B773521"/>
    <w:rsid w:val="1BBF1E18"/>
    <w:rsid w:val="1BD81B27"/>
    <w:rsid w:val="1C066195"/>
    <w:rsid w:val="1C1553FF"/>
    <w:rsid w:val="1C6074FD"/>
    <w:rsid w:val="1C6703E2"/>
    <w:rsid w:val="1C992CC8"/>
    <w:rsid w:val="1CDE0185"/>
    <w:rsid w:val="1CE617B0"/>
    <w:rsid w:val="1D3161E0"/>
    <w:rsid w:val="1D743260"/>
    <w:rsid w:val="1DAB00F4"/>
    <w:rsid w:val="1DC86C0E"/>
    <w:rsid w:val="1DC86DAD"/>
    <w:rsid w:val="1E081BFA"/>
    <w:rsid w:val="1E14234D"/>
    <w:rsid w:val="1E4E595E"/>
    <w:rsid w:val="1E5E2FBE"/>
    <w:rsid w:val="1E695FED"/>
    <w:rsid w:val="1EAE09F3"/>
    <w:rsid w:val="1EE17044"/>
    <w:rsid w:val="1EE33806"/>
    <w:rsid w:val="1F0B19A2"/>
    <w:rsid w:val="1F1F369F"/>
    <w:rsid w:val="1F204D21"/>
    <w:rsid w:val="1F274302"/>
    <w:rsid w:val="1F413615"/>
    <w:rsid w:val="1F5D7D23"/>
    <w:rsid w:val="1FC23E56"/>
    <w:rsid w:val="1FD2088D"/>
    <w:rsid w:val="1FD84CE3"/>
    <w:rsid w:val="1FE347B2"/>
    <w:rsid w:val="1FED4A5D"/>
    <w:rsid w:val="200E15B2"/>
    <w:rsid w:val="2027175D"/>
    <w:rsid w:val="20281085"/>
    <w:rsid w:val="203C3DDD"/>
    <w:rsid w:val="204333BD"/>
    <w:rsid w:val="207D68CF"/>
    <w:rsid w:val="2099095F"/>
    <w:rsid w:val="209B0A84"/>
    <w:rsid w:val="20A71DAF"/>
    <w:rsid w:val="20AE591A"/>
    <w:rsid w:val="21154D5A"/>
    <w:rsid w:val="2116462E"/>
    <w:rsid w:val="212C5BFF"/>
    <w:rsid w:val="213D0FEA"/>
    <w:rsid w:val="217337C1"/>
    <w:rsid w:val="217D645B"/>
    <w:rsid w:val="21907BC0"/>
    <w:rsid w:val="21B803BA"/>
    <w:rsid w:val="21CB18BC"/>
    <w:rsid w:val="22296ABB"/>
    <w:rsid w:val="22431452"/>
    <w:rsid w:val="22546355"/>
    <w:rsid w:val="22592594"/>
    <w:rsid w:val="22631AF5"/>
    <w:rsid w:val="22996279"/>
    <w:rsid w:val="22B42350"/>
    <w:rsid w:val="22E26B81"/>
    <w:rsid w:val="23160915"/>
    <w:rsid w:val="232E2103"/>
    <w:rsid w:val="23522AED"/>
    <w:rsid w:val="23563407"/>
    <w:rsid w:val="23627016"/>
    <w:rsid w:val="236F2839"/>
    <w:rsid w:val="239F090A"/>
    <w:rsid w:val="23C6560E"/>
    <w:rsid w:val="24120853"/>
    <w:rsid w:val="24207C9D"/>
    <w:rsid w:val="242F6132"/>
    <w:rsid w:val="24311F21"/>
    <w:rsid w:val="24442B3D"/>
    <w:rsid w:val="244871F4"/>
    <w:rsid w:val="24513DB4"/>
    <w:rsid w:val="249C7905"/>
    <w:rsid w:val="24A36F98"/>
    <w:rsid w:val="24AB327E"/>
    <w:rsid w:val="24AD52A9"/>
    <w:rsid w:val="255E2557"/>
    <w:rsid w:val="256C2A6E"/>
    <w:rsid w:val="25B12CDE"/>
    <w:rsid w:val="25D02FFD"/>
    <w:rsid w:val="25D845A8"/>
    <w:rsid w:val="25DF14EC"/>
    <w:rsid w:val="261824BC"/>
    <w:rsid w:val="262C46DD"/>
    <w:rsid w:val="264D0AF2"/>
    <w:rsid w:val="26573BE9"/>
    <w:rsid w:val="266B541C"/>
    <w:rsid w:val="26931945"/>
    <w:rsid w:val="26A05498"/>
    <w:rsid w:val="26B7240F"/>
    <w:rsid w:val="26E34FB2"/>
    <w:rsid w:val="26E36C7D"/>
    <w:rsid w:val="274C6FFB"/>
    <w:rsid w:val="27955378"/>
    <w:rsid w:val="27960F20"/>
    <w:rsid w:val="27E4366E"/>
    <w:rsid w:val="27EE434B"/>
    <w:rsid w:val="27F07987"/>
    <w:rsid w:val="28101DD7"/>
    <w:rsid w:val="281D44F4"/>
    <w:rsid w:val="283830DC"/>
    <w:rsid w:val="28BC5ABB"/>
    <w:rsid w:val="28BD61BD"/>
    <w:rsid w:val="28BE0F03"/>
    <w:rsid w:val="28C06F1E"/>
    <w:rsid w:val="28EC66F5"/>
    <w:rsid w:val="29323FCF"/>
    <w:rsid w:val="29702DE9"/>
    <w:rsid w:val="29A901D7"/>
    <w:rsid w:val="29B90EDD"/>
    <w:rsid w:val="29C55D89"/>
    <w:rsid w:val="29E32440"/>
    <w:rsid w:val="2A076B69"/>
    <w:rsid w:val="2A0B0AA8"/>
    <w:rsid w:val="2A133F46"/>
    <w:rsid w:val="2A9E7B6E"/>
    <w:rsid w:val="2AEA4B61"/>
    <w:rsid w:val="2AF44C85"/>
    <w:rsid w:val="2B1569E4"/>
    <w:rsid w:val="2B184107"/>
    <w:rsid w:val="2B4D3D8D"/>
    <w:rsid w:val="2B5B15BB"/>
    <w:rsid w:val="2B5D2279"/>
    <w:rsid w:val="2B7B706C"/>
    <w:rsid w:val="2BB13B85"/>
    <w:rsid w:val="2BDE7D31"/>
    <w:rsid w:val="2C245E51"/>
    <w:rsid w:val="2C4A0AFA"/>
    <w:rsid w:val="2C7E172C"/>
    <w:rsid w:val="2C9E20A7"/>
    <w:rsid w:val="2D102879"/>
    <w:rsid w:val="2D224A7E"/>
    <w:rsid w:val="2D477E9B"/>
    <w:rsid w:val="2D917830"/>
    <w:rsid w:val="2DA90D03"/>
    <w:rsid w:val="2DD438A6"/>
    <w:rsid w:val="2DE24215"/>
    <w:rsid w:val="2E073C7C"/>
    <w:rsid w:val="2E6B420B"/>
    <w:rsid w:val="2E797950"/>
    <w:rsid w:val="2E940940"/>
    <w:rsid w:val="2EAE5EA6"/>
    <w:rsid w:val="2EB5368F"/>
    <w:rsid w:val="2EC75194"/>
    <w:rsid w:val="2F0B010D"/>
    <w:rsid w:val="2F2148C9"/>
    <w:rsid w:val="2F452CAE"/>
    <w:rsid w:val="2F5A3045"/>
    <w:rsid w:val="2F6A6270"/>
    <w:rsid w:val="2F7C5FA4"/>
    <w:rsid w:val="2F807931"/>
    <w:rsid w:val="2F866E22"/>
    <w:rsid w:val="2F9121F1"/>
    <w:rsid w:val="2FA379D4"/>
    <w:rsid w:val="2FDC7F12"/>
    <w:rsid w:val="2FEF27C9"/>
    <w:rsid w:val="302F1268"/>
    <w:rsid w:val="30525C9F"/>
    <w:rsid w:val="30601421"/>
    <w:rsid w:val="3062519A"/>
    <w:rsid w:val="30750EE5"/>
    <w:rsid w:val="30856251"/>
    <w:rsid w:val="30B67293"/>
    <w:rsid w:val="30C84BB8"/>
    <w:rsid w:val="31210BB1"/>
    <w:rsid w:val="314A45AB"/>
    <w:rsid w:val="315B52C7"/>
    <w:rsid w:val="31947FB6"/>
    <w:rsid w:val="31C559E0"/>
    <w:rsid w:val="320A3D3B"/>
    <w:rsid w:val="32180206"/>
    <w:rsid w:val="321B3925"/>
    <w:rsid w:val="323E0363"/>
    <w:rsid w:val="324A4137"/>
    <w:rsid w:val="324E3C27"/>
    <w:rsid w:val="328C36F9"/>
    <w:rsid w:val="3296737C"/>
    <w:rsid w:val="32AB5B3C"/>
    <w:rsid w:val="32B617CD"/>
    <w:rsid w:val="32E542DA"/>
    <w:rsid w:val="32F86004"/>
    <w:rsid w:val="335F3C12"/>
    <w:rsid w:val="33745A87"/>
    <w:rsid w:val="337B4EF0"/>
    <w:rsid w:val="33C52A5C"/>
    <w:rsid w:val="33DD23F6"/>
    <w:rsid w:val="33EA5BD2"/>
    <w:rsid w:val="34094895"/>
    <w:rsid w:val="343A234D"/>
    <w:rsid w:val="345B6AD0"/>
    <w:rsid w:val="346D7ABA"/>
    <w:rsid w:val="347D25A2"/>
    <w:rsid w:val="3491604D"/>
    <w:rsid w:val="349F3B51"/>
    <w:rsid w:val="34B10B6D"/>
    <w:rsid w:val="35050F88"/>
    <w:rsid w:val="3529456C"/>
    <w:rsid w:val="353B4715"/>
    <w:rsid w:val="35447564"/>
    <w:rsid w:val="35B30245"/>
    <w:rsid w:val="35BA7826"/>
    <w:rsid w:val="35D73F34"/>
    <w:rsid w:val="35FA1FB3"/>
    <w:rsid w:val="35FE5964"/>
    <w:rsid w:val="36116014"/>
    <w:rsid w:val="36232DFC"/>
    <w:rsid w:val="362F52B4"/>
    <w:rsid w:val="36462E68"/>
    <w:rsid w:val="36700EB2"/>
    <w:rsid w:val="36D3401B"/>
    <w:rsid w:val="36EB7735"/>
    <w:rsid w:val="37074CED"/>
    <w:rsid w:val="37476E97"/>
    <w:rsid w:val="374E6478"/>
    <w:rsid w:val="37521BE5"/>
    <w:rsid w:val="375A12C0"/>
    <w:rsid w:val="37623CD1"/>
    <w:rsid w:val="376D0FF4"/>
    <w:rsid w:val="3825367C"/>
    <w:rsid w:val="3826179D"/>
    <w:rsid w:val="389E6F8B"/>
    <w:rsid w:val="38B92017"/>
    <w:rsid w:val="38CF183A"/>
    <w:rsid w:val="38FD1F03"/>
    <w:rsid w:val="3929250D"/>
    <w:rsid w:val="3932123D"/>
    <w:rsid w:val="39405C84"/>
    <w:rsid w:val="396513C2"/>
    <w:rsid w:val="39893797"/>
    <w:rsid w:val="39C017D0"/>
    <w:rsid w:val="39C12F31"/>
    <w:rsid w:val="39ED0E03"/>
    <w:rsid w:val="3A045513"/>
    <w:rsid w:val="3A086DB2"/>
    <w:rsid w:val="3A2F07E2"/>
    <w:rsid w:val="3A414656"/>
    <w:rsid w:val="3AA54601"/>
    <w:rsid w:val="3ABD36C6"/>
    <w:rsid w:val="3AD00DF0"/>
    <w:rsid w:val="3AD925C9"/>
    <w:rsid w:val="3ADE6EC5"/>
    <w:rsid w:val="3AED2C07"/>
    <w:rsid w:val="3B091033"/>
    <w:rsid w:val="3BEF6D9B"/>
    <w:rsid w:val="3C0878F9"/>
    <w:rsid w:val="3C173FBA"/>
    <w:rsid w:val="3C340332"/>
    <w:rsid w:val="3C3C2D43"/>
    <w:rsid w:val="3C843B67"/>
    <w:rsid w:val="3C9F654B"/>
    <w:rsid w:val="3CA54D8C"/>
    <w:rsid w:val="3CC527C1"/>
    <w:rsid w:val="3CE77491"/>
    <w:rsid w:val="3CF17FD1"/>
    <w:rsid w:val="3D182F2B"/>
    <w:rsid w:val="3D2A703F"/>
    <w:rsid w:val="3D4225DB"/>
    <w:rsid w:val="3D566086"/>
    <w:rsid w:val="3D9F5C7F"/>
    <w:rsid w:val="3DC6320C"/>
    <w:rsid w:val="3DDC6A27"/>
    <w:rsid w:val="3E157CEF"/>
    <w:rsid w:val="3E384444"/>
    <w:rsid w:val="3E733781"/>
    <w:rsid w:val="3EA452C3"/>
    <w:rsid w:val="3EB63280"/>
    <w:rsid w:val="3F055FB6"/>
    <w:rsid w:val="3F0F0BE2"/>
    <w:rsid w:val="3F237558"/>
    <w:rsid w:val="3F277D00"/>
    <w:rsid w:val="3F536D21"/>
    <w:rsid w:val="3F7029B8"/>
    <w:rsid w:val="3F7241FA"/>
    <w:rsid w:val="3F8C5D8F"/>
    <w:rsid w:val="3F971D25"/>
    <w:rsid w:val="3FB05F21"/>
    <w:rsid w:val="3FD15E98"/>
    <w:rsid w:val="3FEE07F8"/>
    <w:rsid w:val="3FF027C2"/>
    <w:rsid w:val="401E6EC4"/>
    <w:rsid w:val="40874763"/>
    <w:rsid w:val="40984D90"/>
    <w:rsid w:val="409E5D7F"/>
    <w:rsid w:val="40C761D4"/>
    <w:rsid w:val="40C81049"/>
    <w:rsid w:val="40D72AF6"/>
    <w:rsid w:val="40E932B3"/>
    <w:rsid w:val="40F54DBB"/>
    <w:rsid w:val="41111D7B"/>
    <w:rsid w:val="412C5A7C"/>
    <w:rsid w:val="41A03B33"/>
    <w:rsid w:val="41A575DC"/>
    <w:rsid w:val="41BE218B"/>
    <w:rsid w:val="41EC0D67"/>
    <w:rsid w:val="421B7291"/>
    <w:rsid w:val="423D567A"/>
    <w:rsid w:val="424D3EFC"/>
    <w:rsid w:val="4268464D"/>
    <w:rsid w:val="426D00FA"/>
    <w:rsid w:val="42750D5C"/>
    <w:rsid w:val="427826DC"/>
    <w:rsid w:val="42892A5A"/>
    <w:rsid w:val="42A117A9"/>
    <w:rsid w:val="42AD499A"/>
    <w:rsid w:val="42B503CD"/>
    <w:rsid w:val="42E36295"/>
    <w:rsid w:val="42ED123B"/>
    <w:rsid w:val="43095949"/>
    <w:rsid w:val="431D52BE"/>
    <w:rsid w:val="432D1637"/>
    <w:rsid w:val="434F15AD"/>
    <w:rsid w:val="43E23BC9"/>
    <w:rsid w:val="44127EBA"/>
    <w:rsid w:val="44134083"/>
    <w:rsid w:val="442B6778"/>
    <w:rsid w:val="44336610"/>
    <w:rsid w:val="445C0121"/>
    <w:rsid w:val="446077EA"/>
    <w:rsid w:val="44670B79"/>
    <w:rsid w:val="44753296"/>
    <w:rsid w:val="447A08AC"/>
    <w:rsid w:val="448E07FB"/>
    <w:rsid w:val="448E25C8"/>
    <w:rsid w:val="44E4041B"/>
    <w:rsid w:val="44EA3F9F"/>
    <w:rsid w:val="44F17A96"/>
    <w:rsid w:val="45617CBE"/>
    <w:rsid w:val="45731C13"/>
    <w:rsid w:val="457979A9"/>
    <w:rsid w:val="457D3ACC"/>
    <w:rsid w:val="458228BC"/>
    <w:rsid w:val="45A32084"/>
    <w:rsid w:val="45AA4758"/>
    <w:rsid w:val="45AC0F39"/>
    <w:rsid w:val="45C85D9B"/>
    <w:rsid w:val="45CF2E79"/>
    <w:rsid w:val="45D354C5"/>
    <w:rsid w:val="45F67342"/>
    <w:rsid w:val="46484CBF"/>
    <w:rsid w:val="464E2871"/>
    <w:rsid w:val="46B1257F"/>
    <w:rsid w:val="46C04E5C"/>
    <w:rsid w:val="46C6427C"/>
    <w:rsid w:val="47146AD4"/>
    <w:rsid w:val="471F40B7"/>
    <w:rsid w:val="472213EC"/>
    <w:rsid w:val="4727144B"/>
    <w:rsid w:val="47643D6D"/>
    <w:rsid w:val="476B4E24"/>
    <w:rsid w:val="478A34FC"/>
    <w:rsid w:val="47A520E4"/>
    <w:rsid w:val="47AD71EA"/>
    <w:rsid w:val="47C702AC"/>
    <w:rsid w:val="47CB434D"/>
    <w:rsid w:val="47F72214"/>
    <w:rsid w:val="483A6FFB"/>
    <w:rsid w:val="48687777"/>
    <w:rsid w:val="487D6BBD"/>
    <w:rsid w:val="48877A3B"/>
    <w:rsid w:val="48AB58D0"/>
    <w:rsid w:val="49064848"/>
    <w:rsid w:val="49180F33"/>
    <w:rsid w:val="4922747B"/>
    <w:rsid w:val="499C7517"/>
    <w:rsid w:val="49E07403"/>
    <w:rsid w:val="49EF7646"/>
    <w:rsid w:val="49F27137"/>
    <w:rsid w:val="4A48591C"/>
    <w:rsid w:val="4A625859"/>
    <w:rsid w:val="4A9B420A"/>
    <w:rsid w:val="4AB272BA"/>
    <w:rsid w:val="4AB46493"/>
    <w:rsid w:val="4AD351BA"/>
    <w:rsid w:val="4AE2447F"/>
    <w:rsid w:val="4AE36D7C"/>
    <w:rsid w:val="4B137364"/>
    <w:rsid w:val="4B1B446B"/>
    <w:rsid w:val="4B50680B"/>
    <w:rsid w:val="4B8806DC"/>
    <w:rsid w:val="4B9021DC"/>
    <w:rsid w:val="4B9C1A50"/>
    <w:rsid w:val="4BBC43B1"/>
    <w:rsid w:val="4BD03C0B"/>
    <w:rsid w:val="4BE40D01"/>
    <w:rsid w:val="4BEA5524"/>
    <w:rsid w:val="4BF6257B"/>
    <w:rsid w:val="4C065EAE"/>
    <w:rsid w:val="4C1710D6"/>
    <w:rsid w:val="4C2C4B82"/>
    <w:rsid w:val="4C4B0D80"/>
    <w:rsid w:val="4C772CA3"/>
    <w:rsid w:val="4CD50A01"/>
    <w:rsid w:val="4CEE02A1"/>
    <w:rsid w:val="4D157919"/>
    <w:rsid w:val="4D1A3EB5"/>
    <w:rsid w:val="4D550108"/>
    <w:rsid w:val="4D5A1EF6"/>
    <w:rsid w:val="4D6046FD"/>
    <w:rsid w:val="4D9752A9"/>
    <w:rsid w:val="4DF655DA"/>
    <w:rsid w:val="4E1E04FA"/>
    <w:rsid w:val="4E2B0FDF"/>
    <w:rsid w:val="4E4C4F07"/>
    <w:rsid w:val="4E52289A"/>
    <w:rsid w:val="4E65437B"/>
    <w:rsid w:val="4EAE64F2"/>
    <w:rsid w:val="4EB41E04"/>
    <w:rsid w:val="4EC512BE"/>
    <w:rsid w:val="4EC51DE6"/>
    <w:rsid w:val="4F082F58"/>
    <w:rsid w:val="4F251D5C"/>
    <w:rsid w:val="4F3809A0"/>
    <w:rsid w:val="4F6E3703"/>
    <w:rsid w:val="4F934F18"/>
    <w:rsid w:val="4FA81EEA"/>
    <w:rsid w:val="4FD8540F"/>
    <w:rsid w:val="4FDA2B47"/>
    <w:rsid w:val="501A61F2"/>
    <w:rsid w:val="50306C0B"/>
    <w:rsid w:val="50966A6E"/>
    <w:rsid w:val="509A2FFF"/>
    <w:rsid w:val="509C604E"/>
    <w:rsid w:val="50E14B0F"/>
    <w:rsid w:val="51881F81"/>
    <w:rsid w:val="520E6AD8"/>
    <w:rsid w:val="522E67F8"/>
    <w:rsid w:val="527032EE"/>
    <w:rsid w:val="52D47D21"/>
    <w:rsid w:val="52E04137"/>
    <w:rsid w:val="52E46F4E"/>
    <w:rsid w:val="52F1442F"/>
    <w:rsid w:val="53397B84"/>
    <w:rsid w:val="534D6DD8"/>
    <w:rsid w:val="539248CB"/>
    <w:rsid w:val="539B25ED"/>
    <w:rsid w:val="53A31046"/>
    <w:rsid w:val="53B276D5"/>
    <w:rsid w:val="53B65679"/>
    <w:rsid w:val="53C867DF"/>
    <w:rsid w:val="53CA4C80"/>
    <w:rsid w:val="53DE69AE"/>
    <w:rsid w:val="540B7773"/>
    <w:rsid w:val="545069EA"/>
    <w:rsid w:val="547D0BE8"/>
    <w:rsid w:val="54BF230B"/>
    <w:rsid w:val="54EA5293"/>
    <w:rsid w:val="54EB3100"/>
    <w:rsid w:val="54F10A4B"/>
    <w:rsid w:val="54FB77E7"/>
    <w:rsid w:val="55017A7A"/>
    <w:rsid w:val="556F3D31"/>
    <w:rsid w:val="558B7284"/>
    <w:rsid w:val="55B003E1"/>
    <w:rsid w:val="55DB3175"/>
    <w:rsid w:val="55F81F79"/>
    <w:rsid w:val="5630526E"/>
    <w:rsid w:val="56354874"/>
    <w:rsid w:val="56D52929"/>
    <w:rsid w:val="5737087F"/>
    <w:rsid w:val="57527056"/>
    <w:rsid w:val="577B4CAC"/>
    <w:rsid w:val="57833AC4"/>
    <w:rsid w:val="579139FB"/>
    <w:rsid w:val="57913D66"/>
    <w:rsid w:val="57D52571"/>
    <w:rsid w:val="57FF145C"/>
    <w:rsid w:val="58030690"/>
    <w:rsid w:val="58405511"/>
    <w:rsid w:val="587753D7"/>
    <w:rsid w:val="58AE691E"/>
    <w:rsid w:val="58DD389F"/>
    <w:rsid w:val="59036B47"/>
    <w:rsid w:val="59232E69"/>
    <w:rsid w:val="592F5DE1"/>
    <w:rsid w:val="59331570"/>
    <w:rsid w:val="59522625"/>
    <w:rsid w:val="597A4A53"/>
    <w:rsid w:val="5980650D"/>
    <w:rsid w:val="599267F2"/>
    <w:rsid w:val="59B61F2F"/>
    <w:rsid w:val="59F67BEB"/>
    <w:rsid w:val="5A0C4F72"/>
    <w:rsid w:val="5A225816"/>
    <w:rsid w:val="5A52645B"/>
    <w:rsid w:val="5A6C083F"/>
    <w:rsid w:val="5A847B2F"/>
    <w:rsid w:val="5AB04BD0"/>
    <w:rsid w:val="5AC54FD9"/>
    <w:rsid w:val="5AFC1BC3"/>
    <w:rsid w:val="5B2C46EC"/>
    <w:rsid w:val="5B48210E"/>
    <w:rsid w:val="5B81031A"/>
    <w:rsid w:val="5BD4294F"/>
    <w:rsid w:val="5C0255D3"/>
    <w:rsid w:val="5C074CC3"/>
    <w:rsid w:val="5C3F5EF4"/>
    <w:rsid w:val="5C86208C"/>
    <w:rsid w:val="5C902F0B"/>
    <w:rsid w:val="5CA37228"/>
    <w:rsid w:val="5CE04A5F"/>
    <w:rsid w:val="5CF8460C"/>
    <w:rsid w:val="5D595968"/>
    <w:rsid w:val="5D787D61"/>
    <w:rsid w:val="5D7923F2"/>
    <w:rsid w:val="5D867E6A"/>
    <w:rsid w:val="5D997B9D"/>
    <w:rsid w:val="5DB04EE7"/>
    <w:rsid w:val="5DD67BDE"/>
    <w:rsid w:val="5DFB1C8A"/>
    <w:rsid w:val="5E011052"/>
    <w:rsid w:val="5E443FAD"/>
    <w:rsid w:val="5E4920AA"/>
    <w:rsid w:val="5E7708C8"/>
    <w:rsid w:val="5E9E498A"/>
    <w:rsid w:val="5EB56C59"/>
    <w:rsid w:val="5EBC5F3E"/>
    <w:rsid w:val="5ED6097D"/>
    <w:rsid w:val="5EFD5F0A"/>
    <w:rsid w:val="5F090D52"/>
    <w:rsid w:val="5F17346F"/>
    <w:rsid w:val="5F240048"/>
    <w:rsid w:val="5F4B3119"/>
    <w:rsid w:val="5F686145"/>
    <w:rsid w:val="5F70111D"/>
    <w:rsid w:val="60023628"/>
    <w:rsid w:val="601B6F8F"/>
    <w:rsid w:val="603C1244"/>
    <w:rsid w:val="60623074"/>
    <w:rsid w:val="607A089E"/>
    <w:rsid w:val="60825213"/>
    <w:rsid w:val="60883EF9"/>
    <w:rsid w:val="608A5EC3"/>
    <w:rsid w:val="60BB7E2A"/>
    <w:rsid w:val="60F72902"/>
    <w:rsid w:val="610A7D38"/>
    <w:rsid w:val="61161505"/>
    <w:rsid w:val="61182AD9"/>
    <w:rsid w:val="617A5F38"/>
    <w:rsid w:val="61AA7B2E"/>
    <w:rsid w:val="61BF394A"/>
    <w:rsid w:val="62111D26"/>
    <w:rsid w:val="62172E25"/>
    <w:rsid w:val="621D245F"/>
    <w:rsid w:val="62210161"/>
    <w:rsid w:val="623C143F"/>
    <w:rsid w:val="62A3501A"/>
    <w:rsid w:val="62EF200D"/>
    <w:rsid w:val="62FF1978"/>
    <w:rsid w:val="630A64B0"/>
    <w:rsid w:val="63691BB5"/>
    <w:rsid w:val="63710EF6"/>
    <w:rsid w:val="63A8391B"/>
    <w:rsid w:val="63AD43A2"/>
    <w:rsid w:val="63BF5E84"/>
    <w:rsid w:val="63DE15A9"/>
    <w:rsid w:val="63F11E0E"/>
    <w:rsid w:val="64350119"/>
    <w:rsid w:val="64721148"/>
    <w:rsid w:val="647B7FFD"/>
    <w:rsid w:val="648C0646"/>
    <w:rsid w:val="64B0702C"/>
    <w:rsid w:val="64BB2C51"/>
    <w:rsid w:val="650225FD"/>
    <w:rsid w:val="65053D6A"/>
    <w:rsid w:val="6525526E"/>
    <w:rsid w:val="652C7549"/>
    <w:rsid w:val="65493805"/>
    <w:rsid w:val="65737493"/>
    <w:rsid w:val="659B647C"/>
    <w:rsid w:val="65A7504F"/>
    <w:rsid w:val="65C47781"/>
    <w:rsid w:val="65CA3AA1"/>
    <w:rsid w:val="65D5076F"/>
    <w:rsid w:val="66583FA2"/>
    <w:rsid w:val="66960057"/>
    <w:rsid w:val="669C425A"/>
    <w:rsid w:val="66C51A03"/>
    <w:rsid w:val="66DF27D4"/>
    <w:rsid w:val="672871E6"/>
    <w:rsid w:val="6736645D"/>
    <w:rsid w:val="67AC4971"/>
    <w:rsid w:val="67F44D9B"/>
    <w:rsid w:val="68606961"/>
    <w:rsid w:val="68A459BC"/>
    <w:rsid w:val="692844CB"/>
    <w:rsid w:val="694B0EEC"/>
    <w:rsid w:val="697A5EC9"/>
    <w:rsid w:val="699E42B6"/>
    <w:rsid w:val="69E45846"/>
    <w:rsid w:val="6A613E3E"/>
    <w:rsid w:val="6A794FDE"/>
    <w:rsid w:val="6A8102A9"/>
    <w:rsid w:val="6A8D43E5"/>
    <w:rsid w:val="6AB64F4D"/>
    <w:rsid w:val="6B1765A5"/>
    <w:rsid w:val="6B2D7B77"/>
    <w:rsid w:val="6B7B33B5"/>
    <w:rsid w:val="6BE32622"/>
    <w:rsid w:val="6C007039"/>
    <w:rsid w:val="6C0C5F81"/>
    <w:rsid w:val="6C125BAC"/>
    <w:rsid w:val="6C1D7BEB"/>
    <w:rsid w:val="6C596D7E"/>
    <w:rsid w:val="6C9B7BBF"/>
    <w:rsid w:val="6C9C3E3B"/>
    <w:rsid w:val="6CC10EBE"/>
    <w:rsid w:val="6CCB06CC"/>
    <w:rsid w:val="6D064B23"/>
    <w:rsid w:val="6D1F1741"/>
    <w:rsid w:val="6D721A2A"/>
    <w:rsid w:val="6D7B222A"/>
    <w:rsid w:val="6D940C6A"/>
    <w:rsid w:val="6DC7479F"/>
    <w:rsid w:val="6DCE736E"/>
    <w:rsid w:val="6DE568D8"/>
    <w:rsid w:val="6DE74955"/>
    <w:rsid w:val="6DEA7FA1"/>
    <w:rsid w:val="6DEB4FE7"/>
    <w:rsid w:val="6DF17581"/>
    <w:rsid w:val="6E032E11"/>
    <w:rsid w:val="6E340DD8"/>
    <w:rsid w:val="6E58381F"/>
    <w:rsid w:val="6E857E26"/>
    <w:rsid w:val="6E9F55F7"/>
    <w:rsid w:val="6EAD16FA"/>
    <w:rsid w:val="6EBC36EB"/>
    <w:rsid w:val="6EC9405A"/>
    <w:rsid w:val="6ED41D48"/>
    <w:rsid w:val="6F265009"/>
    <w:rsid w:val="6F2B6AC3"/>
    <w:rsid w:val="6F467459"/>
    <w:rsid w:val="6F4F630E"/>
    <w:rsid w:val="6F55769C"/>
    <w:rsid w:val="6F6D3DA5"/>
    <w:rsid w:val="6F7120CD"/>
    <w:rsid w:val="6F926B42"/>
    <w:rsid w:val="6F976446"/>
    <w:rsid w:val="6FD023CC"/>
    <w:rsid w:val="6FD24704"/>
    <w:rsid w:val="70020367"/>
    <w:rsid w:val="70277A76"/>
    <w:rsid w:val="704E0CBB"/>
    <w:rsid w:val="70567B70"/>
    <w:rsid w:val="706F478E"/>
    <w:rsid w:val="70C8281B"/>
    <w:rsid w:val="70D431DC"/>
    <w:rsid w:val="70E616D1"/>
    <w:rsid w:val="70E926D2"/>
    <w:rsid w:val="70F03B20"/>
    <w:rsid w:val="70F278DD"/>
    <w:rsid w:val="7100686F"/>
    <w:rsid w:val="710E126A"/>
    <w:rsid w:val="71183AC8"/>
    <w:rsid w:val="713A2918"/>
    <w:rsid w:val="713C4FB8"/>
    <w:rsid w:val="71B55415"/>
    <w:rsid w:val="71DA4100"/>
    <w:rsid w:val="71EF414D"/>
    <w:rsid w:val="721970A7"/>
    <w:rsid w:val="7238106A"/>
    <w:rsid w:val="723B3AFC"/>
    <w:rsid w:val="728414C0"/>
    <w:rsid w:val="728A6109"/>
    <w:rsid w:val="72B56DCF"/>
    <w:rsid w:val="72B648F6"/>
    <w:rsid w:val="72C2480A"/>
    <w:rsid w:val="72DE539D"/>
    <w:rsid w:val="72DF437B"/>
    <w:rsid w:val="72E02EC0"/>
    <w:rsid w:val="72FF3793"/>
    <w:rsid w:val="731036FE"/>
    <w:rsid w:val="73107E04"/>
    <w:rsid w:val="734D3685"/>
    <w:rsid w:val="73552361"/>
    <w:rsid w:val="737547B1"/>
    <w:rsid w:val="73E334C8"/>
    <w:rsid w:val="73EB179F"/>
    <w:rsid w:val="74131155"/>
    <w:rsid w:val="7488772B"/>
    <w:rsid w:val="74AF33D5"/>
    <w:rsid w:val="74DB0DA6"/>
    <w:rsid w:val="74EF01CE"/>
    <w:rsid w:val="75175DCD"/>
    <w:rsid w:val="75273889"/>
    <w:rsid w:val="753B10E2"/>
    <w:rsid w:val="754B74AA"/>
    <w:rsid w:val="75501031"/>
    <w:rsid w:val="75812F99"/>
    <w:rsid w:val="7591256F"/>
    <w:rsid w:val="75982C83"/>
    <w:rsid w:val="75A82C1C"/>
    <w:rsid w:val="75C035F0"/>
    <w:rsid w:val="75E63EDE"/>
    <w:rsid w:val="75E8126A"/>
    <w:rsid w:val="75EA6D90"/>
    <w:rsid w:val="75F37DD8"/>
    <w:rsid w:val="76233B13"/>
    <w:rsid w:val="76236746"/>
    <w:rsid w:val="762863FA"/>
    <w:rsid w:val="762A53DF"/>
    <w:rsid w:val="764206AB"/>
    <w:rsid w:val="765468FF"/>
    <w:rsid w:val="76772052"/>
    <w:rsid w:val="76C361D8"/>
    <w:rsid w:val="76D80EB3"/>
    <w:rsid w:val="76FE5846"/>
    <w:rsid w:val="77422BFC"/>
    <w:rsid w:val="774A385E"/>
    <w:rsid w:val="77610F13"/>
    <w:rsid w:val="77BF7064"/>
    <w:rsid w:val="78144598"/>
    <w:rsid w:val="78145988"/>
    <w:rsid w:val="784F5A3C"/>
    <w:rsid w:val="78A53CFB"/>
    <w:rsid w:val="78B418D7"/>
    <w:rsid w:val="78C0202A"/>
    <w:rsid w:val="78D37FAF"/>
    <w:rsid w:val="78E26A63"/>
    <w:rsid w:val="79062AD2"/>
    <w:rsid w:val="793F4F28"/>
    <w:rsid w:val="794F0BCE"/>
    <w:rsid w:val="79A33E26"/>
    <w:rsid w:val="79AD6F71"/>
    <w:rsid w:val="79D34622"/>
    <w:rsid w:val="79E526F3"/>
    <w:rsid w:val="79F80B8F"/>
    <w:rsid w:val="79F868A7"/>
    <w:rsid w:val="7A2F605F"/>
    <w:rsid w:val="7A6A7162"/>
    <w:rsid w:val="7A7C6425"/>
    <w:rsid w:val="7A990D85"/>
    <w:rsid w:val="7AA80FC8"/>
    <w:rsid w:val="7AEA338E"/>
    <w:rsid w:val="7AF7224C"/>
    <w:rsid w:val="7AFE6DDD"/>
    <w:rsid w:val="7B332F87"/>
    <w:rsid w:val="7B414824"/>
    <w:rsid w:val="7B424F78"/>
    <w:rsid w:val="7B5F3D7C"/>
    <w:rsid w:val="7B8D6C56"/>
    <w:rsid w:val="7BCB1412"/>
    <w:rsid w:val="7C260B34"/>
    <w:rsid w:val="7C3945CD"/>
    <w:rsid w:val="7C66113B"/>
    <w:rsid w:val="7C6D071B"/>
    <w:rsid w:val="7C9712F4"/>
    <w:rsid w:val="7CA03D5E"/>
    <w:rsid w:val="7CAB4D9F"/>
    <w:rsid w:val="7CD73DE6"/>
    <w:rsid w:val="7CDB17BD"/>
    <w:rsid w:val="7CEC56C5"/>
    <w:rsid w:val="7D1571E2"/>
    <w:rsid w:val="7D1E71EA"/>
    <w:rsid w:val="7D330F52"/>
    <w:rsid w:val="7D4638A1"/>
    <w:rsid w:val="7D470F6C"/>
    <w:rsid w:val="7D4F2019"/>
    <w:rsid w:val="7D52346D"/>
    <w:rsid w:val="7DC8043B"/>
    <w:rsid w:val="7DE247F1"/>
    <w:rsid w:val="7E01736D"/>
    <w:rsid w:val="7E2968C4"/>
    <w:rsid w:val="7E2A0833"/>
    <w:rsid w:val="7E3D5ECB"/>
    <w:rsid w:val="7EAA289A"/>
    <w:rsid w:val="7EF043B2"/>
    <w:rsid w:val="7EFE0EF7"/>
    <w:rsid w:val="7F076C05"/>
    <w:rsid w:val="7F0B2BCE"/>
    <w:rsid w:val="7F100D8F"/>
    <w:rsid w:val="7F166E48"/>
    <w:rsid w:val="7F2E4595"/>
    <w:rsid w:val="7F7C3A97"/>
    <w:rsid w:val="7FA53D28"/>
    <w:rsid w:val="7FAC712B"/>
    <w:rsid w:val="7FC248DA"/>
    <w:rsid w:val="7FFA22C6"/>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paragraph" w:styleId="4">
    <w:name w:val="heading 1"/>
    <w:basedOn w:val="1"/>
    <w:next w:val="1"/>
    <w:qFormat/>
    <w:uiPriority w:val="0"/>
    <w:pPr>
      <w:keepNext/>
      <w:tabs>
        <w:tab w:val="left" w:pos="720"/>
      </w:tabs>
      <w:adjustRightInd w:val="0"/>
      <w:jc w:val="center"/>
      <w:textAlignment w:val="baseline"/>
      <w:outlineLvl w:val="0"/>
    </w:pPr>
    <w:rPr>
      <w:rFonts w:eastAsia="黑体"/>
      <w:b/>
      <w:sz w:val="36"/>
    </w:rPr>
  </w:style>
  <w:style w:type="paragraph" w:styleId="5">
    <w:name w:val="heading 2"/>
    <w:basedOn w:val="1"/>
    <w:next w:val="1"/>
    <w:qFormat/>
    <w:uiPriority w:val="99"/>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9"/>
    <w:pPr>
      <w:keepNext/>
      <w:keepLines/>
      <w:jc w:val="center"/>
      <w:outlineLvl w:val="2"/>
    </w:pPr>
    <w:rPr>
      <w:rFonts w:eastAsia="黑体"/>
      <w:bCs/>
      <w:szCs w:val="32"/>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spacing w:after="120"/>
      <w:ind w:left="420" w:leftChars="200"/>
    </w:pPr>
  </w:style>
  <w:style w:type="paragraph" w:styleId="3">
    <w:name w:val="Body Text Indent 2"/>
    <w:basedOn w:val="1"/>
    <w:qFormat/>
    <w:uiPriority w:val="99"/>
    <w:pPr>
      <w:ind w:firstLine="630"/>
    </w:pPr>
    <w:rPr>
      <w:rFonts w:ascii="Calibri" w:hAnsi="Calibri" w:eastAsia="宋体" w:cs="Times New Roman"/>
      <w:b/>
      <w:sz w:val="32"/>
    </w:rPr>
  </w:style>
  <w:style w:type="paragraph" w:styleId="7">
    <w:name w:val="table of authorities"/>
    <w:basedOn w:val="1"/>
    <w:next w:val="1"/>
    <w:unhideWhenUsed/>
    <w:qFormat/>
    <w:uiPriority w:val="99"/>
    <w:pPr>
      <w:widowControl w:val="0"/>
      <w:ind w:left="420" w:leftChars="200"/>
    </w:pPr>
    <w:rPr>
      <w:rFonts w:ascii="Calibri" w:hAnsi="Calibri"/>
    </w:rPr>
  </w:style>
  <w:style w:type="paragraph" w:styleId="8">
    <w:name w:val="Normal Indent"/>
    <w:basedOn w:val="1"/>
    <w:next w:val="1"/>
    <w:qFormat/>
    <w:uiPriority w:val="99"/>
    <w:pPr>
      <w:ind w:firstLine="420" w:firstLineChars="200"/>
    </w:pPr>
    <w:rPr>
      <w:rFonts w:asciiTheme="minorHAnsi" w:hAnsiTheme="minorHAnsi" w:cstheme="minorBidi"/>
      <w:kern w:val="2"/>
      <w:sz w:val="21"/>
    </w:rPr>
  </w:style>
  <w:style w:type="paragraph" w:styleId="9">
    <w:name w:val="Body Text"/>
    <w:basedOn w:val="1"/>
    <w:next w:val="8"/>
    <w:qFormat/>
    <w:uiPriority w:val="99"/>
    <w:pPr>
      <w:spacing w:after="120"/>
    </w:pPr>
    <w:rPr>
      <w:rFonts w:ascii="Calibri" w:hAnsi="Calibri"/>
      <w:sz w:val="20"/>
      <w:szCs w:val="20"/>
    </w:rPr>
  </w:style>
  <w:style w:type="paragraph" w:styleId="10">
    <w:name w:val="toc 3"/>
    <w:basedOn w:val="1"/>
    <w:next w:val="1"/>
    <w:qFormat/>
    <w:uiPriority w:val="39"/>
    <w:pPr>
      <w:tabs>
        <w:tab w:val="right" w:leader="dot" w:pos="9061"/>
      </w:tabs>
      <w:spacing w:line="300" w:lineRule="exact"/>
      <w:ind w:left="442"/>
    </w:pPr>
    <w:rPr>
      <w:rFonts w:ascii="Calibri" w:hAnsi="Calibri"/>
    </w:rPr>
  </w:style>
  <w:style w:type="paragraph" w:styleId="11">
    <w:name w:val="Plain Text"/>
    <w:basedOn w:val="1"/>
    <w:qFormat/>
    <w:uiPriority w:val="99"/>
    <w:rPr>
      <w:rFonts w:ascii="宋体" w:hAnsi="Courier New"/>
      <w:sz w:val="20"/>
      <w:szCs w:val="20"/>
    </w:rPr>
  </w:style>
  <w:style w:type="paragraph" w:styleId="12">
    <w:name w:val="footer"/>
    <w:basedOn w:val="1"/>
    <w:next w:val="13"/>
    <w:qFormat/>
    <w:uiPriority w:val="0"/>
    <w:pPr>
      <w:tabs>
        <w:tab w:val="center" w:pos="4153"/>
        <w:tab w:val="right" w:pos="8306"/>
      </w:tabs>
      <w:snapToGrid w:val="0"/>
      <w:jc w:val="left"/>
    </w:pPr>
    <w:rPr>
      <w:sz w:val="18"/>
      <w:szCs w:val="18"/>
    </w:rPr>
  </w:style>
  <w:style w:type="paragraph" w:customStyle="1" w:styleId="13">
    <w:name w:val="彩色列表 - 强调文字颜色 11"/>
    <w:basedOn w:val="1"/>
    <w:next w:val="1"/>
    <w:qFormat/>
    <w:uiPriority w:val="0"/>
    <w:pPr>
      <w:ind w:firstLine="420" w:firstLineChars="200"/>
    </w:pPr>
    <w:rPr>
      <w:rFonts w:ascii="Calibri" w:hAnsi="Calibri"/>
      <w:szCs w:val="22"/>
    </w:rPr>
  </w:style>
  <w:style w:type="paragraph" w:styleId="14">
    <w:name w:val="header"/>
    <w:basedOn w:val="1"/>
    <w:qFormat/>
    <w:uiPriority w:val="0"/>
    <w:pPr>
      <w:pBdr>
        <w:bottom w:val="single" w:color="auto" w:sz="6" w:space="1"/>
      </w:pBdr>
      <w:tabs>
        <w:tab w:val="center" w:pos="4153"/>
        <w:tab w:val="right" w:pos="8306"/>
      </w:tabs>
      <w:snapToGrid w:val="0"/>
      <w:jc w:val="center"/>
    </w:pPr>
    <w:rPr>
      <w:kern w:val="2"/>
      <w:sz w:val="18"/>
      <w:szCs w:val="18"/>
    </w:rPr>
  </w:style>
  <w:style w:type="paragraph" w:styleId="15">
    <w:name w:val="toc 1"/>
    <w:basedOn w:val="1"/>
    <w:next w:val="1"/>
    <w:qFormat/>
    <w:uiPriority w:val="39"/>
    <w:pPr>
      <w:tabs>
        <w:tab w:val="right" w:leader="dot" w:pos="9061"/>
      </w:tabs>
      <w:spacing w:beforeLines="100" w:afterLines="50"/>
      <w:jc w:val="center"/>
    </w:pPr>
    <w:rPr>
      <w:rFonts w:ascii="黑体" w:hAnsi="黑体" w:eastAsia="黑体"/>
      <w:sz w:val="30"/>
      <w:szCs w:val="30"/>
    </w:rPr>
  </w:style>
  <w:style w:type="paragraph" w:styleId="16">
    <w:name w:val="Body Text Indent 3"/>
    <w:basedOn w:val="1"/>
    <w:qFormat/>
    <w:uiPriority w:val="0"/>
    <w:pPr>
      <w:spacing w:after="120"/>
      <w:ind w:left="420" w:leftChars="200"/>
    </w:pPr>
    <w:rPr>
      <w:rFonts w:ascii="Times New Roman"/>
      <w:kern w:val="2"/>
      <w:sz w:val="16"/>
      <w:szCs w:val="16"/>
    </w:rPr>
  </w:style>
  <w:style w:type="paragraph" w:styleId="17">
    <w:name w:val="toc 2"/>
    <w:basedOn w:val="1"/>
    <w:next w:val="1"/>
    <w:qFormat/>
    <w:uiPriority w:val="39"/>
    <w:pPr>
      <w:tabs>
        <w:tab w:val="right" w:leader="dot" w:pos="9061"/>
      </w:tabs>
      <w:spacing w:beforeLines="50" w:afterLines="50" w:line="300" w:lineRule="exact"/>
      <w:ind w:left="221"/>
    </w:pPr>
    <w:rPr>
      <w:rFonts w:ascii="黑体" w:hAnsi="黑体" w:eastAsia="黑体"/>
    </w:rPr>
  </w:style>
  <w:style w:type="paragraph" w:styleId="18">
    <w:name w:val="Body Text First Indent 2"/>
    <w:basedOn w:val="2"/>
    <w:next w:val="9"/>
    <w:unhideWhenUsed/>
    <w:qFormat/>
    <w:uiPriority w:val="99"/>
    <w:pPr>
      <w:spacing w:after="0" w:line="500" w:lineRule="exact"/>
      <w:ind w:left="0" w:leftChars="0" w:firstLine="420"/>
    </w:pPr>
    <w:rPr>
      <w:rFonts w:ascii="Calibri"/>
      <w:sz w:val="30"/>
      <w:szCs w:val="24"/>
    </w:rPr>
  </w:style>
  <w:style w:type="character" w:styleId="21">
    <w:name w:val="page number"/>
    <w:basedOn w:val="20"/>
    <w:qFormat/>
    <w:uiPriority w:val="0"/>
    <w:rPr>
      <w:rFonts w:ascii="Calibri" w:hAnsi="Calibri" w:eastAsia="宋体" w:cs="Times New Roman"/>
    </w:rPr>
  </w:style>
  <w:style w:type="character" w:styleId="22">
    <w:name w:val="Hyperlink"/>
    <w:basedOn w:val="20"/>
    <w:qFormat/>
    <w:uiPriority w:val="0"/>
    <w:rPr>
      <w:color w:val="0000FF"/>
      <w:u w:val="single"/>
    </w:rPr>
  </w:style>
  <w:style w:type="paragraph" w:customStyle="1" w:styleId="23">
    <w:name w:val="_Style 2"/>
    <w:next w:val="1"/>
    <w:qFormat/>
    <w:uiPriority w:val="0"/>
    <w:pPr>
      <w:wordWrap w:val="0"/>
    </w:pPr>
    <w:rPr>
      <w:rFonts w:ascii="Times New Roman" w:hAnsi="Times New Roman" w:eastAsia="Times New Roman" w:cs="Times New Roman"/>
      <w:sz w:val="32"/>
      <w:szCs w:val="22"/>
      <w:lang w:val="en-US" w:eastAsia="zh-CN" w:bidi="ar-SA"/>
    </w:rPr>
  </w:style>
  <w:style w:type="character" w:customStyle="1" w:styleId="24">
    <w:name w:val="书籍标题1"/>
    <w:qFormat/>
    <w:uiPriority w:val="33"/>
    <w:rPr>
      <w:rFonts w:eastAsia="仿宋_GB2312"/>
      <w:b/>
      <w:bCs/>
      <w:smallCaps/>
      <w:spacing w:val="5"/>
      <w:sz w:val="36"/>
    </w:rPr>
  </w:style>
  <w:style w:type="character" w:customStyle="1" w:styleId="25">
    <w:name w:val="NormalCharacter"/>
    <w:qFormat/>
    <w:uiPriority w:val="0"/>
    <w:rPr>
      <w:rFonts w:ascii="Times New Roman" w:hAnsi="Times New Roman" w:eastAsia="宋体"/>
    </w:rPr>
  </w:style>
  <w:style w:type="paragraph" w:styleId="26">
    <w:name w:val="No Spacing"/>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27">
    <w:name w:val="_Style 85"/>
    <w:qFormat/>
    <w:uiPriority w:val="99"/>
    <w:pPr>
      <w:widowControl w:val="0"/>
      <w:spacing w:line="360" w:lineRule="auto"/>
      <w:jc w:val="both"/>
    </w:pPr>
    <w:rPr>
      <w:rFonts w:ascii="Times New Roman" w:hAnsi="Times New Roman" w:eastAsia="宋体" w:cs="Times New Roman"/>
      <w:kern w:val="2"/>
      <w:sz w:val="24"/>
      <w:szCs w:val="22"/>
      <w:lang w:val="en-US" w:eastAsia="zh-CN" w:bidi="ar-SA"/>
    </w:rPr>
  </w:style>
  <w:style w:type="paragraph" w:styleId="28">
    <w:name w:val="List Paragraph"/>
    <w:basedOn w:val="1"/>
    <w:qFormat/>
    <w:uiPriority w:val="34"/>
    <w:pPr>
      <w:ind w:firstLine="420" w:firstLineChars="200"/>
    </w:pPr>
  </w:style>
  <w:style w:type="character" w:customStyle="1" w:styleId="29">
    <w:name w:val="font31"/>
    <w:basedOn w:val="20"/>
    <w:qFormat/>
    <w:uiPriority w:val="0"/>
    <w:rPr>
      <w:rFonts w:hint="eastAsia" w:ascii="宋体" w:hAnsi="宋体" w:eastAsia="宋体" w:cs="宋体"/>
      <w:color w:val="000000"/>
      <w:sz w:val="22"/>
      <w:szCs w:val="22"/>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10399</Words>
  <Characters>10808</Characters>
  <Lines>0</Lines>
  <Paragraphs>0</Paragraphs>
  <TotalTime>0</TotalTime>
  <ScaleCrop>false</ScaleCrop>
  <LinksUpToDate>false</LinksUpToDate>
  <CharactersWithSpaces>11531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2023-05-08T09:20:00Z</dcterms:created>
  <dc:creator>SUPER</dc:creator>
  <cp:lastModifiedBy>lsy</cp:lastModifiedBy>
  <cp:lastPrinted>2024-07-22T05:49:00Z</cp:lastPrinted>
  <dcterms:modified xsi:type="dcterms:W3CDTF">2024-07-22T06:53:56Z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DC800B50AD9A48B1A80DF796F4138169_13</vt:lpwstr>
  </property>
</Properties>
</file>