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贵阳市菜篮子集团有限公司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产品包装设计年度服务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采购邀请函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贵阳市菜篮子集团有限公司（以下简称“菜篮子集团”）遵循公开、公平、公正、诚实信用的原则，拟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采购产品包装设计年度</w:t>
      </w:r>
      <w:r>
        <w:rPr>
          <w:rFonts w:hint="eastAsia" w:ascii="仿宋" w:hAnsi="仿宋" w:eastAsia="仿宋" w:cs="仿宋"/>
          <w:sz w:val="32"/>
          <w:szCs w:val="32"/>
        </w:rPr>
        <w:t>服务单位，特邀请贵单位参与本项目的采购活动，情况如下：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采购单位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贵阳市菜篮子集团有限公司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  <w:t>（一）项目名称：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产品包装设计年度</w:t>
      </w:r>
      <w:r>
        <w:rPr>
          <w:rFonts w:hint="eastAsia" w:ascii="仿宋" w:hAnsi="仿宋" w:eastAsia="仿宋" w:cs="仿宋"/>
          <w:sz w:val="32"/>
          <w:szCs w:val="32"/>
        </w:rPr>
        <w:t>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  <w:t>（二）项目情况：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菜篮子集团突破加工端，重点发展辣椒加工产业，根据产业发展需求拟开展加工产品包装设计年度服务采购。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  <w:t>（三）采购方式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鉴于本次采购服务专业性要求较高、保密性要求较强，拟采用竞争性磋商方式进行采购，按照综合评分最高者确定中标人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。（评分标准详见附件）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lang w:val="en-US" w:eastAsia="zh-CN"/>
        </w:rPr>
        <w:t>（四）评审方法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采用综合评分法进行评审。根据响应文件满足竞争性磋商文件全部实质性要求，且按照评审因素的量化指标（即评分表）评审得分最高的供应商为成交候选人的评审方法。按评审得分由高到低顺序排序。得分相同的，按响应报价由低到高顺序排列。得分且报价相同的，按技术指标优劣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三、拦标价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菜篮子集团财务管理制度规定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，结合市场收费标准，项目总价不超过50万元。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四、废标情形：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（一）报价资料未密封并加盖公章的按废标处理;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（二）参加采购会的律师应为本案实际承办人，其他人员前来参会的按废标处理。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（三）采购人认定不符合采购邀请函的其他情形。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按设计进度支付服务费，具体付款时间、付款方式、付款条件以订立的产品包装设计服务合同为准。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六、现场采购会</w:t>
      </w: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2024年7月2日上午14:00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七、现场采购会地点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贵阳市观山湖区银行北街招商银行26楼多媒体会议室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18180236907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附件：贵阳市菜篮子集团有限公司产品包装设计年度服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务采购项目竞争性磋商文件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贵阳市菜篮子集团有限公司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2024年6月28日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2590BD-A346-4CC3-928D-7D3B4AF12F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71C40E-024E-4B8A-9A1C-7EF1A8048A6D}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310007A7-1A78-4693-BFA8-A1906CB2AC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09C61E-20FE-48AD-A286-842BA3ABBFE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809CDC3-0BF4-453C-8E0E-40441E349B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980B219-2A34-4EDF-AD15-2544609A7D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Y2VmMzdkNWY0NjY5NWQ5ZjhmZWI1ZjJkMGM3NTgifQ=="/>
  </w:docVars>
  <w:rsids>
    <w:rsidRoot w:val="00000000"/>
    <w:rsid w:val="21D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2024-06-28T03:00:32Z</dcterms:created>
  <dc:creator>Administrator</dc:creator>
  <cp:lastModifiedBy>Mr. Y</cp:lastModifiedBy>
  <dcterms:modified xsi:type="dcterms:W3CDTF">2024-06-28T03:00:39Z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3A1AD1307E1742F38FA0DD862E919A12_12</vt:lpwstr>
  </property>
</Properties>
</file>