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48"/>
          <w:szCs w:val="48"/>
        </w:rPr>
      </w:pPr>
    </w:p>
    <w:p>
      <w:pPr>
        <w:spacing w:line="360" w:lineRule="auto"/>
        <w:jc w:val="center"/>
        <w:rPr>
          <w:rFonts w:hint="eastAsia" w:ascii="仿宋" w:hAnsi="仿宋" w:eastAsia="仿宋"/>
          <w:b/>
          <w:sz w:val="48"/>
          <w:szCs w:val="48"/>
        </w:rPr>
      </w:pPr>
      <w:r>
        <w:rPr>
          <w:rFonts w:hint="eastAsia" w:ascii="仿宋" w:hAnsi="仿宋" w:eastAsia="仿宋"/>
          <w:b/>
          <w:sz w:val="48"/>
          <w:szCs w:val="48"/>
        </w:rPr>
        <w:t>贵阳市粮食储备管理有限公司              采购2024年检验仪器设备项目</w:t>
      </w:r>
    </w:p>
    <w:p>
      <w:pPr>
        <w:widowControl/>
        <w:tabs>
          <w:tab w:val="left" w:pos="0"/>
          <w:tab w:val="left" w:pos="1995"/>
        </w:tabs>
        <w:adjustRightInd w:val="0"/>
        <w:snapToGrid w:val="0"/>
        <w:spacing w:line="360" w:lineRule="auto"/>
        <w:ind w:right="-10" w:rightChars="-5"/>
        <w:jc w:val="center"/>
        <w:rPr>
          <w:rFonts w:ascii="华文仿宋" w:eastAsia="华文仿宋" w:cs="华文仿宋"/>
          <w:b/>
          <w:sz w:val="44"/>
          <w:szCs w:val="44"/>
        </w:rPr>
      </w:pPr>
    </w:p>
    <w:p>
      <w:pPr>
        <w:widowControl/>
        <w:tabs>
          <w:tab w:val="left" w:pos="0"/>
          <w:tab w:val="left" w:pos="1995"/>
        </w:tabs>
        <w:adjustRightInd w:val="0"/>
        <w:snapToGrid w:val="0"/>
        <w:spacing w:line="360" w:lineRule="auto"/>
        <w:ind w:right="-10" w:rightChars="-5"/>
        <w:jc w:val="center"/>
        <w:rPr>
          <w:rFonts w:ascii="华文仿宋" w:eastAsia="华文仿宋" w:cs="华文仿宋"/>
          <w:b/>
          <w:sz w:val="44"/>
          <w:szCs w:val="44"/>
        </w:rPr>
      </w:pPr>
    </w:p>
    <w:p>
      <w:pPr>
        <w:widowControl/>
        <w:tabs>
          <w:tab w:val="left" w:pos="0"/>
          <w:tab w:val="left" w:pos="1995"/>
        </w:tabs>
        <w:adjustRightInd w:val="0"/>
        <w:snapToGrid w:val="0"/>
        <w:spacing w:line="360" w:lineRule="auto"/>
        <w:ind w:right="-10" w:rightChars="-5"/>
        <w:jc w:val="center"/>
        <w:rPr>
          <w:rFonts w:ascii="华文仿宋" w:eastAsia="华文仿宋" w:cs="华文仿宋"/>
          <w:b/>
          <w:sz w:val="44"/>
          <w:szCs w:val="44"/>
        </w:rPr>
      </w:pPr>
    </w:p>
    <w:p>
      <w:pPr>
        <w:spacing w:line="360" w:lineRule="auto"/>
        <w:jc w:val="center"/>
        <w:rPr>
          <w:rFonts w:ascii="仿宋" w:hAnsi="仿宋" w:eastAsia="仿宋"/>
          <w:b/>
          <w:sz w:val="84"/>
          <w:szCs w:val="84"/>
        </w:rPr>
      </w:pPr>
      <w:r>
        <w:rPr>
          <w:rFonts w:hint="eastAsia" w:ascii="仿宋" w:hAnsi="仿宋" w:eastAsia="仿宋"/>
          <w:b/>
          <w:sz w:val="84"/>
          <w:szCs w:val="84"/>
        </w:rPr>
        <w:t>竞争性磋商文件</w:t>
      </w:r>
    </w:p>
    <w:p>
      <w:pPr>
        <w:jc w:val="center"/>
        <w:rPr>
          <w:rFonts w:ascii="仿宋" w:hAnsi="仿宋" w:eastAsia="仿宋"/>
          <w:b/>
          <w:sz w:val="28"/>
          <w:szCs w:val="28"/>
        </w:rPr>
      </w:pPr>
    </w:p>
    <w:p>
      <w:pPr>
        <w:pStyle w:val="8"/>
        <w:ind w:firstLine="640"/>
        <w:rPr>
          <w:rFonts w:ascii="仿宋" w:eastAsia="仿宋" w:cs="仿宋"/>
          <w:sz w:val="32"/>
          <w:szCs w:val="32"/>
        </w:rPr>
      </w:pPr>
    </w:p>
    <w:p>
      <w:pPr>
        <w:pStyle w:val="8"/>
        <w:ind w:firstLine="640"/>
        <w:rPr>
          <w:rFonts w:ascii="仿宋" w:eastAsia="仿宋" w:cs="仿宋"/>
          <w:sz w:val="32"/>
          <w:szCs w:val="32"/>
        </w:rPr>
      </w:pPr>
    </w:p>
    <w:p>
      <w:pPr>
        <w:pStyle w:val="8"/>
        <w:ind w:firstLine="640"/>
        <w:rPr>
          <w:rFonts w:ascii="仿宋" w:eastAsia="仿宋" w:cs="仿宋"/>
          <w:sz w:val="32"/>
          <w:szCs w:val="32"/>
        </w:rPr>
      </w:pPr>
    </w:p>
    <w:p>
      <w:pPr>
        <w:pStyle w:val="8"/>
        <w:ind w:firstLine="640"/>
        <w:rPr>
          <w:rFonts w:ascii="仿宋" w:eastAsia="仿宋" w:cs="仿宋"/>
          <w:sz w:val="32"/>
          <w:szCs w:val="32"/>
        </w:rPr>
      </w:pPr>
    </w:p>
    <w:p>
      <w:pPr>
        <w:pStyle w:val="8"/>
        <w:ind w:firstLine="0" w:firstLineChars="0"/>
        <w:rPr>
          <w:rFonts w:ascii="仿宋" w:eastAsia="仿宋" w:cs="仿宋"/>
          <w:sz w:val="32"/>
          <w:szCs w:val="32"/>
        </w:rPr>
      </w:pPr>
    </w:p>
    <w:p>
      <w:pPr>
        <w:jc w:val="center"/>
        <w:rPr>
          <w:rFonts w:hint="eastAsia" w:ascii="仿宋" w:hAnsi="仿宋" w:eastAsia="仿宋"/>
          <w:b/>
          <w:sz w:val="32"/>
          <w:szCs w:val="32"/>
        </w:rPr>
      </w:pPr>
      <w:r>
        <w:rPr>
          <w:rFonts w:hint="eastAsia" w:ascii="仿宋" w:hAnsi="仿宋" w:eastAsia="仿宋"/>
          <w:b/>
          <w:sz w:val="32"/>
          <w:szCs w:val="32"/>
        </w:rPr>
        <w:t>采购</w:t>
      </w:r>
      <w:r>
        <w:rPr>
          <w:rFonts w:hint="eastAsia" w:ascii="仿宋" w:hAnsi="仿宋" w:eastAsia="仿宋"/>
          <w:b/>
          <w:sz w:val="32"/>
          <w:szCs w:val="32"/>
          <w:lang w:eastAsia="zh-CN"/>
        </w:rPr>
        <w:t>单位</w:t>
      </w:r>
      <w:r>
        <w:rPr>
          <w:rFonts w:hint="eastAsia" w:ascii="仿宋" w:hAnsi="仿宋" w:eastAsia="仿宋"/>
          <w:b/>
          <w:sz w:val="32"/>
          <w:szCs w:val="32"/>
        </w:rPr>
        <w:t>：贵阳市粮食储备管理有限公司</w:t>
      </w:r>
    </w:p>
    <w:p>
      <w:pPr>
        <w:jc w:val="center"/>
        <w:rPr>
          <w:rFonts w:ascii="仿宋" w:hAnsi="仿宋" w:eastAsia="仿宋"/>
          <w:b/>
          <w:sz w:val="32"/>
          <w:szCs w:val="32"/>
        </w:rPr>
        <w:sectPr>
          <w:headerReference r:id="rId3" w:type="default"/>
          <w:footerReference r:id="rId4" w:type="default"/>
          <w:pgSz w:w="11907" w:h="16840"/>
          <w:pgMar w:top="1701" w:right="1588" w:bottom="1701" w:left="1588" w:header="851" w:footer="851" w:gutter="0"/>
          <w:cols w:space="720" w:num="1"/>
          <w:docGrid w:type="lines" w:linePitch="312" w:charSpace="0"/>
        </w:sectPr>
      </w:pPr>
      <w:r>
        <w:rPr>
          <w:rFonts w:hint="eastAsia" w:ascii="仿宋" w:hAnsi="仿宋" w:eastAsia="仿宋"/>
          <w:b/>
          <w:sz w:val="32"/>
          <w:szCs w:val="32"/>
        </w:rPr>
        <w:t>二〇二</w:t>
      </w:r>
      <w:r>
        <w:rPr>
          <w:rFonts w:hint="eastAsia" w:ascii="仿宋" w:hAnsi="仿宋" w:eastAsia="仿宋"/>
          <w:b/>
          <w:sz w:val="32"/>
          <w:szCs w:val="32"/>
          <w:lang w:val="en-US" w:eastAsia="zh-CN"/>
        </w:rPr>
        <w:t>四</w:t>
      </w:r>
      <w:r>
        <w:rPr>
          <w:rFonts w:hint="eastAsia" w:ascii="仿宋" w:hAnsi="仿宋" w:eastAsia="仿宋"/>
          <w:b/>
          <w:sz w:val="32"/>
          <w:szCs w:val="32"/>
        </w:rPr>
        <w:t>年</w:t>
      </w:r>
      <w:r>
        <w:rPr>
          <w:rFonts w:hint="eastAsia" w:ascii="仿宋" w:hAnsi="仿宋" w:eastAsia="仿宋"/>
          <w:b/>
          <w:sz w:val="32"/>
          <w:szCs w:val="32"/>
          <w:lang w:val="en-US" w:eastAsia="zh-CN"/>
        </w:rPr>
        <w:t>四</w:t>
      </w:r>
      <w:r>
        <w:rPr>
          <w:rFonts w:hint="eastAsia" w:ascii="仿宋" w:hAnsi="仿宋" w:eastAsia="仿宋"/>
          <w:b/>
          <w:sz w:val="32"/>
          <w:szCs w:val="32"/>
        </w:rPr>
        <w:t>月</w:t>
      </w:r>
    </w:p>
    <w:p>
      <w:pPr>
        <w:spacing w:line="480" w:lineRule="auto"/>
        <w:jc w:val="center"/>
        <w:rPr>
          <w:rFonts w:hint="eastAsia" w:ascii="仿宋" w:hAnsi="仿宋" w:eastAsia="仿宋"/>
          <w:b/>
          <w:sz w:val="40"/>
          <w:szCs w:val="40"/>
        </w:rPr>
      </w:pPr>
      <w:r>
        <w:rPr>
          <w:rFonts w:hint="eastAsia" w:ascii="仿宋" w:hAnsi="仿宋" w:eastAsia="仿宋"/>
          <w:b/>
          <w:sz w:val="40"/>
          <w:szCs w:val="40"/>
        </w:rPr>
        <w:t>目   录</w:t>
      </w:r>
    </w:p>
    <w:p>
      <w:pPr>
        <w:pStyle w:val="10"/>
      </w:pPr>
    </w:p>
    <w:p>
      <w:pPr>
        <w:pStyle w:val="10"/>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 xml:space="preserve"> 竞争性磋商公告..............................................</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3</w:t>
      </w:r>
    </w:p>
    <w:p>
      <w:pPr>
        <w:pStyle w:val="10"/>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二</w:t>
      </w:r>
      <w:r>
        <w:rPr>
          <w:rFonts w:hint="eastAsia" w:ascii="华文仿宋" w:hAnsi="华文仿宋" w:eastAsia="华文仿宋" w:cs="华文仿宋"/>
          <w:sz w:val="32"/>
          <w:szCs w:val="32"/>
        </w:rPr>
        <w:t xml:space="preserve">章  </w:t>
      </w:r>
      <w:r>
        <w:rPr>
          <w:rFonts w:hint="eastAsia" w:ascii="华文仿宋" w:hAnsi="华文仿宋" w:eastAsia="华文仿宋" w:cs="华文仿宋"/>
          <w:sz w:val="32"/>
          <w:szCs w:val="32"/>
          <w:lang w:val="en-US" w:eastAsia="zh-CN"/>
        </w:rPr>
        <w:t>检验仪器设备要求</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8</w:t>
      </w:r>
    </w:p>
    <w:p>
      <w:pPr>
        <w:pStyle w:val="10"/>
        <w:keepNext w:val="0"/>
        <w:keepLines w:val="0"/>
        <w:pageBreakBefore w:val="0"/>
        <w:widowControl w:val="0"/>
        <w:kinsoku/>
        <w:wordWrap/>
        <w:overflowPunct/>
        <w:topLinePunct w:val="0"/>
        <w:autoSpaceDE/>
        <w:autoSpaceDN/>
        <w:bidi w:val="0"/>
        <w:adjustRightInd/>
        <w:snapToGrid/>
        <w:spacing w:line="480" w:lineRule="auto"/>
        <w:ind w:left="320" w:hanging="320" w:hangingChars="1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三</w:t>
      </w:r>
      <w:r>
        <w:rPr>
          <w:rFonts w:hint="eastAsia" w:ascii="华文仿宋" w:hAnsi="华文仿宋" w:eastAsia="华文仿宋" w:cs="华文仿宋"/>
          <w:sz w:val="32"/>
          <w:szCs w:val="32"/>
        </w:rPr>
        <w:t xml:space="preserve">章  </w:t>
      </w:r>
      <w:r>
        <w:rPr>
          <w:rFonts w:hint="eastAsia" w:ascii="华文仿宋" w:hAnsi="华文仿宋" w:eastAsia="华文仿宋" w:cs="华文仿宋"/>
          <w:sz w:val="32"/>
          <w:szCs w:val="32"/>
          <w:lang w:eastAsia="zh-CN"/>
        </w:rPr>
        <w:t>供应商</w:t>
      </w:r>
      <w:r>
        <w:rPr>
          <w:rFonts w:hint="eastAsia" w:ascii="华文仿宋" w:hAnsi="华文仿宋" w:eastAsia="华文仿宋" w:cs="华文仿宋"/>
          <w:sz w:val="32"/>
          <w:szCs w:val="32"/>
        </w:rPr>
        <w:t>须知..............................................................................</w:t>
      </w:r>
      <w:r>
        <w:rPr>
          <w:rFonts w:hint="eastAsia" w:ascii="华文仿宋" w:hAnsi="华文仿宋" w:eastAsia="华文仿宋" w:cs="华文仿宋"/>
          <w:sz w:val="32"/>
          <w:szCs w:val="32"/>
          <w:lang w:val="en-US" w:eastAsia="zh-CN"/>
        </w:rPr>
        <w:t>13</w:t>
      </w:r>
    </w:p>
    <w:p>
      <w:pPr>
        <w:pStyle w:val="10"/>
        <w:keepNext w:val="0"/>
        <w:keepLines w:val="0"/>
        <w:pageBreakBefore w:val="0"/>
        <w:widowControl w:val="0"/>
        <w:kinsoku/>
        <w:wordWrap/>
        <w:overflowPunct/>
        <w:topLinePunct w:val="0"/>
        <w:autoSpaceDE/>
        <w:autoSpaceDN/>
        <w:bidi w:val="0"/>
        <w:adjustRightInd/>
        <w:snapToGrid/>
        <w:spacing w:line="480" w:lineRule="auto"/>
        <w:ind w:left="320" w:hanging="320" w:hangingChars="1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 xml:space="preserve">章  </w:t>
      </w:r>
      <w:r>
        <w:rPr>
          <w:rFonts w:hint="eastAsia" w:ascii="华文仿宋" w:hAnsi="华文仿宋" w:eastAsia="华文仿宋" w:cs="华文仿宋"/>
          <w:sz w:val="32"/>
          <w:szCs w:val="32"/>
          <w:lang w:eastAsia="zh-CN"/>
        </w:rPr>
        <w:t>磋商办法</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.................................23</w:t>
      </w:r>
    </w:p>
    <w:p>
      <w:pPr>
        <w:pStyle w:val="10"/>
        <w:keepNext w:val="0"/>
        <w:keepLines w:val="0"/>
        <w:pageBreakBefore w:val="0"/>
        <w:widowControl w:val="0"/>
        <w:kinsoku/>
        <w:wordWrap/>
        <w:overflowPunct/>
        <w:topLinePunct w:val="0"/>
        <w:autoSpaceDE/>
        <w:autoSpaceDN/>
        <w:bidi w:val="0"/>
        <w:adjustRightInd/>
        <w:snapToGrid/>
        <w:spacing w:line="480" w:lineRule="auto"/>
        <w:ind w:left="320" w:hanging="320" w:hangingChars="1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第</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 xml:space="preserve">章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响应文件格式</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 xml:space="preserve"> </w:t>
      </w:r>
    </w:p>
    <w:p>
      <w:pPr>
        <w:pStyle w:val="17"/>
        <w:tabs>
          <w:tab w:val="right" w:leader="dot" w:pos="8798"/>
        </w:tabs>
        <w:spacing w:line="480" w:lineRule="auto"/>
        <w:ind w:firstLine="880" w:firstLineChars="200"/>
        <w:rPr>
          <w:rFonts w:ascii="仿宋" w:hAnsi="仿宋" w:eastAsia="仿宋"/>
          <w:sz w:val="32"/>
          <w:shd w:val="clear" w:color="FFFFFF" w:fill="D9D9D9"/>
        </w:rPr>
        <w:sectPr>
          <w:headerReference r:id="rId5" w:type="default"/>
          <w:pgSz w:w="11907" w:h="16840"/>
          <w:pgMar w:top="1701" w:right="1588" w:bottom="1701" w:left="1588" w:header="851" w:footer="851" w:gutter="0"/>
          <w:cols w:space="720" w:num="1"/>
          <w:docGrid w:type="lines" w:linePitch="312" w:charSpace="0"/>
        </w:sectPr>
      </w:pPr>
      <w:r>
        <w:rPr>
          <w:sz w:val="44"/>
          <w:szCs w:val="36"/>
        </w:rPr>
        <w:fldChar w:fldCharType="begin"/>
      </w:r>
      <w:r>
        <w:rPr>
          <w:sz w:val="44"/>
          <w:szCs w:val="36"/>
        </w:rPr>
        <w:instrText xml:space="preserve"> </w:instrText>
      </w:r>
      <w:r>
        <w:rPr>
          <w:rFonts w:hint="eastAsia"/>
          <w:sz w:val="44"/>
          <w:szCs w:val="36"/>
        </w:rPr>
        <w:instrText xml:space="preserve">TOC \o "1-3" \h \z \u</w:instrText>
      </w:r>
      <w:r>
        <w:rPr>
          <w:sz w:val="44"/>
          <w:szCs w:val="36"/>
        </w:rPr>
        <w:instrText xml:space="preserve"> </w:instrText>
      </w:r>
      <w:r>
        <w:rPr>
          <w:sz w:val="44"/>
          <w:szCs w:val="36"/>
        </w:rPr>
        <w:fldChar w:fldCharType="separate"/>
      </w:r>
    </w:p>
    <w:p/>
    <w:p/>
    <w:p>
      <w:pPr>
        <w:spacing w:line="360" w:lineRule="auto"/>
        <w:rPr>
          <w:rFonts w:ascii="仿宋" w:hAnsi="仿宋" w:eastAsia="仿宋"/>
          <w:sz w:val="32"/>
        </w:rPr>
      </w:pPr>
      <w:r>
        <w:rPr>
          <w:rFonts w:ascii="仿宋" w:hAnsi="仿宋" w:eastAsia="仿宋"/>
          <w:sz w:val="44"/>
          <w:szCs w:val="36"/>
        </w:rPr>
        <w:fldChar w:fldCharType="end"/>
      </w:r>
    </w:p>
    <w:p>
      <w:pPr>
        <w:spacing w:line="360" w:lineRule="auto"/>
        <w:jc w:val="center"/>
        <w:rPr>
          <w:rFonts w:ascii="仿宋" w:hAnsi="仿宋" w:eastAsia="仿宋"/>
          <w:sz w:val="32"/>
        </w:rPr>
      </w:pPr>
    </w:p>
    <w:p>
      <w:pPr>
        <w:spacing w:line="360" w:lineRule="auto"/>
        <w:jc w:val="center"/>
        <w:rPr>
          <w:rFonts w:ascii="仿宋" w:hAnsi="仿宋" w:eastAsia="仿宋"/>
          <w:sz w:val="32"/>
        </w:rPr>
      </w:pPr>
    </w:p>
    <w:p>
      <w:pPr>
        <w:spacing w:line="360" w:lineRule="auto"/>
        <w:jc w:val="center"/>
        <w:rPr>
          <w:rFonts w:ascii="仿宋" w:hAnsi="仿宋" w:eastAsia="仿宋"/>
          <w:sz w:val="32"/>
        </w:rPr>
      </w:pPr>
    </w:p>
    <w:p>
      <w:pPr>
        <w:spacing w:line="360" w:lineRule="auto"/>
        <w:jc w:val="center"/>
        <w:rPr>
          <w:rFonts w:ascii="仿宋" w:hAnsi="仿宋" w:eastAsia="仿宋"/>
          <w:sz w:val="32"/>
        </w:rPr>
      </w:pPr>
    </w:p>
    <w:p>
      <w:pPr>
        <w:pStyle w:val="4"/>
        <w:spacing w:before="0" w:after="0" w:line="240" w:lineRule="auto"/>
        <w:jc w:val="center"/>
        <w:rPr>
          <w:rFonts w:hint="eastAsia" w:ascii="仿宋" w:hAnsi="仿宋" w:eastAsia="仿宋"/>
          <w:b w:val="0"/>
          <w:sz w:val="72"/>
        </w:rPr>
      </w:pPr>
      <w:bookmarkStart w:id="0" w:name="_Toc132075215"/>
      <w:bookmarkStart w:id="1" w:name="_Toc286147828"/>
    </w:p>
    <w:p>
      <w:pPr>
        <w:pStyle w:val="4"/>
        <w:spacing w:before="0" w:after="0" w:line="240" w:lineRule="auto"/>
        <w:jc w:val="center"/>
        <w:rPr>
          <w:rFonts w:hint="eastAsia" w:ascii="仿宋" w:hAnsi="仿宋" w:eastAsia="仿宋"/>
          <w:b w:val="0"/>
          <w:sz w:val="72"/>
        </w:rPr>
      </w:pPr>
    </w:p>
    <w:p>
      <w:pPr>
        <w:pStyle w:val="4"/>
        <w:spacing w:before="0" w:after="0" w:line="240" w:lineRule="auto"/>
        <w:jc w:val="center"/>
        <w:sectPr>
          <w:pgSz w:w="11907" w:h="16840"/>
          <w:pgMar w:top="1701" w:right="1588" w:bottom="1701" w:left="1588" w:header="851" w:footer="851" w:gutter="0"/>
          <w:cols w:space="720" w:num="1"/>
          <w:docGrid w:type="lines" w:linePitch="312" w:charSpace="0"/>
        </w:sectPr>
      </w:pPr>
      <w:r>
        <w:rPr>
          <w:rFonts w:hint="eastAsia" w:ascii="仿宋" w:hAnsi="仿宋" w:eastAsia="仿宋"/>
          <w:b w:val="0"/>
          <w:sz w:val="72"/>
        </w:rPr>
        <w:t xml:space="preserve">第一章 </w:t>
      </w:r>
      <w:bookmarkEnd w:id="0"/>
      <w:bookmarkEnd w:id="1"/>
      <w:r>
        <w:rPr>
          <w:rFonts w:hint="eastAsia" w:ascii="仿宋" w:hAnsi="仿宋" w:eastAsia="仿宋"/>
          <w:b w:val="0"/>
          <w:sz w:val="72"/>
        </w:rPr>
        <w:t>竞争性磋商</w:t>
      </w:r>
      <w:r>
        <w:rPr>
          <w:rFonts w:hint="eastAsia" w:ascii="仿宋" w:hAnsi="仿宋" w:eastAsia="仿宋"/>
          <w:b w:val="0"/>
          <w:spacing w:val="40"/>
          <w:sz w:val="72"/>
        </w:rPr>
        <w:t>公告</w:t>
      </w:r>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bookmarkStart w:id="2" w:name="_Toc286147830"/>
      <w:bookmarkStart w:id="3" w:name="_Toc132075217"/>
      <w:r>
        <w:rPr>
          <w:rFonts w:hint="eastAsia" w:ascii="方正小标宋简体" w:hAnsi="方正小标宋简体" w:eastAsia="方正小标宋简体" w:cs="方正小标宋简体"/>
          <w:b w:val="0"/>
          <w:bCs/>
          <w:sz w:val="44"/>
          <w:szCs w:val="44"/>
          <w:lang w:val="en-US" w:eastAsia="zh-CN"/>
        </w:rPr>
        <w:t>贵阳市粮食储备管理有限公司采购2024年</w:t>
      </w:r>
    </w:p>
    <w:p>
      <w:pPr>
        <w:spacing w:line="480" w:lineRule="auto"/>
        <w:jc w:val="center"/>
        <w:outlineLvl w:val="0"/>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检验仪器设备项目竞争性磋商公告（二次）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kern w:val="2"/>
          <w:sz w:val="32"/>
          <w:szCs w:val="32"/>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一、项目名称</w:t>
      </w:r>
    </w:p>
    <w:p>
      <w:pPr>
        <w:pStyle w:val="8"/>
        <w:ind w:firstLine="48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贵阳市粮食储备管理有限公司采购2024年检验仪器设备项目。</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二、项目内容</w:t>
      </w:r>
    </w:p>
    <w:tbl>
      <w:tblPr>
        <w:tblStyle w:val="23"/>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3693"/>
        <w:gridCol w:w="176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序号</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仪器名称</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数量</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拦标价(元)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真菌毒素快速检测仪</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1套</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重金属快速检测仪</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1套</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电位滴定仪</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1套</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瓶口移液器</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4个</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药品冷藏柜</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1台</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油脂取样器</w:t>
            </w: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2个</w:t>
            </w: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合计金额</w:t>
            </w:r>
          </w:p>
        </w:tc>
        <w:tc>
          <w:tcPr>
            <w:tcW w:w="372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p>
        </w:tc>
        <w:tc>
          <w:tcPr>
            <w:tcW w:w="1770"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kern w:val="2"/>
                <w:sz w:val="32"/>
                <w:szCs w:val="32"/>
                <w:lang w:val="en-US" w:eastAsia="zh-CN" w:bidi="ar-SA"/>
              </w:rPr>
            </w:pPr>
          </w:p>
        </w:tc>
        <w:tc>
          <w:tcPr>
            <w:tcW w:w="1953" w:type="dxa"/>
            <w:noWrap w:val="0"/>
            <w:vAlign w:val="top"/>
          </w:tcPr>
          <w:p>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161400.00</w:t>
            </w:r>
          </w:p>
        </w:tc>
      </w:tr>
    </w:tbl>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1.仪器设备</w:t>
      </w:r>
      <w:r>
        <w:rPr>
          <w:rFonts w:hint="eastAsia" w:ascii="仿宋_GB2312" w:hAnsi="仿宋_GB2312" w:eastAsia="仿宋_GB2312" w:cs="仿宋_GB2312"/>
          <w:kern w:val="2"/>
          <w:sz w:val="32"/>
          <w:szCs w:val="32"/>
          <w:lang w:val="en-US" w:eastAsia="zh-CN"/>
        </w:rPr>
        <w:t>具体要求详见附件</w:t>
      </w:r>
      <w:r>
        <w:rPr>
          <w:rFonts w:hint="eastAsia" w:ascii="仿宋_GB2312" w:hAnsi="仿宋_GB2312" w:eastAsia="仿宋_GB2312" w:cs="仿宋_GB2312"/>
          <w:kern w:val="2"/>
          <w:sz w:val="32"/>
          <w:szCs w:val="32"/>
          <w:lang w:val="en-US" w:eastAsia="zh-CN" w:bidi="ar-SA"/>
        </w:rPr>
        <w:t>；</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2.拦标价：项目设置单项拦标价和整体拦标价，超出单项或整体的报价均视为无效报价；</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3.项目类别：固定资产采购；</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4.采购方式：竞争性磋商；</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5.供货地点：贵州省贵阳市贵安新区西南粮食城；</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6.供货时间：合同签订后；</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7.服务期限：合同签订之日起连续两年以上。</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三、供应商资格要求</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1.具有独立承担民事责任的能力，提供加盖公章的营业执照副本复印件；</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2.参加本次采购活动前三年内,在经营活动中没有违法记录，提供参加采购活动前3年内在经营活动中没有重大违法记录的书面声明原件;</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必须遵守《中华人民共和国民法典》、《中华人民共和国招标投标法》及其他相关的国家法律、法规的规定，具有良好的信誉和诚实的商业道德，自企业成立起无重大偷税漏税行为；供应商被“信用中国”网站（</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"http://www.creditchina.gov.cn）和中国政府采购网"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www.creditchina.gov.cn）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列入失信被执行人，不能参与本次投标（查询截止时点为本项目投标截止时间当日）；</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4.不接受联合体参与磋商；</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5.不得将本项目内容以任何方式进行转包和分包。</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满足供应商资质要求的供应商均可以参加本项目，成为本项目中标供应商后，须承诺在供货期限内按照本文件提出的技术要求，按时、保质、保量满足采购单位的需求，否则采购单位有权单方面终止合同，不负担所造成的有关经济损失及法律责任。</w:t>
      </w:r>
    </w:p>
    <w:p>
      <w:pPr>
        <w:pStyle w:val="8"/>
        <w:numPr>
          <w:ilvl w:val="0"/>
          <w:numId w:val="0"/>
        </w:numPr>
        <w:ind w:firstLine="640" w:firstLineChars="200"/>
        <w:jc w:val="left"/>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四、采购文件获取</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本项目采购文件通过贵阳市农业农垦投资发展集团有限公司门户网站https://gyntjt.com/发布，在本公告末端自行下载，若响应报价须将报价参与回函于2024年4月26日（星期五）下午17:00前发送至电子邮箱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"mailto:874317776@qq.com"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504124797@qq.com</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w:t>
      </w:r>
    </w:p>
    <w:p>
      <w:pPr>
        <w:pStyle w:val="8"/>
        <w:numPr>
          <w:ilvl w:val="0"/>
          <w:numId w:val="0"/>
        </w:numPr>
        <w:ind w:firstLine="640" w:firstLineChars="200"/>
        <w:jc w:val="left"/>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五、响应文件递交</w:t>
      </w:r>
    </w:p>
    <w:p>
      <w:pPr>
        <w:spacing w:line="4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所有响应文件应于2024年4月28日（星期日）上午09：30前(北京时间)递交至贵州省贵阳市贵安新区西南粮食城市粮食储备公司一楼会议室。逾期递交或不符合规定的响应文件将予以拒收。</w:t>
      </w:r>
    </w:p>
    <w:p>
      <w:pPr>
        <w:pStyle w:val="8"/>
        <w:numPr>
          <w:ilvl w:val="0"/>
          <w:numId w:val="0"/>
        </w:numPr>
        <w:ind w:firstLine="640" w:firstLineChars="200"/>
        <w:jc w:val="left"/>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六、开标时间及地点</w:t>
      </w:r>
    </w:p>
    <w:p>
      <w:pPr>
        <w:spacing w:line="4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定于2024年4月28日（星期日）上午09：30时(北京时间)在贵州省贵阳市贵安新区西南粮食城市粮食储备公司一楼会议室开标。</w:t>
      </w:r>
    </w:p>
    <w:p>
      <w:pPr>
        <w:spacing w:line="480" w:lineRule="exact"/>
        <w:ind w:left="420" w:leftChars="200"/>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七、联系方式</w:t>
      </w:r>
    </w:p>
    <w:p>
      <w:pPr>
        <w:spacing w:line="48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采购单位：贵阳市粮食储备管理有限公司数谷大道</w:t>
      </w:r>
    </w:p>
    <w:p>
      <w:pPr>
        <w:spacing w:line="4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地址：贵州省贵阳市贵安新区西南粮食城</w:t>
      </w:r>
    </w:p>
    <w:p>
      <w:pPr>
        <w:spacing w:line="4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项目联系人：张女士、杨先生</w:t>
      </w:r>
    </w:p>
    <w:p>
      <w:pPr>
        <w:spacing w:line="48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联系电话：13765018862、13608551673</w:t>
      </w:r>
    </w:p>
    <w:p>
      <w:pPr>
        <w:pStyle w:val="10"/>
        <w:rPr>
          <w:rFonts w:hint="eastAsia" w:ascii="仿宋_GB2312" w:hAnsi="仿宋_GB2312" w:eastAsia="仿宋_GB2312" w:cs="仿宋_GB2312"/>
          <w:kern w:val="2"/>
          <w:sz w:val="32"/>
          <w:szCs w:val="32"/>
          <w:lang w:val="en-US" w:eastAsia="zh-CN" w:bidi="ar-SA"/>
        </w:rPr>
      </w:pPr>
    </w:p>
    <w:p>
      <w:pPr>
        <w:pStyle w:val="10"/>
        <w:rPr>
          <w:rFonts w:hint="eastAsia" w:ascii="仿宋_GB2312" w:hAnsi="仿宋_GB2312" w:eastAsia="仿宋_GB2312" w:cs="仿宋_GB2312"/>
          <w:kern w:val="2"/>
          <w:sz w:val="32"/>
          <w:szCs w:val="32"/>
          <w:lang w:val="en-US" w:eastAsia="zh-CN" w:bidi="ar-SA"/>
        </w:rPr>
      </w:pPr>
    </w:p>
    <w:p>
      <w:pPr>
        <w:pStyle w:val="4"/>
        <w:tabs>
          <w:tab w:val="left" w:pos="2940"/>
        </w:tabs>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sectPr>
          <w:headerReference r:id="rId6" w:type="default"/>
          <w:pgSz w:w="11906" w:h="16838"/>
          <w:pgMar w:top="1440" w:right="1558" w:bottom="1440" w:left="1560" w:header="851" w:footer="992" w:gutter="0"/>
          <w:cols w:space="720" w:num="1"/>
          <w:docGrid w:type="lines" w:linePitch="312" w:charSpace="0"/>
        </w:sectPr>
      </w:pPr>
    </w:p>
    <w:p>
      <w:pPr>
        <w:pStyle w:val="4"/>
        <w:tabs>
          <w:tab w:val="left" w:pos="2940"/>
        </w:tabs>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磋商参与回函</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贵阳市粮食储备管理有限公司：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我方已于 2024 年   月   日收到贵单位关于 </w:t>
      </w:r>
      <w:r>
        <w:rPr>
          <w:rFonts w:hint="eastAsia" w:ascii="仿宋_GB2312" w:hAnsi="仿宋_GB2312" w:eastAsia="仿宋_GB2312" w:cs="仿宋_GB2312"/>
          <w:kern w:val="2"/>
          <w:sz w:val="32"/>
          <w:szCs w:val="32"/>
          <w:lang w:val="en-US" w:eastAsia="zh-CN"/>
        </w:rPr>
        <w:t>贵阳市粮食储备管理有限公司采购2024年检验仪器设备</w:t>
      </w:r>
      <w:r>
        <w:rPr>
          <w:rFonts w:hint="eastAsia" w:ascii="仿宋_GB2312" w:hAnsi="仿宋_GB2312" w:eastAsia="仿宋_GB2312" w:cs="仿宋_GB2312"/>
          <w:b w:val="0"/>
          <w:bCs w:val="0"/>
          <w:kern w:val="2"/>
          <w:sz w:val="32"/>
          <w:szCs w:val="32"/>
          <w:lang w:val="en-US" w:eastAsia="zh-CN" w:bidi="ar-SA"/>
        </w:rPr>
        <w:t>项目的竞争性磋商文件，经我方研究决定      （请填写参与或不参与）本次磋商，并指定              （联系人/联系电话）为该项目的联系人。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2240" w:firstLineChars="7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rPr>
        <w:t>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pPr>
        <w:spacing w:line="480" w:lineRule="auto"/>
        <w:jc w:val="center"/>
        <w:outlineLvl w:val="0"/>
        <w:rPr>
          <w:rFonts w:hint="eastAsia" w:ascii="仿宋_GB2312" w:hAnsi="仿宋_GB2312" w:eastAsia="仿宋_GB2312" w:cs="仿宋_GB2312"/>
          <w:b w:val="0"/>
          <w:bCs w:val="0"/>
          <w:kern w:val="2"/>
          <w:sz w:val="32"/>
          <w:szCs w:val="32"/>
          <w:lang w:val="en-US" w:eastAsia="zh-CN" w:bidi="ar-SA"/>
        </w:rPr>
        <w:sectPr>
          <w:pgSz w:w="11906" w:h="16838"/>
          <w:pgMar w:top="1440" w:right="1558" w:bottom="1440" w:left="1560" w:header="851" w:footer="992" w:gutter="0"/>
          <w:cols w:space="720" w:num="1"/>
          <w:docGrid w:type="lines" w:linePitch="312" w:charSpace="0"/>
        </w:sect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pPr>
    </w:p>
    <w:p>
      <w:pPr>
        <w:pStyle w:val="4"/>
        <w:spacing w:before="0" w:after="0" w:line="240" w:lineRule="auto"/>
        <w:jc w:val="center"/>
        <w:rPr>
          <w:rFonts w:hint="eastAsia" w:ascii="仿宋" w:hAnsi="仿宋" w:eastAsia="仿宋" w:cs="Times New Roman"/>
          <w:b w:val="0"/>
          <w:sz w:val="72"/>
          <w:lang w:eastAsia="zh-CN"/>
        </w:rPr>
        <w:sectPr>
          <w:pgSz w:w="11907" w:h="16840"/>
          <w:pgMar w:top="1701" w:right="1588" w:bottom="1701" w:left="1588" w:header="851" w:footer="851" w:gutter="0"/>
          <w:cols w:space="720" w:num="1"/>
          <w:docGrid w:type="lines" w:linePitch="312" w:charSpace="0"/>
        </w:sectPr>
      </w:pPr>
      <w:r>
        <w:rPr>
          <w:rFonts w:hint="eastAsia" w:ascii="仿宋" w:hAnsi="仿宋" w:eastAsia="仿宋" w:cs="Times New Roman"/>
          <w:b w:val="0"/>
          <w:sz w:val="72"/>
          <w:lang w:eastAsia="zh-CN"/>
        </w:rPr>
        <w:t xml:space="preserve">第二章 </w:t>
      </w:r>
      <w:r>
        <w:rPr>
          <w:rFonts w:hint="eastAsia" w:ascii="仿宋" w:hAnsi="仿宋" w:eastAsia="仿宋" w:cs="Times New Roman"/>
          <w:b w:val="0"/>
          <w:sz w:val="72"/>
          <w:lang w:val="en-US" w:eastAsia="zh-CN"/>
        </w:rPr>
        <w:t>检验仪器设备要求</w:t>
      </w:r>
    </w:p>
    <w:p>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贵阳市粮食储备管理有限公司</w:t>
      </w:r>
    </w:p>
    <w:p>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采购2024年检验仪器设备要求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一、真菌毒素快速检测仪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1.数量：1套；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2.检测方法：免疫层析技术；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3.检测品种：稻谷、小麦、玉米、大豆及菜籽油等粮油；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4.检测项目和标准：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黄曲霉毒素B1：LS/T  6111-2015；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玉米赤霉烯酮：LS/T  6112-2015；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脱氧雪腐镰刀菌烯醇：LS/T  6113-2015；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5.前处理方法统一，可实现一次提取分别检测3种毒素；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6.具有国家粮食科学研究院检测验证报告；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7.采购预算：38125.00元。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二、重金属快速检测仪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1.数量：1套；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2.检测方法：阳极溶出伏安法；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3.检测品种：稻谷、小麦、玉米、大豆及菜籽油等粮油；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rPr>
        <w:t>4.检测项目和标准：镉和铅：T/KJFX  003-2021；无机砷；后期可增加快速检测汞的指标；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5.铅、镉：重复性≤10%，准确度85%~115%，有省级以上计量院出具的计量报告为证明；</w:t>
      </w:r>
    </w:p>
    <w:p>
      <w:pPr>
        <w:pStyle w:val="35"/>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6.检出限：铅、镉：0.01mg/kg，无机砷：0.08mg/kg；</w:t>
      </w:r>
    </w:p>
    <w:p>
      <w:pPr>
        <w:pStyle w:val="35"/>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7.线性范围：铅、镉：0.025 mg/kg-2.0 mg/kg；无机砷：0.08 mg/kg-2.0mg/kg；</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8.试剂：试剂为环保试剂，非危化品，需相关危化品鉴定机构出具的报告为准；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9.采购预算：50500.00元。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三、电位滴定仪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1.检测品种：稻谷、玉米、菜籽油等；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2.检测项目及标准：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过氧化值：GB 5009.227-2016；</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酸值：GB 5009.229-2016；</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脂肪酸值：LS/T 6105-2012；</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3.滴定功能：支持动态滴定、预设终点滴定、等量滴定、等多种滴定模式；支持酸碱滴定、氧化还原滴定、等多种滴定方法以及pH测量功能；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4.精度：滴定精度应达0.01mL/滴,电信号测量精度达到0.1mV；</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5.微机控制：</w:t>
      </w:r>
      <w:r>
        <w:rPr>
          <w:rFonts w:hint="default" w:ascii="仿宋_GB2312" w:hAnsi="仿宋_GB2312" w:eastAsia="仿宋_GB2312" w:cs="仿宋_GB2312"/>
          <w:kern w:val="2"/>
          <w:sz w:val="32"/>
          <w:szCs w:val="32"/>
          <w:lang w:val="en-US" w:eastAsia="zh-CN"/>
        </w:rPr>
        <w:t>能实时</w:t>
      </w:r>
      <w:r>
        <w:rPr>
          <w:rFonts w:hint="eastAsia" w:ascii="仿宋_GB2312" w:hAnsi="仿宋_GB2312" w:eastAsia="仿宋_GB2312" w:cs="仿宋_GB2312"/>
          <w:kern w:val="2"/>
          <w:sz w:val="32"/>
          <w:szCs w:val="32"/>
          <w:lang w:val="en-US" w:eastAsia="zh-CN"/>
        </w:rPr>
        <w:t>记录和</w:t>
      </w:r>
      <w:r>
        <w:rPr>
          <w:rFonts w:hint="default" w:ascii="仿宋_GB2312" w:hAnsi="仿宋_GB2312" w:eastAsia="仿宋_GB2312" w:cs="仿宋_GB2312"/>
          <w:kern w:val="2"/>
          <w:sz w:val="32"/>
          <w:szCs w:val="32"/>
          <w:lang w:val="en-US" w:eastAsia="zh-CN"/>
        </w:rPr>
        <w:t>显示滴定过程的电位值-滴定体积变化曲线</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6.电极：</w:t>
      </w:r>
      <w:r>
        <w:rPr>
          <w:rFonts w:hint="default" w:ascii="仿宋_GB2312" w:hAnsi="仿宋_GB2312" w:eastAsia="仿宋_GB2312" w:cs="仿宋_GB2312"/>
          <w:kern w:val="2"/>
          <w:sz w:val="32"/>
          <w:szCs w:val="32"/>
          <w:lang w:val="en-US" w:eastAsia="zh-CN"/>
        </w:rPr>
        <w:t>配备复合铂环电极或其他具有类似指示功能的氧化还原电极</w:t>
      </w:r>
      <w:r>
        <w:rPr>
          <w:rFonts w:hint="eastAsia" w:ascii="仿宋_GB2312" w:hAnsi="仿宋_GB2312" w:eastAsia="仿宋_GB2312" w:cs="仿宋_GB2312"/>
          <w:kern w:val="2"/>
          <w:sz w:val="32"/>
          <w:szCs w:val="32"/>
          <w:lang w:val="en-US" w:eastAsia="zh-CN"/>
        </w:rPr>
        <w:t>；非水相酸碱滴定专用复合pH电极：采用Ag/AgCl内参比电极，具有移动套管式隔膜和电磁屏功能，内参比液为2mol/L氯化锂乙醇溶液；</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7.磁力搅拌器：配备聚四氟乙烯磁力搅拌子。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rPr>
        <w:t>8.滴定管：配备</w:t>
      </w:r>
      <w:r>
        <w:rPr>
          <w:rFonts w:hint="default" w:ascii="仿宋_GB2312" w:hAnsi="仿宋_GB2312" w:eastAsia="仿宋_GB2312" w:cs="仿宋_GB2312"/>
          <w:kern w:val="2"/>
          <w:sz w:val="32"/>
          <w:szCs w:val="32"/>
          <w:lang w:val="en-US" w:eastAsia="zh-CN"/>
        </w:rPr>
        <w:t>10mL</w:t>
      </w:r>
      <w:r>
        <w:rPr>
          <w:rFonts w:hint="eastAsia" w:ascii="仿宋_GB2312" w:hAnsi="仿宋_GB2312" w:eastAsia="仿宋_GB2312" w:cs="仿宋_GB2312"/>
          <w:kern w:val="2"/>
          <w:sz w:val="32"/>
          <w:szCs w:val="32"/>
          <w:lang w:val="en-US" w:eastAsia="zh-CN"/>
        </w:rPr>
        <w:t>和</w:t>
      </w:r>
      <w:r>
        <w:rPr>
          <w:rFonts w:hint="default" w:ascii="仿宋_GB2312" w:hAnsi="仿宋_GB2312" w:eastAsia="仿宋_GB2312" w:cs="仿宋_GB2312"/>
          <w:kern w:val="2"/>
          <w:sz w:val="32"/>
          <w:szCs w:val="32"/>
          <w:lang w:val="en-US" w:eastAsia="zh-CN"/>
        </w:rPr>
        <w:t>20mL的滴定</w:t>
      </w:r>
      <w:r>
        <w:rPr>
          <w:rFonts w:hint="eastAsia" w:ascii="仿宋_GB2312" w:hAnsi="仿宋_GB2312" w:eastAsia="仿宋_GB2312" w:cs="仿宋_GB2312"/>
          <w:kern w:val="2"/>
          <w:sz w:val="32"/>
          <w:szCs w:val="32"/>
          <w:lang w:val="en-US" w:eastAsia="zh-CN"/>
        </w:rPr>
        <w:t>液加液</w:t>
      </w:r>
      <w:r>
        <w:rPr>
          <w:rFonts w:hint="default" w:ascii="仿宋_GB2312" w:hAnsi="仿宋_GB2312" w:eastAsia="仿宋_GB2312" w:cs="仿宋_GB2312"/>
          <w:kern w:val="2"/>
          <w:sz w:val="32"/>
          <w:szCs w:val="32"/>
          <w:lang w:val="en-US" w:eastAsia="zh-CN"/>
        </w:rPr>
        <w:t>管</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t>滴定管的出口处配备防扩散头</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9.采购预算：37700.00元。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四、瓶口移液器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1.数量：4个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2.容量：5-50ML；</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3.适用范围：有机溶剂、酸、碱和盐溶液；</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4.款式：数字可调型，安全回流阀可回流试剂；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5.材料：整体采用ETFE、FEP、PFA、PTFE及 PP (排液管安全旋盖) 材质；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w:t>
      </w:r>
      <w:r>
        <w:rPr>
          <w:rFonts w:hint="default" w:ascii="仿宋_GB2312" w:hAnsi="仿宋_GB2312" w:eastAsia="仿宋_GB2312" w:cs="仿宋_GB2312"/>
          <w:kern w:val="2"/>
          <w:sz w:val="32"/>
          <w:szCs w:val="32"/>
          <w:lang w:val="en-US" w:eastAsia="zh-CN"/>
        </w:rPr>
        <w:t>.最大限度保证分液器的精确性和可靠性</w:t>
      </w:r>
      <w:r>
        <w:rPr>
          <w:rFonts w:hint="eastAsia" w:ascii="仿宋_GB2312" w:hAnsi="仿宋_GB2312" w:eastAsia="仿宋_GB2312" w:cs="仿宋_GB2312"/>
          <w:kern w:val="2"/>
          <w:sz w:val="32"/>
          <w:szCs w:val="32"/>
          <w:lang w:val="en-US" w:eastAsia="zh-CN"/>
        </w:rPr>
        <w:t>；分刻度：0.2ml；A≤±0.5%；CV≤±0.1%；</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7.适配器：</w:t>
      </w:r>
      <w:r>
        <w:rPr>
          <w:rFonts w:hint="default" w:ascii="仿宋_GB2312" w:hAnsi="仿宋_GB2312" w:eastAsia="仿宋_GB2312" w:cs="仿宋_GB2312"/>
          <w:kern w:val="2"/>
          <w:sz w:val="32"/>
          <w:szCs w:val="32"/>
          <w:lang w:val="en-US" w:eastAsia="zh-CN"/>
        </w:rPr>
        <w:t>附赠3-5个用于</w:t>
      </w:r>
      <w:r>
        <w:rPr>
          <w:rFonts w:hint="eastAsia" w:ascii="仿宋_GB2312" w:hAnsi="仿宋_GB2312" w:eastAsia="仿宋_GB2312" w:cs="仿宋_GB2312"/>
          <w:kern w:val="2"/>
          <w:sz w:val="32"/>
          <w:szCs w:val="32"/>
          <w:lang w:val="en-US" w:eastAsia="zh-CN"/>
        </w:rPr>
        <w:t>普通瓶子尺寸的附加适配器，</w:t>
      </w:r>
      <w:r>
        <w:rPr>
          <w:rFonts w:hint="default" w:ascii="仿宋_GB2312" w:hAnsi="仿宋_GB2312" w:eastAsia="仿宋_GB2312" w:cs="仿宋_GB2312"/>
          <w:kern w:val="2"/>
          <w:sz w:val="32"/>
          <w:szCs w:val="32"/>
          <w:lang w:val="en-US" w:eastAsia="zh-CN"/>
        </w:rPr>
        <w:t>适配各种试剂瓶</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8.采购预算：26175.00元。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五、药品冷藏柜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1.数量：1台；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2.样式：</w:t>
      </w:r>
      <w:r>
        <w:rPr>
          <w:rFonts w:hint="default" w:ascii="仿宋_GB2312" w:hAnsi="仿宋_GB2312" w:eastAsia="仿宋_GB2312" w:cs="仿宋_GB2312"/>
          <w:kern w:val="2"/>
          <w:sz w:val="32"/>
          <w:szCs w:val="32"/>
          <w:lang w:val="en-US" w:eastAsia="zh-CN"/>
        </w:rPr>
        <w:t xml:space="preserve">立式 </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3.容积：</w:t>
      </w:r>
      <w:r>
        <w:rPr>
          <w:rFonts w:hint="default" w:ascii="仿宋_GB2312" w:hAnsi="仿宋_GB2312" w:eastAsia="仿宋_GB2312" w:cs="仿宋_GB2312"/>
          <w:kern w:val="2"/>
          <w:sz w:val="32"/>
          <w:szCs w:val="32"/>
          <w:lang w:val="en-US" w:eastAsia="zh-CN"/>
        </w:rPr>
        <w:t>330升</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4.控制系统：</w:t>
      </w:r>
      <w:r>
        <w:rPr>
          <w:rFonts w:hint="default" w:ascii="仿宋_GB2312" w:hAnsi="仿宋_GB2312" w:eastAsia="仿宋_GB2312" w:cs="仿宋_GB2312"/>
          <w:kern w:val="2"/>
          <w:sz w:val="32"/>
          <w:szCs w:val="32"/>
          <w:lang w:val="en-US" w:eastAsia="zh-CN"/>
        </w:rPr>
        <w:t>微电脑控制，数码显示箱内温度，显示精度0.1℃。制风冷系统，箱内温度恒定控制在2℃~8℃</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5.安全控制系统：</w:t>
      </w:r>
      <w:r>
        <w:rPr>
          <w:rFonts w:hint="default" w:ascii="仿宋_GB2312" w:hAnsi="仿宋_GB2312" w:eastAsia="仿宋_GB2312" w:cs="仿宋_GB2312"/>
          <w:kern w:val="2"/>
          <w:sz w:val="32"/>
          <w:szCs w:val="32"/>
          <w:lang w:val="en-US" w:eastAsia="zh-CN"/>
        </w:rPr>
        <w:t>多种故障报警</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t>高低温报警、传感器故障报警、开门报警；多重保护功能：开机延时、停机间隔等</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6.压缩机和风扇电机：</w:t>
      </w:r>
      <w:r>
        <w:rPr>
          <w:rFonts w:hint="default" w:ascii="仿宋_GB2312" w:hAnsi="仿宋_GB2312" w:eastAsia="仿宋_GB2312" w:cs="仿宋_GB2312"/>
          <w:kern w:val="2"/>
          <w:sz w:val="32"/>
          <w:szCs w:val="32"/>
          <w:lang w:val="en-US" w:eastAsia="zh-CN"/>
        </w:rPr>
        <w:t>合理优化蒸发冷凝系统设计，制冷迅速。内部强制风冷系统，确保箱内温度均匀稳定</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7.门锁：</w:t>
      </w:r>
      <w:r>
        <w:rPr>
          <w:rFonts w:hint="default" w:ascii="仿宋_GB2312" w:hAnsi="仿宋_GB2312" w:eastAsia="仿宋_GB2312" w:cs="仿宋_GB2312"/>
          <w:kern w:val="2"/>
          <w:sz w:val="32"/>
          <w:szCs w:val="32"/>
          <w:lang w:val="en-US" w:eastAsia="zh-CN"/>
        </w:rPr>
        <w:t>安全门锁设计，防止随意开启</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8.人性化设计：</w:t>
      </w:r>
      <w:r>
        <w:rPr>
          <w:rFonts w:hint="default" w:ascii="仿宋_GB2312" w:hAnsi="仿宋_GB2312" w:eastAsia="仿宋_GB2312" w:cs="仿宋_GB2312"/>
          <w:kern w:val="2"/>
          <w:sz w:val="32"/>
          <w:szCs w:val="32"/>
          <w:lang w:val="en-US" w:eastAsia="zh-CN"/>
        </w:rPr>
        <w:t>内设LED照明灯，存取物品一目了然</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t>多层搁架设计，可根据需要调整间隙，方便实用。脚轮设计，移动轻松，带底脚螺钉，固定方便</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9.透明中空钢化离线镀膜反射玻璃门，防止玻璃门凝露；</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10.产品具有医疗器械注册证（注册证有具体型号），生产企业通过ISO9001、14001、13485、OHSAS18001体系认证；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11.内置存储，记录冷藏箱1个月的运行温度、湿度，记录频率：1次/分；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12.采购预算：6950.00元。</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六、油脂取样器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1.数量：2个；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r>
        <w:rPr>
          <w:rFonts w:hint="default" w:ascii="仿宋_GB2312" w:hAnsi="仿宋_GB2312" w:eastAsia="仿宋_GB2312" w:cs="仿宋_GB2312"/>
          <w:kern w:val="2"/>
          <w:sz w:val="32"/>
          <w:szCs w:val="32"/>
          <w:lang w:val="en-US" w:eastAsia="zh-CN"/>
        </w:rPr>
        <w:t>不锈钢材质，容量750ml,配</w:t>
      </w:r>
      <w:r>
        <w:rPr>
          <w:rFonts w:hint="eastAsia" w:ascii="仿宋_GB2312" w:hAnsi="仿宋_GB2312" w:eastAsia="仿宋_GB2312" w:cs="仿宋_GB2312"/>
          <w:kern w:val="2"/>
          <w:sz w:val="32"/>
          <w:szCs w:val="32"/>
          <w:lang w:val="en-US" w:eastAsia="zh-CN"/>
        </w:rPr>
        <w:t>2</w:t>
      </w:r>
      <w:r>
        <w:rPr>
          <w:rFonts w:hint="default"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lang w:val="en-US" w:eastAsia="zh-CN"/>
        </w:rPr>
        <w:t>米软棉绳；</w:t>
      </w:r>
    </w:p>
    <w:p>
      <w:pPr>
        <w:ind w:firstLine="640" w:firstLineChars="200"/>
        <w:sectPr>
          <w:pgSz w:w="11907" w:h="16840"/>
          <w:pgMar w:top="1701" w:right="1588" w:bottom="1701" w:left="1588" w:header="851" w:footer="851" w:gutter="0"/>
          <w:cols w:space="720" w:num="1"/>
          <w:docGrid w:type="lines" w:linePitch="312" w:charSpace="0"/>
        </w:sectPr>
      </w:pPr>
      <w:r>
        <w:rPr>
          <w:rFonts w:hint="eastAsia" w:ascii="仿宋_GB2312" w:hAnsi="仿宋_GB2312" w:eastAsia="仿宋_GB2312" w:cs="仿宋_GB2312"/>
          <w:kern w:val="2"/>
          <w:sz w:val="32"/>
          <w:szCs w:val="32"/>
          <w:lang w:val="en-US" w:eastAsia="zh-CN"/>
        </w:rPr>
        <w:t>3.采购预算：1950.00元。</w:t>
      </w:r>
    </w:p>
    <w:p>
      <w:pPr>
        <w:pStyle w:val="2"/>
      </w:pPr>
    </w:p>
    <w:p>
      <w:pPr>
        <w:pStyle w:val="4"/>
        <w:spacing w:before="0" w:after="0" w:line="240" w:lineRule="auto"/>
        <w:jc w:val="center"/>
        <w:rPr>
          <w:rFonts w:ascii="仿宋" w:hAnsi="仿宋" w:eastAsia="仿宋"/>
          <w:b w:val="0"/>
          <w:sz w:val="72"/>
        </w:rPr>
      </w:pPr>
    </w:p>
    <w:p>
      <w:pPr>
        <w:pStyle w:val="4"/>
        <w:spacing w:before="0" w:after="0" w:line="240" w:lineRule="auto"/>
        <w:jc w:val="center"/>
        <w:rPr>
          <w:rFonts w:ascii="仿宋" w:hAnsi="仿宋" w:eastAsia="仿宋"/>
          <w:b w:val="0"/>
          <w:sz w:val="72"/>
        </w:rPr>
      </w:pPr>
    </w:p>
    <w:p>
      <w:pPr>
        <w:pStyle w:val="4"/>
        <w:spacing w:before="0" w:after="0" w:line="240" w:lineRule="auto"/>
        <w:jc w:val="center"/>
        <w:rPr>
          <w:rFonts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ascii="仿宋" w:hAnsi="仿宋" w:eastAsia="仿宋"/>
          <w:b w:val="0"/>
          <w:sz w:val="72"/>
        </w:rPr>
        <w:sectPr>
          <w:pgSz w:w="11907" w:h="16840"/>
          <w:pgMar w:top="1701" w:right="1588" w:bottom="1701" w:left="1588" w:header="851" w:footer="851" w:gutter="0"/>
          <w:cols w:space="720" w:num="1"/>
          <w:docGrid w:type="lines" w:linePitch="312" w:charSpace="0"/>
        </w:sectPr>
      </w:pPr>
      <w:r>
        <w:rPr>
          <w:rFonts w:hint="eastAsia" w:ascii="仿宋" w:hAnsi="仿宋" w:eastAsia="仿宋"/>
          <w:b w:val="0"/>
          <w:sz w:val="72"/>
        </w:rPr>
        <w:t>第</w:t>
      </w:r>
      <w:r>
        <w:rPr>
          <w:rFonts w:hint="eastAsia" w:ascii="仿宋" w:hAnsi="仿宋" w:eastAsia="仿宋"/>
          <w:b w:val="0"/>
          <w:sz w:val="72"/>
          <w:lang w:val="en-US" w:eastAsia="zh-CN"/>
        </w:rPr>
        <w:t>三</w:t>
      </w:r>
      <w:r>
        <w:rPr>
          <w:rFonts w:hint="eastAsia" w:ascii="仿宋" w:hAnsi="仿宋" w:eastAsia="仿宋"/>
          <w:b w:val="0"/>
          <w:sz w:val="72"/>
        </w:rPr>
        <w:t xml:space="preserve">章 </w:t>
      </w:r>
      <w:r>
        <w:rPr>
          <w:rFonts w:hint="eastAsia" w:ascii="仿宋" w:hAnsi="仿宋" w:eastAsia="仿宋"/>
          <w:b w:val="0"/>
          <w:sz w:val="72"/>
          <w:lang w:eastAsia="zh-CN"/>
        </w:rPr>
        <w:t>供应商</w:t>
      </w:r>
      <w:r>
        <w:rPr>
          <w:rFonts w:hint="eastAsia" w:ascii="仿宋" w:hAnsi="仿宋" w:eastAsia="仿宋"/>
          <w:b w:val="0"/>
          <w:sz w:val="72"/>
        </w:rPr>
        <w:t>须知</w:t>
      </w:r>
      <w:bookmarkEnd w:id="2"/>
      <w:bookmarkEnd w:id="3"/>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贵阳市粮食储备管理有限公司采购</w:t>
      </w:r>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2024年检验仪器设备项目供应商须知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一、合格的供应商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合格的供应商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详见第一章第三款“供应商资格要求”。</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投标费用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供应商应承担其与所有准备和参加本次磋商活动有关的一切费用，不管磋商结果如何，采购单位均无义务和责任承担这些费用。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三、竞争性磋商文件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1.竞争性磋商文件共五章，内容如下：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第一章 </w:t>
      </w:r>
      <w:bookmarkStart w:id="4" w:name="_Hlk130202193"/>
      <w:r>
        <w:rPr>
          <w:rFonts w:hint="eastAsia" w:ascii="仿宋_GB2312" w:hAnsi="仿宋_GB2312" w:eastAsia="仿宋_GB2312" w:cs="仿宋_GB2312"/>
          <w:kern w:val="2"/>
          <w:sz w:val="32"/>
          <w:szCs w:val="32"/>
          <w:lang w:val="en-US" w:eastAsia="zh-CN"/>
        </w:rPr>
        <w:t>竞争性磋商公告</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第二章 检验设备要求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第三章 供应商须知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第四章 磋商办法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第五章 响应格式文件要求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供应商应认真阅读竞争性磋商文件中所有的事项、格式、条款和技术规范等。供应商没有按照竞争性磋商文件要求提交全部资料，或者投标没有对竞争性磋商文件在各方面都作出实质性响应是供应商的风险，并可能导致其投标被拒绝。</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3.竞争性磋商文件的澄清。任何要求对竞争性磋商文件进行澄清的供应商，均应在投标截止期五日以前以书面的形式通知采购单位，逾期的澄清要求将不被接受。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4.竞争性磋商文件的修改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4.1在投标截止期前的任何时候，无论出于何种原因，采购单位可主动地或在解答供应商提出的澄清问题时对竞争性磋商文件进行修改。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4.2竞争性磋商文件的修改将以书面通知的形式通知供应商，并对其具有约束力。供应商在收到上述通知后，应立即向采购单位回函确认，但是，供应商的回函不作为其收到上述通知的唯一证据。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4.3为使供应商准备投标时有充分时间对竞争性磋商文件的修改部分进行研究，采购单位可自行决定是否延长投标截止期。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5" w:name="_Toc86124051"/>
      <w:bookmarkStart w:id="6" w:name="_Toc119487930"/>
      <w:r>
        <w:rPr>
          <w:rFonts w:hint="eastAsia" w:ascii="仿宋_GB2312" w:hAnsi="仿宋_GB2312" w:eastAsia="仿宋_GB2312" w:cs="仿宋_GB2312"/>
          <w:kern w:val="2"/>
          <w:sz w:val="32"/>
          <w:szCs w:val="32"/>
          <w:lang w:val="en-US" w:eastAsia="zh-CN"/>
        </w:rPr>
        <w:t>四、响应文件</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7" w:name="_Toc432106484"/>
      <w:bookmarkStart w:id="8" w:name="_Toc329810195"/>
      <w:bookmarkStart w:id="9" w:name="_Toc432194835"/>
      <w:bookmarkStart w:id="10" w:name="_Toc383175285"/>
      <w:bookmarkStart w:id="11" w:name="_Toc86124052"/>
      <w:bookmarkStart w:id="12" w:name="_Toc383175483"/>
      <w:bookmarkStart w:id="13" w:name="_Toc119487931"/>
      <w:bookmarkStart w:id="14" w:name="_Toc383175061"/>
      <w:r>
        <w:rPr>
          <w:rFonts w:hint="eastAsia" w:ascii="仿宋_GB2312" w:hAnsi="仿宋_GB2312" w:eastAsia="仿宋_GB2312" w:cs="仿宋_GB2312"/>
          <w:kern w:val="2"/>
          <w:sz w:val="32"/>
          <w:szCs w:val="32"/>
          <w:lang w:val="en-US" w:eastAsia="zh-CN"/>
        </w:rPr>
        <w:t>1.响应文件编写注意事项</w:t>
      </w:r>
      <w:bookmarkEnd w:id="7"/>
      <w:bookmarkEnd w:id="8"/>
      <w:bookmarkEnd w:id="9"/>
      <w:bookmarkEnd w:id="10"/>
      <w:bookmarkEnd w:id="11"/>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1.1供应商应仔细阅读磋商文件，在完全了解采购的内容、技术性能要求和商务条件后，编写响应文件。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1.2对磋商文件提出的实质性要求和条件作出响应是指供应商必须对磋商文件中规定的成交实质性要求和条件作出满足或者优于原要求和条件的承诺，并提供相应的证明材料。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15" w:name="_Toc329810196"/>
      <w:bookmarkStart w:id="16" w:name="_Toc383175484"/>
      <w:bookmarkStart w:id="17" w:name="_Toc383175286"/>
      <w:bookmarkStart w:id="18" w:name="_Toc119487932"/>
      <w:bookmarkStart w:id="19" w:name="_Toc432106485"/>
      <w:bookmarkStart w:id="20" w:name="_Toc86124054"/>
      <w:bookmarkStart w:id="21" w:name="_Toc432194836"/>
      <w:bookmarkStart w:id="22" w:name="_Toc383175062"/>
      <w:r>
        <w:rPr>
          <w:rFonts w:hint="eastAsia" w:ascii="仿宋_GB2312" w:hAnsi="仿宋_GB2312" w:eastAsia="仿宋_GB2312" w:cs="仿宋_GB2312"/>
          <w:kern w:val="2"/>
          <w:sz w:val="32"/>
          <w:szCs w:val="32"/>
          <w:lang w:val="en-US" w:eastAsia="zh-CN"/>
        </w:rPr>
        <w:t>2.响应文件构成</w:t>
      </w:r>
      <w:bookmarkEnd w:id="15"/>
      <w:bookmarkEnd w:id="16"/>
      <w:bookmarkEnd w:id="17"/>
      <w:bookmarkEnd w:id="18"/>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2.1供应商编写的响应文件应按第四章“响应文件格式”要求填写。有关文件的提交如未特别注明需提供原件的，可提供复印件。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23" w:name="_Toc86124056"/>
      <w:bookmarkStart w:id="24" w:name="_Toc119487933"/>
      <w:bookmarkStart w:id="25" w:name="_Toc383175485"/>
      <w:bookmarkStart w:id="26" w:name="_Toc432106486"/>
      <w:bookmarkStart w:id="27" w:name="_Toc329810197"/>
      <w:bookmarkStart w:id="28" w:name="_Toc383175287"/>
      <w:bookmarkStart w:id="29" w:name="_Toc432194837"/>
      <w:bookmarkStart w:id="30" w:name="_Toc383175063"/>
      <w:r>
        <w:rPr>
          <w:rFonts w:hint="eastAsia" w:ascii="仿宋_GB2312" w:hAnsi="仿宋_GB2312" w:eastAsia="仿宋_GB2312" w:cs="仿宋_GB2312"/>
          <w:kern w:val="2"/>
          <w:sz w:val="32"/>
          <w:szCs w:val="32"/>
          <w:lang w:val="en-US" w:eastAsia="zh-CN"/>
        </w:rPr>
        <w:t>3.报价</w:t>
      </w:r>
      <w:bookmarkEnd w:id="23"/>
      <w:r>
        <w:rPr>
          <w:rFonts w:hint="eastAsia" w:ascii="仿宋_GB2312" w:hAnsi="仿宋_GB2312" w:eastAsia="仿宋_GB2312" w:cs="仿宋_GB2312"/>
          <w:kern w:val="2"/>
          <w:sz w:val="32"/>
          <w:szCs w:val="32"/>
          <w:lang w:val="en-US" w:eastAsia="zh-CN"/>
        </w:rPr>
        <w:t>和报价货币</w:t>
      </w:r>
      <w:bookmarkEnd w:id="24"/>
      <w:bookmarkEnd w:id="25"/>
      <w:bookmarkEnd w:id="26"/>
      <w:bookmarkEnd w:id="27"/>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3.1本项目采购拦标价为161400元，供应商须就真菌毒素快速检测仪、重金属快速检测仪、电位滴定仪、瓶口移液器、药品冷藏柜、油脂取样器作唯一报价，最后单价或整体报价超过采购拦标价的供应商将按未实质性响应磋商文件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3.2供应商应依据磋商文件的要求及有关资料，执行国家或行业现行技术经济标准、定额及规范，自行测算出满足采购要求的服务的竞争性报价。本次报价为包干价，报价包括但不限于货物成本费、人员工资、管理费、利润、税金、政策性文件规定及合同包含的所有风险、责任等一切费用。该报价应考虑市场风险、政策性风险、汇率风险等因素，并能保证供应商完成履行合同所需的全部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3.3通过实质性要求审查的供应商的报价为最终报价。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3.4供应商不得哄抬报价，也不应低于成本价（或进价）报价。磋商小组认为供应商的最低报价或者某些分项报价明显不合理或者低于成本，有可能影响商品质量和不能诚信履约的，将要求其在规定的期限内提供书面文件予以解释说明，并提交相关证明材料。否则，磋商小组可以取消该供应商的成交候选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3.5报价货币为人民币。</w:t>
      </w:r>
      <w:bookmarkStart w:id="31" w:name="_Toc383175486"/>
      <w:bookmarkStart w:id="32" w:name="_Toc383175064"/>
      <w:bookmarkStart w:id="33" w:name="_Toc432106487"/>
      <w:bookmarkStart w:id="34" w:name="_Toc383175288"/>
      <w:bookmarkStart w:id="35" w:name="_Toc329810198"/>
      <w:bookmarkStart w:id="36" w:name="_Toc119487934"/>
      <w:bookmarkStart w:id="37" w:name="_Toc86124058"/>
      <w:bookmarkStart w:id="38" w:name="_Toc432194838"/>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五、磋商有效期</w:t>
      </w:r>
      <w:bookmarkEnd w:id="31"/>
      <w:bookmarkEnd w:id="32"/>
      <w:bookmarkEnd w:id="33"/>
      <w:bookmarkEnd w:id="34"/>
      <w:bookmarkEnd w:id="35"/>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1.在从提交响应文件截止之日起60日历天规定的有效期内，供应商不得要求撤销或修改其响应文件。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2.因特殊情况需要延长有效期的，采购单位以书面形式通知所有供应商延长有效期。供应商同意延长的，应相应延长，但不得要求或被允许修改或撤销其响应文件；供应商拒绝延长的，其响应文件失效。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39" w:name="_Toc86124059"/>
      <w:bookmarkStart w:id="40" w:name="_Toc329810199"/>
      <w:bookmarkStart w:id="41" w:name="_Toc383175289"/>
      <w:bookmarkStart w:id="42" w:name="_Toc432194839"/>
      <w:bookmarkStart w:id="43" w:name="_Toc383175065"/>
      <w:bookmarkStart w:id="44" w:name="_Toc383175487"/>
      <w:bookmarkStart w:id="45" w:name="_Toc119487935"/>
      <w:bookmarkStart w:id="46" w:name="_Toc432106488"/>
      <w:r>
        <w:rPr>
          <w:rFonts w:hint="eastAsia" w:ascii="仿宋_GB2312" w:hAnsi="仿宋_GB2312" w:eastAsia="仿宋_GB2312" w:cs="仿宋_GB2312"/>
          <w:kern w:val="2"/>
          <w:sz w:val="32"/>
          <w:szCs w:val="32"/>
          <w:lang w:val="en-US" w:eastAsia="zh-CN"/>
        </w:rPr>
        <w:t>六、响应文件的</w:t>
      </w:r>
      <w:bookmarkEnd w:id="39"/>
      <w:bookmarkEnd w:id="40"/>
      <w:r>
        <w:rPr>
          <w:rFonts w:hint="eastAsia" w:ascii="仿宋_GB2312" w:hAnsi="仿宋_GB2312" w:eastAsia="仿宋_GB2312" w:cs="仿宋_GB2312"/>
          <w:kern w:val="2"/>
          <w:sz w:val="32"/>
          <w:szCs w:val="32"/>
          <w:lang w:val="en-US" w:eastAsia="zh-CN"/>
        </w:rPr>
        <w:t>编制</w:t>
      </w:r>
      <w:bookmarkEnd w:id="41"/>
      <w:bookmarkEnd w:id="42"/>
      <w:bookmarkEnd w:id="43"/>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1.响应文件须用不褪色的墨水书写或打印。并按磋商文件要求由供应商的法定代表人或其委托代理人签字或盖单位章。委托代理人签字的，响应文件应附法定代表人签署的授权委托书。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2.响应文件应尽量避免涂改、行间插字或删除。如果出现上述情况，改动之处应加盖单位章或供应商法定代表人或其授权的代理人签字确认。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响应文件应由法定代表人或其委托代理人在凡规定签字处逐一签字或盖章，要求盖章处应盖单位章，若以“投标专用章”或“合同专用章”代替的，须出具供应商单位公章对“投标专用章”或“合同专用章”的授权函原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响应文件正本壹份，副本贰份；电子版响应文件一份（光盘刻录或U盘）里面须包含可编辑版本的报价明细表。响应文件封面上应标明“正本”或“副本”以及项目名称、项目编号、供应商名称等内容。若正本和副本不符，以正本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5.响应文件正本与副本应分别装订成册，并编制目录。响应文件装订应牢固，不得采用活页夹，并要求逐页标注连续页码。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47" w:name="_Toc119487937"/>
      <w:bookmarkStart w:id="48" w:name="_Toc86124061"/>
      <w:r>
        <w:rPr>
          <w:rFonts w:hint="eastAsia" w:ascii="仿宋_GB2312" w:hAnsi="仿宋_GB2312" w:eastAsia="仿宋_GB2312" w:cs="仿宋_GB2312"/>
          <w:kern w:val="2"/>
          <w:sz w:val="32"/>
          <w:szCs w:val="32"/>
          <w:lang w:val="en-US" w:eastAsia="zh-CN"/>
        </w:rPr>
        <w:t>七、响应文件的提交</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49" w:name="_Toc432194842"/>
      <w:bookmarkStart w:id="50" w:name="_Toc383175068"/>
      <w:bookmarkStart w:id="51" w:name="_Toc383175490"/>
      <w:bookmarkStart w:id="52" w:name="_Toc119487938"/>
      <w:bookmarkStart w:id="53" w:name="_Toc86124062"/>
      <w:bookmarkStart w:id="54" w:name="_Toc383175292"/>
      <w:bookmarkStart w:id="55" w:name="_Toc329810202"/>
      <w:bookmarkStart w:id="56" w:name="_Toc432106491"/>
      <w:r>
        <w:rPr>
          <w:rFonts w:hint="eastAsia" w:ascii="仿宋_GB2312" w:hAnsi="仿宋_GB2312" w:eastAsia="仿宋_GB2312" w:cs="仿宋_GB2312"/>
          <w:kern w:val="2"/>
          <w:sz w:val="32"/>
          <w:szCs w:val="32"/>
          <w:lang w:val="en-US" w:eastAsia="zh-CN"/>
        </w:rPr>
        <w:t>1.响应文件的密封与标记</w:t>
      </w:r>
      <w:bookmarkEnd w:id="49"/>
      <w:bookmarkEnd w:id="50"/>
      <w:bookmarkEnd w:id="51"/>
      <w:bookmarkEnd w:id="52"/>
      <w:bookmarkEnd w:id="53"/>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1.1供应商应提交响应文件正本壹份，副本贰份；电子版响应文件一份（光盘刻录或U盘）里面须包含可编辑版本的报价明细表。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1.2供应商应将正、副本文件加以密封，并在封贴处盖密封章（或公章）。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1.3响应文件袋的封面应注明项目名称、供应商名称、日期。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bookmarkStart w:id="57" w:name="_Toc119487939"/>
      <w:bookmarkStart w:id="58" w:name="_Toc383175069"/>
      <w:bookmarkStart w:id="59" w:name="_Toc329810203"/>
      <w:bookmarkStart w:id="60" w:name="_Toc432194843"/>
      <w:bookmarkStart w:id="61" w:name="_Toc383175293"/>
      <w:bookmarkStart w:id="62" w:name="_Toc432106492"/>
      <w:bookmarkStart w:id="63" w:name="_Toc383175491"/>
      <w:bookmarkStart w:id="64" w:name="_Toc86124063"/>
      <w:r>
        <w:rPr>
          <w:rFonts w:hint="eastAsia" w:ascii="仿宋_GB2312" w:hAnsi="仿宋_GB2312" w:eastAsia="仿宋_GB2312" w:cs="仿宋_GB2312"/>
          <w:kern w:val="2"/>
          <w:sz w:val="32"/>
          <w:szCs w:val="32"/>
          <w:lang w:val="en-US" w:eastAsia="zh-CN"/>
        </w:rPr>
        <w:t>八、递交响应文件的截止时间和地点</w:t>
      </w:r>
      <w:bookmarkEnd w:id="57"/>
      <w:bookmarkEnd w:id="58"/>
      <w:bookmarkEnd w:id="59"/>
      <w:bookmarkEnd w:id="60"/>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1.响应文件的递交不得迟于2024年4月28日（星期日）当日上午9:30时(北京时间)。逾期送达的响应文件，采购单位不予接收。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2.供应商必须在规定时间内将响应文件递交至贵州省贵阳市贵安新区西南粮食城市粮食储备公司一楼会议室。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3.供应商所递交的响应文件不予退还。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九、磋商要求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1.磋商时间。采购单位定于2024年4月28日（星期日）当日上午9:30时后在贵州省贵阳市贵安新区西南粮食城市粮食储备公司一楼会议室进行磋商，供应商的法定代表人或其委托代理人应按时参加。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2.磋商小组。</w:t>
      </w:r>
      <w:r>
        <w:rPr>
          <w:rFonts w:hint="eastAsia" w:ascii="仿宋_GB2312" w:hAnsi="仿宋_GB2312" w:eastAsia="仿宋_GB2312" w:cs="仿宋_GB2312"/>
          <w:kern w:val="2"/>
          <w:sz w:val="32"/>
          <w:szCs w:val="32"/>
          <w:lang w:val="zh-CN" w:eastAsia="zh-CN"/>
        </w:rPr>
        <w:t>磋商小组由采购单位的储备部、</w:t>
      </w:r>
      <w:r>
        <w:rPr>
          <w:rFonts w:hint="eastAsia" w:ascii="仿宋_GB2312" w:hAnsi="仿宋_GB2312" w:eastAsia="仿宋_GB2312" w:cs="仿宋_GB2312"/>
          <w:kern w:val="2"/>
          <w:sz w:val="32"/>
          <w:szCs w:val="32"/>
          <w:lang w:val="en-US" w:eastAsia="zh-CN"/>
        </w:rPr>
        <w:t>质检中心、财务部、计划部、综合部等部门抽取5人或以上单数组成。</w:t>
      </w:r>
      <w:r>
        <w:rPr>
          <w:rFonts w:hint="eastAsia" w:ascii="仿宋_GB2312" w:hAnsi="仿宋_GB2312" w:eastAsia="仿宋_GB2312" w:cs="仿宋_GB2312"/>
          <w:kern w:val="2"/>
          <w:sz w:val="32"/>
          <w:szCs w:val="32"/>
          <w:lang w:val="zh-CN" w:eastAsia="zh-CN"/>
        </w:rPr>
        <w:t xml:space="preserve">磋商小组成员应在内审部的现场监督下，按照客观、公正、审慎的原则，独立行使本次磋商的评审职责。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3.磋商原则。磋商小组对各供应商的响应文件进行详细评审。磋商小组按照得分的高低推荐成交候选人，推荐成交候选人不少于3人，并标明排列顺序。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4.磋商程序和方法。磋商小组按照第五章“磋商程序”规定的方法、因素、标准和程序进行磋商。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5.磋商文件第四章“磋商办法”详细评审标准为磋商文件的实质性内容，未实质性响应磋商文件的供应商的响应文件将按无效处理，该供应商不得再继续参加磋商。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8.磋商过程的保密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8.1在磋商中，磋商的任何一方不得透露与磋商有关的其他供应商的技术资料、价格和其他信息。磋商开始后，直到授予供应商合同止，凡是属于审查、澄清、磋商和比较的有关资料以及成交建议等均不向供应商或其他人员透露。</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8.2出现下列情形之一的，将终止竞争性磋商采购活动，并发布项目终止公告并说明原因，重新开展采购活动：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（1）因情况变化，不再符合规定的竞争性磋商采购方式适用情形的；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（3）在采购过程中符合竞争磋商要求的供应商或者报价未超过采购预算的供应商不足3家的。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十、成交结果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1.成交人的确定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磋商小组在评审结束后2个工作日内出具评审报告，从评审报告提出的成交候选人中，按照综合得分由高到低的的原则确定成交供应商。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2.成交通知书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2.1采购单位将在成交供应商确定后2个工作日内，在贵</w:t>
      </w:r>
      <w:r>
        <w:rPr>
          <w:rFonts w:hint="default" w:ascii="仿宋_GB2312" w:hAnsi="仿宋_GB2312" w:eastAsia="仿宋_GB2312" w:cs="仿宋_GB2312"/>
          <w:kern w:val="2"/>
          <w:sz w:val="32"/>
          <w:szCs w:val="32"/>
          <w:lang w:val="en-US" w:eastAsia="zh-CN"/>
        </w:rPr>
        <w:t>阳市农业农垦投资发展集团有限公司网站</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"https://www.gyntjt.com/%E3%80%82"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https://www.gyntjt.com/</w:t>
      </w:r>
      <w:r>
        <w:rPr>
          <w:rFonts w:hint="default" w:ascii="仿宋_GB2312" w:hAnsi="仿宋_GB2312" w:eastAsia="仿宋_GB2312" w:cs="仿宋_GB2312"/>
          <w:kern w:val="2"/>
          <w:sz w:val="32"/>
          <w:szCs w:val="32"/>
          <w:lang w:val="en-US" w:eastAsia="zh-CN"/>
        </w:rPr>
        <w:fldChar w:fldCharType="end"/>
      </w:r>
      <w:r>
        <w:rPr>
          <w:rFonts w:hint="eastAsia" w:ascii="仿宋_GB2312" w:hAnsi="仿宋_GB2312" w:eastAsia="仿宋_GB2312" w:cs="仿宋_GB2312"/>
          <w:kern w:val="2"/>
          <w:sz w:val="32"/>
          <w:szCs w:val="32"/>
          <w:lang w:val="en-US" w:eastAsia="zh-CN"/>
        </w:rPr>
        <w:t>进行公告。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2.2竞争性磋商结果公示是合同的一个组成部分。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2.3除不可抗力等因素外，竞争性磋商结果公示发出后，采购单位改变成交结果，或者成交供应商拒绝签订政府采购合同的，应当承担相应的法律责任。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2.4采购单位无义务向未成交供应商解释未成交原因和退回响应文件。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2.5备选供应商仅在成交供应商不具备供货条件时进行启用，除上述条件外，备选供应商不允许供货。</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十一、签订合同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1.采购单位与成交供应商应当在成交通知书发出之日起5日内，按照磋商文件确定的合同文本以及采购标的、规格型号、采购金额、采购数量、技术和服务要求等事项签订采购合同。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成交供应商拒绝签订采购合同的，采购单位可以按照中标候选人的顺序确定其他供应商作为成交供应商并签订采购合同，也可以重新开展采购活动。拒绝签订采购合同的成交供应商不得参加对该项目重新开展的采购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3.签订合同后，如成交人不按双方签订合同约定履约，按实际损失赔偿采购单位。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4.付款方式：合同签订时，双方自行约定。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十二、其他事项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1.质疑和投诉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认为磋商文件、磋商过程和成交结果使自己的权益受到损害的，应当在知道或者应知其权益受到损害之日起7个工作日内，以书面形式向采购单位一次性提出针对同一采购程序环节的质疑。质疑内容不得含有虚假、恶意成分。当事人对自己提出的主张，有责任提供证据，提出质疑时应同时提交相关证据材料和注明事实的确切来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2.供应商应知其权益受到损害之日，是指：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2.1对可以质疑的磋商文件提出质疑的，为供应商从采购单位获取磋商文件之日；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2.2对采购过程提出质疑的，为各采购程序环节结束之日；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2.3对成交结果提出质疑的，为成交结果公告期限届满之日。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2.4供应商提出质疑应符合中华人民共和国财政部第94号令《政府采购质疑和投诉办法》的规定。提出质疑应当提交质疑函和必要的证明材料。质疑函应当包括下列内容：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（1）供应商名称、地址、邮编、联系人及联系电话；</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（2）质疑项目的名称、编号；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（3）具体、明确的质疑事项和与质疑事项相关的请求；</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（4）事实依据；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（5）必要的法律依据；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（6）提出质疑的日期。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2.5质疑函应当由供应商的法定代表人、主要负责人，或者其授权代表签字或者盖章，并加盖公章。委托代理人进行质疑的，应当提交供应商的授权委托书。授权委托书应当载明代理人的姓名或者名称、代理事项、具体权限、期限和相关事项。授权委托书应当由法定代表人、主要负责人签字或者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2.6接收质疑函的方式：以书面形式递交由法定代表人、主要负责人签字或者盖章，并加盖公章的质疑函原件和必要的证明材料；邮寄送达的以邮件交邮日期为准。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联系电话：13765018862</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通讯地址：贵州省贵阳市贵安新区湖潮乡西南粮食城市粮储公司贵安库点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2.7采购单位将在收到供应商的质疑函后7个工作日内作出答复，并以书面形式通知质疑供应商和其他有关供应商。</w:t>
      </w:r>
    </w:p>
    <w:p>
      <w:pPr>
        <w:pStyle w:val="4"/>
        <w:rPr>
          <w:rFonts w:hint="eastAsia" w:ascii="宋体" w:hAnsi="宋体" w:eastAsia="宋体"/>
          <w:bCs w:val="0"/>
          <w:kern w:val="2"/>
          <w:sz w:val="84"/>
          <w:szCs w:val="84"/>
          <w:lang w:eastAsia="zh-CN"/>
        </w:rPr>
      </w:pPr>
      <w:bookmarkStart w:id="65" w:name="_Toc119487955"/>
    </w:p>
    <w:p>
      <w:pPr>
        <w:rPr>
          <w:rFonts w:hint="eastAsia" w:ascii="宋体" w:hAnsi="宋体" w:eastAsia="宋体"/>
          <w:bCs w:val="0"/>
          <w:kern w:val="2"/>
          <w:sz w:val="84"/>
          <w:szCs w:val="84"/>
          <w:lang w:eastAsia="zh-CN"/>
        </w:rPr>
      </w:pPr>
    </w:p>
    <w:p>
      <w:pPr>
        <w:pStyle w:val="2"/>
        <w:rPr>
          <w:rFonts w:hint="eastAsia" w:ascii="宋体" w:hAnsi="宋体" w:eastAsia="宋体"/>
          <w:bCs w:val="0"/>
          <w:kern w:val="2"/>
          <w:sz w:val="84"/>
          <w:szCs w:val="84"/>
          <w:lang w:eastAsia="zh-CN"/>
        </w:rPr>
      </w:pPr>
    </w:p>
    <w:p>
      <w:pPr>
        <w:spacing w:line="360" w:lineRule="auto"/>
        <w:jc w:val="center"/>
        <w:rPr>
          <w:rFonts w:ascii="仿宋" w:hAnsi="仿宋" w:eastAsia="仿宋"/>
        </w:rPr>
      </w:pPr>
    </w:p>
    <w:p>
      <w:pPr>
        <w:pStyle w:val="10"/>
        <w:rPr>
          <w:rFonts w:ascii="仿宋" w:hAnsi="仿宋" w:eastAsia="仿宋"/>
        </w:rPr>
      </w:pPr>
    </w:p>
    <w:p>
      <w:pPr>
        <w:rPr>
          <w:rFonts w:ascii="仿宋" w:hAnsi="仿宋" w:eastAsia="仿宋"/>
        </w:rPr>
      </w:pPr>
    </w:p>
    <w:p>
      <w:pPr>
        <w:pStyle w:val="10"/>
        <w:rPr>
          <w:rFonts w:ascii="仿宋" w:hAnsi="仿宋" w:eastAsia="仿宋"/>
        </w:rPr>
      </w:pPr>
    </w:p>
    <w:p>
      <w:pPr>
        <w:rPr>
          <w:rFonts w:ascii="仿宋" w:hAnsi="仿宋" w:eastAsia="仿宋"/>
        </w:rPr>
      </w:pPr>
    </w:p>
    <w:p>
      <w:pPr>
        <w:pStyle w:val="10"/>
        <w:rPr>
          <w:rFonts w:ascii="仿宋" w:hAnsi="仿宋" w:eastAsia="仿宋"/>
        </w:rPr>
      </w:pPr>
    </w:p>
    <w:p>
      <w:pPr>
        <w:rPr>
          <w:rFonts w:ascii="仿宋" w:hAnsi="仿宋" w:eastAsia="仿宋"/>
        </w:rPr>
      </w:pPr>
    </w:p>
    <w:p>
      <w:pPr>
        <w:pStyle w:val="10"/>
        <w:rPr>
          <w:rFonts w:ascii="仿宋" w:hAnsi="仿宋" w:eastAsia="仿宋"/>
        </w:rPr>
      </w:pPr>
    </w:p>
    <w:p>
      <w:pPr>
        <w:rPr>
          <w:rFonts w:ascii="仿宋" w:hAnsi="仿宋" w:eastAsia="仿宋"/>
        </w:rPr>
      </w:pPr>
    </w:p>
    <w:p>
      <w:pPr>
        <w:pStyle w:val="10"/>
        <w:rPr>
          <w:rFonts w:ascii="仿宋" w:hAnsi="仿宋" w:eastAsia="仿宋"/>
        </w:rPr>
      </w:pPr>
    </w:p>
    <w:p>
      <w:pPr>
        <w:rPr>
          <w:rFonts w:ascii="仿宋" w:hAnsi="仿宋" w:eastAsia="仿宋"/>
        </w:rPr>
      </w:pPr>
    </w:p>
    <w:p>
      <w:pPr>
        <w:pStyle w:val="4"/>
        <w:spacing w:before="0" w:after="0" w:line="240" w:lineRule="auto"/>
        <w:jc w:val="center"/>
        <w:rPr>
          <w:rFonts w:hint="eastAsia" w:ascii="仿宋" w:hAnsi="仿宋" w:eastAsia="仿宋"/>
          <w:b w:val="0"/>
          <w:sz w:val="72"/>
        </w:rPr>
      </w:pPr>
      <w:bookmarkStart w:id="66" w:name="_Toc286147833"/>
      <w:bookmarkStart w:id="67" w:name="_Toc132075248"/>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ascii="仿宋" w:hAnsi="仿宋" w:eastAsia="仿宋"/>
          <w:b w:val="0"/>
          <w:sz w:val="72"/>
        </w:rPr>
      </w:pPr>
      <w:r>
        <w:rPr>
          <w:rFonts w:hint="eastAsia" w:ascii="仿宋" w:hAnsi="仿宋" w:eastAsia="仿宋"/>
          <w:b w:val="0"/>
          <w:sz w:val="72"/>
        </w:rPr>
        <w:t>第</w:t>
      </w:r>
      <w:r>
        <w:rPr>
          <w:rFonts w:hint="eastAsia" w:ascii="仿宋" w:hAnsi="仿宋" w:eastAsia="仿宋"/>
          <w:b w:val="0"/>
          <w:sz w:val="72"/>
          <w:lang w:val="en-US" w:eastAsia="zh-CN"/>
        </w:rPr>
        <w:t>四</w:t>
      </w:r>
      <w:r>
        <w:rPr>
          <w:rFonts w:hint="eastAsia" w:ascii="仿宋" w:hAnsi="仿宋" w:eastAsia="仿宋"/>
          <w:b w:val="0"/>
          <w:sz w:val="72"/>
        </w:rPr>
        <w:t xml:space="preserve">章 </w:t>
      </w:r>
      <w:r>
        <w:rPr>
          <w:rFonts w:hint="eastAsia" w:ascii="仿宋" w:hAnsi="仿宋" w:eastAsia="仿宋"/>
          <w:b w:val="0"/>
          <w:sz w:val="72"/>
          <w:lang w:eastAsia="zh-CN"/>
        </w:rPr>
        <w:t>磋商</w:t>
      </w:r>
      <w:r>
        <w:rPr>
          <w:rFonts w:hint="eastAsia" w:ascii="仿宋" w:hAnsi="仿宋" w:eastAsia="仿宋"/>
          <w:b w:val="0"/>
          <w:sz w:val="72"/>
        </w:rPr>
        <w:t>办法</w:t>
      </w:r>
      <w:bookmarkEnd w:id="66"/>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r>
        <w:rPr>
          <w:rFonts w:ascii="仿宋" w:hAnsi="仿宋" w:eastAsia="仿宋"/>
          <w:b/>
          <w:bCs/>
          <w:sz w:val="72"/>
        </w:rPr>
        <w:br w:type="page"/>
      </w:r>
      <w:r>
        <w:rPr>
          <w:rFonts w:hint="eastAsia" w:ascii="方正小标宋简体" w:hAnsi="方正小标宋简体" w:eastAsia="方正小标宋简体" w:cs="方正小标宋简体"/>
          <w:b w:val="0"/>
          <w:bCs/>
          <w:sz w:val="44"/>
          <w:szCs w:val="44"/>
          <w:lang w:val="en-US" w:eastAsia="zh-CN"/>
        </w:rPr>
        <w:t>贵阳市粮食储备管理有限公司采购</w:t>
      </w:r>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2024年检验仪器设备项目竞争性磋商办法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bookmarkStart w:id="68" w:name="_Toc11310"/>
      <w:bookmarkStart w:id="69" w:name="_Toc11883"/>
      <w:bookmarkStart w:id="70" w:name="_Toc432"/>
      <w:bookmarkStart w:id="71" w:name="_Toc425775235"/>
      <w:bookmarkStart w:id="72" w:name="_Toc22842"/>
      <w:bookmarkStart w:id="73" w:name="_Toc11868"/>
      <w:r>
        <w:rPr>
          <w:rFonts w:hint="eastAsia" w:ascii="仿宋_GB2312" w:hAnsi="仿宋_GB2312" w:eastAsia="仿宋_GB2312" w:cs="仿宋_GB2312"/>
          <w:kern w:val="2"/>
          <w:sz w:val="32"/>
          <w:szCs w:val="32"/>
          <w:lang w:val="en-US" w:eastAsia="zh-CN"/>
        </w:rPr>
        <w:t>根据中华人民共和国采购的有关法律法规，结合本采购项目实际，制定本磋商办法。</w:t>
      </w:r>
    </w:p>
    <w:bookmarkEnd w:id="68"/>
    <w:bookmarkEnd w:id="69"/>
    <w:bookmarkEnd w:id="70"/>
    <w:bookmarkEnd w:id="71"/>
    <w:bookmarkEnd w:id="72"/>
    <w:bookmarkEnd w:id="73"/>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本项目采用综合评分法进行评标。</w:t>
      </w:r>
      <w:r>
        <w:rPr>
          <w:rFonts w:hint="eastAsia" w:ascii="仿宋_GB2312" w:hAnsi="仿宋_GB2312" w:eastAsia="仿宋_GB2312" w:cs="仿宋_GB2312"/>
          <w:kern w:val="2"/>
          <w:sz w:val="32"/>
          <w:szCs w:val="32"/>
          <w:lang w:val="zh-CN" w:eastAsia="zh-CN"/>
        </w:rPr>
        <w:t>中标候选人的顺序按综合得分由高到低顺序排列，综合得分相同的，按报价由低到高的顺序排列，</w:t>
      </w:r>
      <w:r>
        <w:rPr>
          <w:rFonts w:hint="eastAsia" w:ascii="仿宋_GB2312" w:hAnsi="仿宋_GB2312" w:eastAsia="仿宋_GB2312" w:cs="仿宋_GB2312"/>
          <w:kern w:val="2"/>
          <w:sz w:val="32"/>
          <w:szCs w:val="32"/>
          <w:lang w:val="en-US" w:eastAsia="zh-CN"/>
        </w:rPr>
        <w:t>由磋商小组按少数服从多数原则原定，综合评分分数保留两位小数点。</w:t>
      </w:r>
    </w:p>
    <w:p>
      <w:pPr>
        <w:snapToGri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一、开标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1.开标应当在竞争性磋商确定的时间和地点公开进行。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2.贵阳市粮食储备管理有限公司可视采购具体情况，延长投标截止时间和开标时间，但至少在招标文件要求提交投标文件的截止时间三日前，在</w:t>
      </w:r>
      <w:r>
        <w:rPr>
          <w:rFonts w:hint="default" w:ascii="仿宋_GB2312" w:hAnsi="仿宋_GB2312" w:eastAsia="仿宋_GB2312" w:cs="仿宋_GB2312"/>
          <w:kern w:val="2"/>
          <w:sz w:val="32"/>
          <w:szCs w:val="32"/>
          <w:lang w:val="en-US" w:eastAsia="zh-CN"/>
        </w:rPr>
        <w:t>贵阳市农业农垦投资发展集团有限公司网站</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"https://www.gyntjt.com/%E3%80%82"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https://www.gyntjt.com/</w:t>
      </w:r>
      <w:r>
        <w:rPr>
          <w:rFonts w:hint="eastAsia" w:ascii="仿宋_GB2312" w:hAnsi="仿宋_GB2312" w:eastAsia="仿宋_GB2312" w:cs="仿宋_GB2312"/>
          <w:kern w:val="2"/>
          <w:sz w:val="32"/>
          <w:szCs w:val="32"/>
          <w:lang w:val="en-US" w:eastAsia="zh-CN"/>
        </w:rPr>
        <w:t>）</w:t>
      </w:r>
      <w:r>
        <w:rPr>
          <w:rFonts w:hint="default" w:ascii="仿宋_GB2312" w:hAnsi="仿宋_GB2312" w:eastAsia="仿宋_GB2312" w:cs="仿宋_GB2312"/>
          <w:kern w:val="2"/>
          <w:sz w:val="32"/>
          <w:szCs w:val="32"/>
          <w:lang w:val="en-US" w:eastAsia="zh-CN"/>
        </w:rPr>
        <w:fldChar w:fldCharType="end"/>
      </w:r>
      <w:r>
        <w:rPr>
          <w:rFonts w:hint="eastAsia" w:ascii="仿宋_GB2312" w:hAnsi="仿宋_GB2312" w:eastAsia="仿宋_GB2312" w:cs="仿宋_GB2312"/>
          <w:kern w:val="2"/>
          <w:sz w:val="32"/>
          <w:szCs w:val="32"/>
          <w:lang w:val="en-US" w:eastAsia="zh-CN"/>
        </w:rPr>
        <w:t>上发布。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3.开标由贵阳市粮食储备管理有限公司主持。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开标时，由供应商或者其推选的代表检查投标文件的密封情况；经确认密封完好的投标文件，由贵阳市粮食储备管理有限公司工作人员当众拆封，宣读投标文件正本的供应商名称、投标报价和招标文件规定的需要宣布的其他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5.未宣读的投标价格、价格折扣和招标文件允许提供的备案等实质性内容，评标时不予承认。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开标过程由采购单位负责记录，由参加开标的各供应商代表和相关工作人员签字确认后随采购文件一并存档。供应商代表对开标过程和开标记录有疑义，以及认为采购单位有需要回避的情形的，应当场提出询问或者回避申请。采购单位对供应商代表提出的询问或者回避申请应当及时处理。供应商未参加开标的，视同认可开标结果。</w:t>
      </w:r>
    </w:p>
    <w:p>
      <w:pPr>
        <w:snapToGri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二、磋商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评标工作由依法组建的磋商小组负责。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1.磋商小组的组建。磋商小组由采购单位的储备部、</w:t>
      </w:r>
      <w:r>
        <w:rPr>
          <w:rFonts w:hint="eastAsia" w:ascii="仿宋_GB2312" w:hAnsi="仿宋_GB2312" w:eastAsia="仿宋_GB2312" w:cs="仿宋_GB2312"/>
          <w:kern w:val="2"/>
          <w:sz w:val="32"/>
          <w:szCs w:val="32"/>
          <w:lang w:val="en-US" w:eastAsia="zh-CN"/>
        </w:rPr>
        <w:t>质检中心、财务部、计划部、综合部等部门抽取5人或以上单数组成。</w:t>
      </w:r>
      <w:r>
        <w:rPr>
          <w:rFonts w:hint="eastAsia" w:ascii="仿宋_GB2312" w:hAnsi="仿宋_GB2312" w:eastAsia="仿宋_GB2312" w:cs="仿宋_GB2312"/>
          <w:kern w:val="2"/>
          <w:sz w:val="32"/>
          <w:szCs w:val="32"/>
          <w:lang w:val="zh-CN" w:eastAsia="zh-CN"/>
        </w:rPr>
        <w:t xml:space="preserve">磋商小组成员应在内审部的现场监督下，按照客观、公正、审慎的原则，独立行使本次磋商的评审职责。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val="zh-CN" w:eastAsia="zh-CN"/>
        </w:rPr>
        <w:t>.初步评审。磋商小组依据法律法规和磋商文件的规定，对响应文件的完整性、响应程度，响应文件中的资格证明等进行审查，以确定供应商是否具备投标资格。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val="zh-CN" w:eastAsia="zh-CN"/>
        </w:rPr>
        <w:t>.磋商：磋商小组所有成员应集中与单一供应商分别进行磋商，并给予所有参加磋商的供应商平等的磋商机会，磋商的内容主要有服务要求、人员配套方案、合同草案，包括当事人的权利和义务，履行期限和方式，资金支付要求，验收标准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在磋商中，磋商的任何一方不得透露与磋商有关的其他供应商的技术资料、价格和其他信息。磋商小组在对响应文件的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实质性变动的内容，须经采购单位代表确认，并以书面形式通知所有参加磋商供应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bCs/>
          <w:kern w:val="2"/>
          <w:sz w:val="32"/>
          <w:szCs w:val="32"/>
          <w:lang w:val="zh-CN" w:eastAsia="zh-CN"/>
        </w:rPr>
      </w:pPr>
      <w:r>
        <w:rPr>
          <w:rFonts w:hint="eastAsia" w:ascii="仿宋_GB2312" w:hAnsi="仿宋_GB2312" w:eastAsia="仿宋_GB2312" w:cs="仿宋_GB2312"/>
          <w:b/>
          <w:bCs/>
          <w:kern w:val="2"/>
          <w:sz w:val="32"/>
          <w:szCs w:val="32"/>
          <w:lang w:val="zh-CN" w:eastAsia="zh-CN"/>
        </w:rPr>
        <w:t>磋商小组认为，报价或者某些分项报价明显不合理或者低于成本，有可能影响商品质量和不能诚信履约的，应当要求其在评标现场合理的时间内提供书面说明，必要时提交相关证明材料；供应商不能证明其报价合理性的，磋商小组应当将其作为无效投标处理。按顺序由排在后面的成交候选人递补，以此类推。</w:t>
      </w:r>
    </w:p>
    <w:p>
      <w:pPr>
        <w:snapToGri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三、综合评分</w:t>
      </w:r>
    </w:p>
    <w:p>
      <w:pPr>
        <w:snapToGrid w:val="0"/>
        <w:spacing w:line="520" w:lineRule="exact"/>
        <w:rPr>
          <w:rFonts w:hint="eastAsia" w:ascii="仿宋_GB2312" w:hAnsi="仿宋_GB2312" w:eastAsia="仿宋_GB2312" w:cs="仿宋_GB2312"/>
          <w:kern w:val="2"/>
          <w:sz w:val="32"/>
          <w:szCs w:val="32"/>
          <w:lang w:val="zh-CN" w:eastAsia="zh-CN"/>
        </w:rPr>
      </w:pPr>
      <w:r>
        <w:rPr>
          <w:rFonts w:hint="eastAsia" w:ascii="仿宋" w:hAnsi="仿宋" w:eastAsia="仿宋" w:cs="仿宋"/>
          <w:sz w:val="24"/>
          <w:lang w:val="zh-CN"/>
        </w:rPr>
        <w:t>　　</w:t>
      </w:r>
      <w:r>
        <w:rPr>
          <w:rFonts w:hint="eastAsia" w:ascii="仿宋_GB2312" w:hAnsi="仿宋_GB2312" w:eastAsia="仿宋_GB2312" w:cs="仿宋_GB2312"/>
          <w:kern w:val="2"/>
          <w:sz w:val="32"/>
          <w:szCs w:val="32"/>
          <w:lang w:val="zh-CN" w:eastAsia="zh-CN"/>
        </w:rPr>
        <w:t>磋商小组严格按照</w:t>
      </w:r>
      <w:r>
        <w:rPr>
          <w:rFonts w:hint="eastAsia" w:ascii="仿宋_GB2312" w:hAnsi="仿宋_GB2312" w:eastAsia="仿宋_GB2312" w:cs="仿宋_GB2312"/>
          <w:kern w:val="2"/>
          <w:sz w:val="32"/>
          <w:szCs w:val="32"/>
          <w:lang w:val="en-US" w:eastAsia="zh-CN"/>
        </w:rPr>
        <w:t>评审标准</w:t>
      </w:r>
      <w:r>
        <w:rPr>
          <w:rFonts w:hint="eastAsia" w:ascii="仿宋_GB2312" w:hAnsi="仿宋_GB2312" w:eastAsia="仿宋_GB2312" w:cs="仿宋_GB2312"/>
          <w:kern w:val="2"/>
          <w:sz w:val="32"/>
          <w:szCs w:val="32"/>
          <w:lang w:val="zh-CN" w:eastAsia="zh-CN"/>
        </w:rPr>
        <w:t>逐项对投标文件进行评分。投标文件中未提供的资料、未明确的内容，</w:t>
      </w:r>
      <w:r>
        <w:rPr>
          <w:rFonts w:hint="eastAsia" w:ascii="仿宋_GB2312" w:hAnsi="仿宋_GB2312" w:eastAsia="仿宋_GB2312" w:cs="仿宋_GB2312"/>
          <w:kern w:val="2"/>
          <w:sz w:val="32"/>
          <w:szCs w:val="32"/>
          <w:lang w:val="en-US" w:eastAsia="zh-CN"/>
        </w:rPr>
        <w:t>磋商小组成员</w:t>
      </w:r>
      <w:r>
        <w:rPr>
          <w:rFonts w:hint="eastAsia" w:ascii="仿宋_GB2312" w:hAnsi="仿宋_GB2312" w:eastAsia="仿宋_GB2312" w:cs="仿宋_GB2312"/>
          <w:kern w:val="2"/>
          <w:sz w:val="32"/>
          <w:szCs w:val="32"/>
          <w:lang w:val="zh-CN" w:eastAsia="zh-CN"/>
        </w:rPr>
        <w:t>不得以个人的意愿、猜想、推测等方式得出的结论作为评分依据。</w:t>
      </w:r>
      <w:r>
        <w:rPr>
          <w:rFonts w:hint="eastAsia" w:ascii="仿宋_GB2312" w:hAnsi="仿宋_GB2312" w:eastAsia="仿宋_GB2312" w:cs="仿宋_GB2312"/>
          <w:kern w:val="2"/>
          <w:sz w:val="32"/>
          <w:szCs w:val="32"/>
          <w:lang w:val="en-US" w:eastAsia="zh-CN"/>
        </w:rPr>
        <w:t>磋商小组成员</w:t>
      </w:r>
      <w:r>
        <w:rPr>
          <w:rFonts w:hint="eastAsia" w:ascii="仿宋_GB2312" w:hAnsi="仿宋_GB2312" w:eastAsia="仿宋_GB2312" w:cs="仿宋_GB2312"/>
          <w:kern w:val="2"/>
          <w:sz w:val="32"/>
          <w:szCs w:val="32"/>
          <w:lang w:val="zh-CN" w:eastAsia="zh-CN"/>
        </w:rPr>
        <w:t>须独立评分，不得相互抄袭评分分值（价格</w:t>
      </w:r>
      <w:r>
        <w:rPr>
          <w:rFonts w:hint="eastAsia" w:ascii="仿宋_GB2312" w:hAnsi="仿宋_GB2312" w:eastAsia="仿宋_GB2312" w:cs="仿宋_GB2312"/>
          <w:kern w:val="2"/>
          <w:sz w:val="32"/>
          <w:szCs w:val="32"/>
          <w:lang w:val="en-US" w:eastAsia="zh-CN"/>
        </w:rPr>
        <w:t>和商务部分</w:t>
      </w:r>
      <w:r>
        <w:rPr>
          <w:rFonts w:hint="eastAsia" w:ascii="仿宋_GB2312" w:hAnsi="仿宋_GB2312" w:eastAsia="仿宋_GB2312" w:cs="仿宋_GB2312"/>
          <w:kern w:val="2"/>
          <w:sz w:val="32"/>
          <w:szCs w:val="32"/>
          <w:lang w:val="zh-CN" w:eastAsia="zh-CN"/>
        </w:rPr>
        <w:t>除外）。</w:t>
      </w:r>
    </w:p>
    <w:p>
      <w:pPr>
        <w:snapToGri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四、中标候选人的确定</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1.本项目推荐排名前三的供应商为中标候选人，其中排名第一的供应商为预成交供应商，排名第二、三的供应商为候选供应商；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2.磋商小组应当根据</w:t>
      </w:r>
      <w:r>
        <w:rPr>
          <w:rFonts w:hint="eastAsia" w:ascii="仿宋_GB2312" w:hAnsi="仿宋_GB2312" w:eastAsia="仿宋_GB2312" w:cs="仿宋_GB2312"/>
          <w:kern w:val="2"/>
          <w:sz w:val="32"/>
          <w:szCs w:val="32"/>
          <w:lang w:val="en-US" w:eastAsia="zh-CN"/>
        </w:rPr>
        <w:t>价格、</w:t>
      </w:r>
      <w:r>
        <w:rPr>
          <w:rFonts w:hint="eastAsia" w:ascii="仿宋_GB2312" w:hAnsi="仿宋_GB2312" w:eastAsia="仿宋_GB2312" w:cs="仿宋_GB2312"/>
          <w:kern w:val="2"/>
          <w:sz w:val="32"/>
          <w:szCs w:val="32"/>
          <w:lang w:val="zh-CN" w:eastAsia="zh-CN"/>
        </w:rPr>
        <w:t>产品技术参数、售后服务承诺均能满足采购文件实质性响应要求的原则确定成交供应商。</w:t>
      </w:r>
    </w:p>
    <w:p>
      <w:pPr>
        <w:snapToGrid w:val="0"/>
        <w:spacing w:line="520" w:lineRule="exact"/>
        <w:ind w:firstLine="640" w:firstLineChars="200"/>
        <w:rPr>
          <w:rFonts w:hint="eastAsia" w:ascii="黑体" w:hAnsi="黑体" w:eastAsia="黑体" w:cs="黑体"/>
          <w:kern w:val="2"/>
          <w:sz w:val="32"/>
          <w:szCs w:val="32"/>
          <w:lang w:val="zh-CN" w:eastAsia="zh-CN" w:bidi="ar-SA"/>
        </w:rPr>
      </w:pPr>
      <w:bookmarkStart w:id="74" w:name="_Toc26473"/>
      <w:bookmarkStart w:id="75" w:name="_Toc11613"/>
      <w:bookmarkStart w:id="76" w:name="_Toc17352"/>
      <w:bookmarkStart w:id="77" w:name="_Toc11324"/>
      <w:bookmarkStart w:id="78" w:name="_Toc27162"/>
      <w:r>
        <w:rPr>
          <w:rFonts w:hint="eastAsia" w:ascii="黑体" w:hAnsi="黑体" w:eastAsia="黑体" w:cs="黑体"/>
          <w:kern w:val="2"/>
          <w:sz w:val="32"/>
          <w:szCs w:val="32"/>
          <w:lang w:val="zh-CN" w:eastAsia="zh-CN" w:bidi="ar-SA"/>
        </w:rPr>
        <w:t>五、中标通知书</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1.采购单位依法确定中标人后</w:t>
      </w:r>
      <w:r>
        <w:rPr>
          <w:rFonts w:hint="eastAsia" w:ascii="仿宋_GB2312" w:hAnsi="仿宋_GB2312" w:eastAsia="仿宋_GB2312" w:cs="仿宋_GB2312"/>
          <w:kern w:val="2"/>
          <w:sz w:val="32"/>
          <w:szCs w:val="32"/>
          <w:lang w:val="en-US" w:eastAsia="zh-CN"/>
        </w:rPr>
        <w:t>2个工作日内，在贵</w:t>
      </w:r>
      <w:r>
        <w:rPr>
          <w:rFonts w:hint="default" w:ascii="仿宋_GB2312" w:hAnsi="仿宋_GB2312" w:eastAsia="仿宋_GB2312" w:cs="仿宋_GB2312"/>
          <w:kern w:val="2"/>
          <w:sz w:val="32"/>
          <w:szCs w:val="32"/>
          <w:lang w:val="en-US" w:eastAsia="zh-CN"/>
        </w:rPr>
        <w:t>阳市农业农垦投资发展集团有限公司网站</w:t>
      </w:r>
      <w:r>
        <w:rPr>
          <w:rFonts w:hint="default" w:ascii="仿宋_GB2312" w:hAnsi="仿宋_GB2312" w:eastAsia="仿宋_GB2312" w:cs="仿宋_GB2312"/>
          <w:kern w:val="2"/>
          <w:sz w:val="32"/>
          <w:szCs w:val="32"/>
          <w:lang w:val="en-US" w:eastAsia="zh-CN"/>
        </w:rPr>
        <w:fldChar w:fldCharType="begin"/>
      </w:r>
      <w:r>
        <w:rPr>
          <w:rFonts w:hint="default" w:ascii="仿宋_GB2312" w:hAnsi="仿宋_GB2312" w:eastAsia="仿宋_GB2312" w:cs="仿宋_GB2312"/>
          <w:kern w:val="2"/>
          <w:sz w:val="32"/>
          <w:szCs w:val="32"/>
          <w:lang w:val="en-US" w:eastAsia="zh-CN"/>
        </w:rPr>
        <w:instrText xml:space="preserve"> HYPERLINK "https://www.gyntjt.com/%E3%80%82" </w:instrText>
      </w:r>
      <w:r>
        <w:rPr>
          <w:rFonts w:hint="default" w:ascii="仿宋_GB2312" w:hAnsi="仿宋_GB2312" w:eastAsia="仿宋_GB2312" w:cs="仿宋_GB2312"/>
          <w:kern w:val="2"/>
          <w:sz w:val="32"/>
          <w:szCs w:val="32"/>
          <w:lang w:val="en-US" w:eastAsia="zh-CN"/>
        </w:rPr>
        <w:fldChar w:fldCharType="separate"/>
      </w:r>
      <w:r>
        <w:rPr>
          <w:rFonts w:hint="default" w:ascii="仿宋_GB2312" w:hAnsi="仿宋_GB2312" w:eastAsia="仿宋_GB2312" w:cs="仿宋_GB2312"/>
          <w:kern w:val="2"/>
          <w:sz w:val="32"/>
          <w:szCs w:val="32"/>
          <w:lang w:val="en-US" w:eastAsia="zh-CN"/>
        </w:rPr>
        <w:t>https://www.gyntjt.com/</w:t>
      </w:r>
      <w:r>
        <w:rPr>
          <w:rFonts w:hint="default" w:ascii="仿宋_GB2312" w:hAnsi="仿宋_GB2312" w:eastAsia="仿宋_GB2312" w:cs="仿宋_GB2312"/>
          <w:kern w:val="2"/>
          <w:sz w:val="32"/>
          <w:szCs w:val="32"/>
          <w:lang w:val="en-US" w:eastAsia="zh-CN"/>
        </w:rPr>
        <w:fldChar w:fldCharType="end"/>
      </w:r>
      <w:r>
        <w:rPr>
          <w:rFonts w:hint="eastAsia" w:ascii="仿宋_GB2312" w:hAnsi="仿宋_GB2312" w:eastAsia="仿宋_GB2312" w:cs="仿宋_GB2312"/>
          <w:kern w:val="2"/>
          <w:sz w:val="32"/>
          <w:szCs w:val="32"/>
          <w:lang w:val="en-US" w:eastAsia="zh-CN"/>
        </w:rPr>
        <w:t>进行公告。</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2.中标通知书发出后，采购单位改变中标结果，或者中标人放弃中标，应当承担相应的法律责任。</w:t>
      </w:r>
    </w:p>
    <w:p>
      <w:pPr>
        <w:snapToGrid w:val="0"/>
        <w:spacing w:line="520" w:lineRule="exact"/>
        <w:ind w:firstLine="640" w:firstLineChars="200"/>
        <w:rPr>
          <w:rFonts w:hint="eastAsia" w:ascii="黑体" w:hAnsi="黑体" w:eastAsia="黑体" w:cs="黑体"/>
          <w:kern w:val="2"/>
          <w:sz w:val="32"/>
          <w:szCs w:val="32"/>
          <w:lang w:val="zh-CN" w:eastAsia="zh-CN" w:bidi="ar-SA"/>
        </w:rPr>
      </w:pPr>
      <w:bookmarkStart w:id="79" w:name="_Toc11099"/>
      <w:bookmarkStart w:id="80" w:name="_Toc26183"/>
      <w:bookmarkStart w:id="81" w:name="_Toc28663"/>
      <w:r>
        <w:rPr>
          <w:rFonts w:hint="eastAsia" w:ascii="黑体" w:hAnsi="黑体" w:eastAsia="黑体" w:cs="黑体"/>
          <w:kern w:val="2"/>
          <w:sz w:val="32"/>
          <w:szCs w:val="32"/>
          <w:lang w:val="zh-CN" w:eastAsia="zh-CN" w:bidi="ar-SA"/>
        </w:rPr>
        <w:t>六、签订合同</w:t>
      </w:r>
      <w:bookmarkEnd w:id="79"/>
      <w:bookmarkEnd w:id="80"/>
      <w:bookmarkEnd w:id="81"/>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1.采购单位应当自中标通知书发出之日起30日内，按照招标文件和中标人投标文件的规定，与中标人签订书面合同。所签订的合同不得对招标文件确定的事项和中标人投标文件作实质性修改。采购单位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zh-CN" w:eastAsia="zh-CN"/>
        </w:rPr>
      </w:pPr>
      <w:r>
        <w:rPr>
          <w:rFonts w:hint="eastAsia" w:ascii="仿宋_GB2312" w:hAnsi="仿宋_GB2312" w:eastAsia="仿宋_GB2312" w:cs="仿宋_GB2312"/>
          <w:kern w:val="2"/>
          <w:sz w:val="32"/>
          <w:szCs w:val="32"/>
          <w:lang w:val="zh-CN" w:eastAsia="zh-CN"/>
        </w:rPr>
        <w:t>2.</w:t>
      </w:r>
      <w:r>
        <w:rPr>
          <w:rFonts w:hint="eastAsia" w:ascii="仿宋_GB2312" w:hAnsi="仿宋_GB2312" w:eastAsia="仿宋_GB2312" w:cs="仿宋_GB2312"/>
          <w:kern w:val="2"/>
          <w:sz w:val="32"/>
          <w:szCs w:val="32"/>
          <w:lang w:val="en-US" w:eastAsia="zh-CN"/>
        </w:rPr>
        <w:t>采购</w:t>
      </w:r>
      <w:r>
        <w:rPr>
          <w:rFonts w:hint="eastAsia" w:ascii="仿宋_GB2312" w:hAnsi="仿宋_GB2312" w:eastAsia="仿宋_GB2312" w:cs="仿宋_GB2312"/>
          <w:kern w:val="2"/>
          <w:sz w:val="32"/>
          <w:szCs w:val="32"/>
          <w:lang w:val="zh-CN" w:eastAsia="zh-CN"/>
        </w:rPr>
        <w:t>文件、中标人的投标文件及澄清文件等，均为签订采购合同的依据。</w:t>
      </w:r>
    </w:p>
    <w:p>
      <w:pPr>
        <w:snapToGrid w:val="0"/>
        <w:spacing w:line="520" w:lineRule="exact"/>
        <w:ind w:firstLine="640" w:firstLineChars="200"/>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七、评审标准</w:t>
      </w:r>
    </w:p>
    <w:p>
      <w:pPr>
        <w:pStyle w:val="10"/>
      </w:pPr>
    </w:p>
    <w:bookmarkEnd w:id="67"/>
    <w:tbl>
      <w:tblPr>
        <w:tblStyle w:val="23"/>
        <w:tblW w:w="10203"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5"/>
        <w:gridCol w:w="7571"/>
        <w:gridCol w:w="61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49" w:type="dxa"/>
            <w:gridSpan w:val="2"/>
            <w:vAlign w:val="center"/>
          </w:tcPr>
          <w:p>
            <w:pPr>
              <w:jc w:val="center"/>
              <w:rPr>
                <w:vertAlign w:val="baseline"/>
              </w:rPr>
            </w:pPr>
            <w:r>
              <w:rPr>
                <w:rFonts w:hint="eastAsia" w:ascii="仿宋_GB2312" w:hAnsi="仿宋_GB2312" w:eastAsia="仿宋_GB2312" w:cs="仿宋_GB2312"/>
                <w:b w:val="0"/>
                <w:kern w:val="2"/>
                <w:sz w:val="32"/>
                <w:szCs w:val="32"/>
                <w:lang w:val="en-US" w:eastAsia="zh-CN" w:bidi="ar-SA"/>
              </w:rPr>
              <w:t>评 审 项 目</w:t>
            </w:r>
          </w:p>
        </w:tc>
        <w:tc>
          <w:tcPr>
            <w:tcW w:w="7571" w:type="dxa"/>
            <w:vAlign w:val="center"/>
          </w:tcPr>
          <w:p>
            <w:pPr>
              <w:jc w:val="center"/>
              <w:rPr>
                <w:vertAlign w:val="baseline"/>
              </w:rPr>
            </w:pPr>
            <w:r>
              <w:rPr>
                <w:rFonts w:hint="eastAsia" w:ascii="仿宋_GB2312" w:hAnsi="仿宋_GB2312" w:eastAsia="仿宋_GB2312" w:cs="仿宋_GB2312"/>
                <w:b w:val="0"/>
                <w:kern w:val="2"/>
                <w:sz w:val="32"/>
                <w:szCs w:val="32"/>
                <w:lang w:val="en-US" w:eastAsia="zh-CN" w:bidi="ar-SA"/>
              </w:rPr>
              <w:t>评 审 要 点</w:t>
            </w:r>
          </w:p>
        </w:tc>
        <w:tc>
          <w:tcPr>
            <w:tcW w:w="617" w:type="dxa"/>
            <w:vAlign w:val="center"/>
          </w:tcPr>
          <w:p>
            <w:pPr>
              <w:jc w:val="center"/>
              <w:rPr>
                <w:vertAlign w:val="baseline"/>
              </w:rPr>
            </w:pPr>
            <w:r>
              <w:rPr>
                <w:rFonts w:hint="eastAsia" w:ascii="仿宋_GB2312" w:hAnsi="仿宋_GB2312" w:eastAsia="仿宋_GB2312" w:cs="仿宋_GB2312"/>
                <w:b w:val="0"/>
                <w:kern w:val="2"/>
                <w:sz w:val="32"/>
                <w:szCs w:val="32"/>
                <w:lang w:val="en-US" w:eastAsia="zh-CN" w:bidi="ar-SA"/>
              </w:rPr>
              <w:t>得分</w:t>
            </w:r>
          </w:p>
        </w:tc>
        <w:tc>
          <w:tcPr>
            <w:tcW w:w="766" w:type="dxa"/>
            <w:vAlign w:val="center"/>
          </w:tcPr>
          <w:p>
            <w:pPr>
              <w:jc w:val="center"/>
              <w:rPr>
                <w:vertAlign w:val="baseline"/>
              </w:rPr>
            </w:pPr>
            <w:r>
              <w:rPr>
                <w:rFonts w:hint="eastAsia" w:ascii="仿宋_GB2312" w:hAnsi="仿宋_GB2312" w:eastAsia="仿宋_GB2312" w:cs="仿宋_GB2312"/>
                <w:b w:val="0"/>
                <w:kern w:val="2"/>
                <w:sz w:val="32"/>
                <w:szCs w:val="32"/>
                <w:lang w:val="en-US" w:eastAsia="zh-CN" w:bidi="ar-S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p>
          <w:p>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kern w:val="2"/>
                <w:sz w:val="32"/>
                <w:szCs w:val="32"/>
                <w:lang w:val="en-US" w:eastAsia="zh-CN"/>
              </w:rPr>
              <w:t>商务评审</w:t>
            </w: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rPr>
              <w:t>供货业绩</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供应商每提供一个（2022年至今）类似产品项目在贵州省业绩的证明材料单笔销售金额10-20万得1分，20万-30万得2分，30万-40万得3分，40万-50万得4分，超过50万得5分，限制项目数量15个，最高15分。</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备注：证明材料如中标通知书、合同复印件、扫描件等有效证明文件。复印件或扫描件须加盖公章）。</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15</w:t>
            </w:r>
          </w:p>
        </w:tc>
        <w:tc>
          <w:tcPr>
            <w:tcW w:w="766" w:type="dxa"/>
            <w:vMerge w:val="restart"/>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34" w:type="dxa"/>
            <w:vMerge w:val="continue"/>
          </w:tcPr>
          <w:p>
            <w:pPr>
              <w:rPr>
                <w:rFonts w:hint="eastAsia" w:ascii="仿宋_GB2312" w:hAnsi="仿宋_GB2312" w:eastAsia="仿宋_GB2312" w:cs="仿宋_GB2312"/>
                <w:b w:val="0"/>
                <w:kern w:val="2"/>
                <w:sz w:val="32"/>
                <w:szCs w:val="32"/>
                <w:lang w:val="en-US" w:eastAsia="zh-CN" w:bidi="ar-SA"/>
              </w:rPr>
            </w:pP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rPr>
              <w:t>财务状况</w:t>
            </w:r>
          </w:p>
        </w:tc>
        <w:tc>
          <w:tcPr>
            <w:tcW w:w="7571" w:type="dxa"/>
            <w:vAlign w:val="top"/>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2020年至2022年，经会计事务所或审计机构审计的财务报表，包括资产负债表、利润表、现金流量表和财务情况说明，一年盈利得1分，最高3分。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w:t>
            </w:r>
          </w:p>
        </w:tc>
        <w:tc>
          <w:tcPr>
            <w:tcW w:w="766" w:type="dxa"/>
            <w:vMerge w:val="continue"/>
            <w:vAlign w:val="center"/>
          </w:tcPr>
          <w:p>
            <w:pPr>
              <w:jc w:val="cente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34" w:type="dxa"/>
            <w:vMerge w:val="continue"/>
          </w:tcPr>
          <w:p>
            <w:pPr>
              <w:rPr>
                <w:rFonts w:hint="eastAsia" w:ascii="仿宋_GB2312" w:hAnsi="仿宋_GB2312" w:eastAsia="仿宋_GB2312" w:cs="仿宋_GB2312"/>
                <w:b w:val="0"/>
                <w:kern w:val="2"/>
                <w:sz w:val="32"/>
                <w:szCs w:val="32"/>
                <w:lang w:val="en-US" w:eastAsia="zh-CN" w:bidi="ar-SA"/>
              </w:rPr>
            </w:pP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rPr>
              <w:t>企业实力</w:t>
            </w:r>
          </w:p>
        </w:tc>
        <w:tc>
          <w:tcPr>
            <w:tcW w:w="7571" w:type="dxa"/>
            <w:vAlign w:val="top"/>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供应商、制造商的信誉、相关部门颁发的技术获奖情况，货物的研发能力、生产条件、生产能力等，最高2分。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w:t>
            </w:r>
          </w:p>
        </w:tc>
        <w:tc>
          <w:tcPr>
            <w:tcW w:w="766" w:type="dxa"/>
            <w:vMerge w:val="continue"/>
            <w:vAlign w:val="center"/>
          </w:tcPr>
          <w:p>
            <w:pPr>
              <w:jc w:val="cente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top"/>
          </w:tcPr>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价格评审</w:t>
            </w: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基准价</w:t>
            </w:r>
          </w:p>
        </w:tc>
        <w:tc>
          <w:tcPr>
            <w:tcW w:w="7571" w:type="dxa"/>
          </w:tcPr>
          <w:p>
            <w:pPr>
              <w:pStyle w:val="1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投标报价得分=产品报价得分+检测条报价得分</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基准价按如下公式计算：</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有效报价≥5个时，基准价为各有效报价去掉一个最高和一个最低有效报价后的算术平均值×0.95；</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有效报价＜5个时，基准价为所有有效报价的算术平均值×0.95；</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有效报价=基准价，得满分。</w:t>
            </w:r>
          </w:p>
        </w:tc>
        <w:tc>
          <w:tcPr>
            <w:tcW w:w="617" w:type="dxa"/>
            <w:vAlign w:val="center"/>
          </w:tcPr>
          <w:p>
            <w:pPr>
              <w:jc w:val="center"/>
              <w:rPr>
                <w:rFonts w:hint="eastAsia" w:ascii="仿宋_GB2312" w:hAnsi="仿宋_GB2312" w:eastAsia="仿宋_GB2312" w:cs="仿宋_GB2312"/>
                <w:b w:val="0"/>
                <w:kern w:val="2"/>
                <w:sz w:val="32"/>
                <w:szCs w:val="32"/>
                <w:lang w:val="en-US" w:eastAsia="zh-CN" w:bidi="ar-SA"/>
              </w:rPr>
            </w:pPr>
          </w:p>
        </w:tc>
        <w:tc>
          <w:tcPr>
            <w:tcW w:w="766" w:type="dxa"/>
            <w:vMerge w:val="restart"/>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534" w:type="dxa"/>
            <w:vMerge w:val="continue"/>
            <w:vAlign w:val="top"/>
          </w:tcPr>
          <w:p>
            <w:pPr>
              <w:jc w:val="center"/>
              <w:rPr>
                <w:rFonts w:hint="eastAsia" w:ascii="仿宋_GB2312" w:hAnsi="仿宋_GB2312" w:eastAsia="仿宋_GB2312" w:cs="仿宋_GB2312"/>
                <w:b w:val="0"/>
                <w:kern w:val="2"/>
                <w:sz w:val="32"/>
                <w:szCs w:val="32"/>
                <w:lang w:val="en-US" w:eastAsia="zh-CN" w:bidi="ar-SA"/>
              </w:rPr>
            </w:pP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产品报价</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产品报价得分（满分20分），在此基础上，每向上浮动1％扣0.2分，每向下浮动1％扣0.1分，分值扣完为止。（扣减分值的中间值用插入法，小数点后保留两位）。</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534" w:type="dxa"/>
            <w:vMerge w:val="continue"/>
            <w:vAlign w:val="top"/>
          </w:tcPr>
          <w:p>
            <w:pPr>
              <w:jc w:val="center"/>
              <w:rPr>
                <w:rFonts w:hint="eastAsia" w:ascii="仿宋_GB2312" w:hAnsi="仿宋_GB2312" w:eastAsia="仿宋_GB2312" w:cs="仿宋_GB2312"/>
                <w:b w:val="0"/>
                <w:kern w:val="2"/>
                <w:sz w:val="32"/>
                <w:szCs w:val="32"/>
                <w:lang w:val="en-US" w:eastAsia="zh-CN" w:bidi="ar-SA"/>
              </w:rPr>
            </w:pP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电极片报价</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重金属电极片报价得分（满分3分），在基准价基础上，每向上浮动1％扣0.2分，每向下浮动1％扣0.1分，分值扣完为止。（扣减分值的中间值用插入法，小数点后保留两位）。</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534" w:type="dxa"/>
            <w:vMerge w:val="continue"/>
            <w:vAlign w:val="top"/>
          </w:tcPr>
          <w:p>
            <w:pPr>
              <w:jc w:val="center"/>
              <w:rPr>
                <w:rFonts w:hint="eastAsia" w:ascii="仿宋_GB2312" w:hAnsi="仿宋_GB2312" w:eastAsia="仿宋_GB2312" w:cs="仿宋_GB2312"/>
                <w:b w:val="0"/>
                <w:kern w:val="2"/>
                <w:sz w:val="32"/>
                <w:szCs w:val="32"/>
                <w:lang w:val="en-US" w:eastAsia="zh-CN" w:bidi="ar-SA"/>
              </w:rPr>
            </w:pPr>
          </w:p>
        </w:tc>
        <w:tc>
          <w:tcPr>
            <w:tcW w:w="715" w:type="dxa"/>
            <w:textDirection w:val="tbLrV"/>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13" w:leftChars="0" w:right="113" w:rightChars="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检测条报价</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真菌毒素检测条报价得分（满分3分），在基准价基础上，每向上浮动1％扣0.2分，每向下浮动1％扣0.1分，分值扣完为止。（扣减分值的中间值用插入法，小数点后保留两位）。</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restart"/>
            <w:vAlign w:val="center"/>
          </w:tcPr>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p>
          <w:p>
            <w:pPr>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服务评审</w:t>
            </w:r>
          </w:p>
          <w:p>
            <w:pPr>
              <w:jc w:val="center"/>
              <w:rPr>
                <w:rFonts w:hint="eastAsia" w:ascii="仿宋_GB2312" w:hAnsi="仿宋_GB2312" w:eastAsia="仿宋_GB2312" w:cs="仿宋_GB2312"/>
                <w:kern w:val="2"/>
                <w:sz w:val="32"/>
                <w:szCs w:val="32"/>
                <w:lang w:val="en-US" w:eastAsia="zh-CN"/>
              </w:rPr>
            </w:pPr>
          </w:p>
        </w:tc>
        <w:tc>
          <w:tcPr>
            <w:tcW w:w="715" w:type="dxa"/>
            <w:textDirection w:val="tbLrV"/>
            <w:vAlign w:val="center"/>
          </w:tcPr>
          <w:p>
            <w:pPr>
              <w:ind w:left="113" w:right="113"/>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服务方案</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第一个档次（11-15分）：服务方案设定详细可行，针对性强，管理制度完整、服务承诺全面，保障措施合理可行，相关资料提供完整；</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第二个档次（6-10分）：服务方案设定具有可行性，方案针对性一般，管理制度一般、服务承诺一般，保障措施相对合理，相关资料提供较少；</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第三个档次（1-5分）：服务方案设定不具有可行性，没有针对性，管理制度较少、服务承诺及保障措施有重大偏差，相关资料提供少；</w:t>
            </w:r>
          </w:p>
          <w:p>
            <w:pPr>
              <w:pStyle w:val="10"/>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kern w:val="2"/>
                <w:sz w:val="32"/>
                <w:szCs w:val="32"/>
                <w:lang w:val="en-US" w:eastAsia="zh-CN" w:bidi="ar-SA"/>
              </w:rPr>
              <w:t>第四个档次（0分）：未提供服务方案。</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15</w:t>
            </w:r>
          </w:p>
        </w:tc>
        <w:tc>
          <w:tcPr>
            <w:tcW w:w="766" w:type="dxa"/>
            <w:vMerge w:val="restart"/>
            <w:vAlign w:val="center"/>
          </w:tcPr>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vMerge w:val="continue"/>
          </w:tcPr>
          <w:p>
            <w:pPr>
              <w:jc w:val="center"/>
              <w:rPr>
                <w:rFonts w:hint="eastAsia" w:ascii="仿宋_GB2312" w:hAnsi="仿宋_GB2312" w:eastAsia="仿宋_GB2312" w:cs="仿宋_GB2312"/>
                <w:kern w:val="2"/>
                <w:sz w:val="32"/>
                <w:szCs w:val="32"/>
                <w:lang w:val="en-US" w:eastAsia="zh-CN"/>
              </w:rPr>
            </w:pPr>
          </w:p>
        </w:tc>
        <w:tc>
          <w:tcPr>
            <w:tcW w:w="715" w:type="dxa"/>
            <w:textDirection w:val="tbLrV"/>
            <w:vAlign w:val="center"/>
          </w:tcPr>
          <w:p>
            <w:pPr>
              <w:ind w:left="113" w:right="113"/>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技术服务和培训</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第一个档次（7-10分）：售后服务内容、措施及承诺特别全面，合理、可行，售后质量保证措施等优异的；</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第二个档次（4-6分）：售后服务内容、措施及承诺全面，合理、可行，售后质量保证措施等良好的；</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第三个档次（1-3分）：售后服务内容、措施及承诺基本全面，售后质量保证措施等一般的；</w:t>
            </w:r>
          </w:p>
          <w:p>
            <w:pPr>
              <w:pStyle w:val="10"/>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kern w:val="2"/>
                <w:sz w:val="32"/>
                <w:szCs w:val="32"/>
                <w:lang w:val="en-US" w:eastAsia="zh-CN" w:bidi="ar-SA"/>
              </w:rPr>
              <w:t>第四个档次：无售后服务内容的得0分。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10</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534" w:type="dxa"/>
            <w:vMerge w:val="continue"/>
          </w:tcPr>
          <w:p>
            <w:pPr>
              <w:jc w:val="center"/>
              <w:rPr>
                <w:rFonts w:hint="eastAsia" w:ascii="仿宋_GB2312" w:hAnsi="仿宋_GB2312" w:eastAsia="仿宋_GB2312" w:cs="仿宋_GB2312"/>
                <w:kern w:val="2"/>
                <w:sz w:val="32"/>
                <w:szCs w:val="32"/>
                <w:lang w:val="en-US" w:eastAsia="zh-CN"/>
              </w:rPr>
            </w:pPr>
          </w:p>
        </w:tc>
        <w:tc>
          <w:tcPr>
            <w:tcW w:w="715" w:type="dxa"/>
            <w:textDirection w:val="tbLrV"/>
            <w:vAlign w:val="center"/>
          </w:tcPr>
          <w:p>
            <w:pPr>
              <w:ind w:left="113" w:right="113"/>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售后响应</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故障维修响应时间：投标人1小时内响应，12小时到达现场得5分；24小时内到达现场的得3分；超过24小时的不得分。（提供承诺函，不提供得0分）。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4" w:type="dxa"/>
            <w:vMerge w:val="restart"/>
            <w:vAlign w:val="center"/>
          </w:tcPr>
          <w:p>
            <w:pPr>
              <w:jc w:val="center"/>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技术评审</w:t>
            </w:r>
          </w:p>
        </w:tc>
        <w:tc>
          <w:tcPr>
            <w:tcW w:w="715" w:type="dxa"/>
            <w:textDirection w:val="tbLrV"/>
            <w:vAlign w:val="center"/>
          </w:tcPr>
          <w:p>
            <w:pPr>
              <w:ind w:left="113" w:right="113"/>
              <w:jc w:val="center"/>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真菌毒素快检仪</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1.每提供一种配套检测试纸条的国家粮食局科学研究院验证报告得1分，满分3分。（提供验证报告，非厂商投标的提供厂商授权书）；</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2.提供乳胶微球层析技术参数的真实性证明文件得3分；</w:t>
            </w:r>
          </w:p>
          <w:p>
            <w:pPr>
              <w:pStyle w:val="10"/>
              <w:ind w:firstLine="640" w:firstLineChars="2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3.提供可检测菜籽油中的黄曲霉毒素B1的真实性承诺函得2分。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w:t>
            </w:r>
          </w:p>
        </w:tc>
        <w:tc>
          <w:tcPr>
            <w:tcW w:w="766" w:type="dxa"/>
            <w:vMerge w:val="restart"/>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4" w:type="dxa"/>
            <w:vMerge w:val="continue"/>
          </w:tcPr>
          <w:p>
            <w:pPr>
              <w:jc w:val="center"/>
              <w:rPr>
                <w:rFonts w:hint="eastAsia" w:ascii="仿宋_GB2312" w:hAnsi="仿宋_GB2312" w:eastAsia="仿宋_GB2312" w:cs="仿宋_GB2312"/>
                <w:kern w:val="2"/>
                <w:sz w:val="32"/>
                <w:szCs w:val="32"/>
                <w:lang w:val="en-US" w:eastAsia="zh-CN"/>
              </w:rPr>
            </w:pPr>
          </w:p>
        </w:tc>
        <w:tc>
          <w:tcPr>
            <w:tcW w:w="715" w:type="dxa"/>
            <w:textDirection w:val="tbLrV"/>
            <w:vAlign w:val="center"/>
          </w:tcPr>
          <w:p>
            <w:pPr>
              <w:ind w:left="113" w:right="113"/>
              <w:jc w:val="center"/>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重金属快检仪</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1.提供配套的重金属化学试剂的国家粮食局科学研究院验证报告，铅镉得2分，无机砷的2分，满分4分。（提供验证报告，非厂商投标的提供厂商授权书）；</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2.提供相关设备制造商的软件著作权得2分。（提供国家版权局颁发的计算机软件著作权登记证书，非厂商投标的提供厂商授权书）；</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3.提供对人体以及环境没有危害的环保试剂的证明得2分。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34" w:type="dxa"/>
            <w:vMerge w:val="continue"/>
          </w:tcPr>
          <w:p>
            <w:pPr>
              <w:jc w:val="center"/>
              <w:rPr>
                <w:rFonts w:hint="eastAsia" w:ascii="仿宋_GB2312" w:hAnsi="仿宋_GB2312" w:eastAsia="仿宋_GB2312" w:cs="仿宋_GB2312"/>
                <w:kern w:val="2"/>
                <w:sz w:val="32"/>
                <w:szCs w:val="32"/>
                <w:lang w:val="en-US" w:eastAsia="zh-CN"/>
              </w:rPr>
            </w:pPr>
          </w:p>
        </w:tc>
        <w:tc>
          <w:tcPr>
            <w:tcW w:w="715" w:type="dxa"/>
            <w:textDirection w:val="tbLrV"/>
            <w:vAlign w:val="center"/>
          </w:tcPr>
          <w:p>
            <w:pPr>
              <w:ind w:left="113" w:right="113"/>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电位滴定仪</w:t>
            </w:r>
          </w:p>
        </w:tc>
        <w:tc>
          <w:tcPr>
            <w:tcW w:w="7571" w:type="dxa"/>
          </w:tcPr>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1.提供相关设备制造商的软件产品证书得4分。（提供国家版权局颁发的软件产品证书，非厂商投标的提供厂商授权书）；</w:t>
            </w:r>
          </w:p>
          <w:p>
            <w:pPr>
              <w:pStyle w:val="1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2.提供主机售后质保3年以上的承诺函得4分。</w:t>
            </w:r>
          </w:p>
        </w:tc>
        <w:tc>
          <w:tcPr>
            <w:tcW w:w="617" w:type="dxa"/>
            <w:vAlign w:val="center"/>
          </w:tcPr>
          <w:p>
            <w:pPr>
              <w:jc w:val="center"/>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w:t>
            </w:r>
          </w:p>
        </w:tc>
        <w:tc>
          <w:tcPr>
            <w:tcW w:w="766" w:type="dxa"/>
            <w:vMerge w:val="continue"/>
          </w:tcPr>
          <w:p>
            <w:pPr>
              <w:rPr>
                <w:rFonts w:hint="eastAsia" w:ascii="仿宋_GB2312" w:hAnsi="仿宋_GB2312" w:eastAsia="仿宋_GB2312" w:cs="仿宋_GB2312"/>
                <w:b w:val="0"/>
                <w:kern w:val="2"/>
                <w:sz w:val="32"/>
                <w:szCs w:val="32"/>
                <w:lang w:val="en-US" w:eastAsia="zh-CN" w:bidi="ar-SA"/>
              </w:rPr>
            </w:pPr>
          </w:p>
        </w:tc>
      </w:tr>
    </w:tbl>
    <w:p>
      <w:pPr>
        <w:spacing w:line="360" w:lineRule="auto"/>
      </w:pPr>
    </w:p>
    <w:p>
      <w:pPr>
        <w:pStyle w:val="2"/>
        <w:rPr>
          <w:rFonts w:hint="eastAsia" w:ascii="宋体" w:hAnsi="宋体" w:eastAsia="宋体"/>
          <w:bCs w:val="0"/>
          <w:kern w:val="2"/>
          <w:sz w:val="84"/>
          <w:szCs w:val="84"/>
          <w:lang w:eastAsia="zh-CN"/>
        </w:rPr>
      </w:pPr>
    </w:p>
    <w:p>
      <w:pPr>
        <w:pStyle w:val="2"/>
        <w:rPr>
          <w:rFonts w:hint="eastAsia" w:ascii="宋体" w:hAnsi="宋体" w:eastAsia="宋体"/>
          <w:bCs w:val="0"/>
          <w:kern w:val="2"/>
          <w:sz w:val="84"/>
          <w:szCs w:val="84"/>
          <w:lang w:eastAsia="zh-CN"/>
        </w:rPr>
      </w:pPr>
    </w:p>
    <w:p>
      <w:pPr>
        <w:pStyle w:val="2"/>
        <w:rPr>
          <w:rFonts w:hint="eastAsia" w:ascii="宋体" w:hAnsi="宋体" w:eastAsia="宋体"/>
          <w:bCs w:val="0"/>
          <w:kern w:val="2"/>
          <w:sz w:val="84"/>
          <w:szCs w:val="84"/>
          <w:lang w:eastAsia="zh-CN"/>
        </w:rPr>
      </w:pPr>
    </w:p>
    <w:p>
      <w:pPr>
        <w:pStyle w:val="2"/>
        <w:ind w:left="0" w:leftChars="0" w:firstLine="0" w:firstLineChars="0"/>
        <w:rPr>
          <w:rFonts w:hint="default" w:ascii="宋体" w:hAnsi="宋体" w:eastAsia="宋体"/>
          <w:bCs w:val="0"/>
          <w:kern w:val="2"/>
          <w:sz w:val="84"/>
          <w:szCs w:val="84"/>
          <w:lang w:val="en-US" w:eastAsia="zh-CN"/>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p>
    <w:p>
      <w:pPr>
        <w:pStyle w:val="4"/>
        <w:spacing w:before="0" w:after="0" w:line="240" w:lineRule="auto"/>
        <w:jc w:val="center"/>
        <w:rPr>
          <w:rFonts w:hint="eastAsia" w:ascii="仿宋" w:hAnsi="仿宋" w:eastAsia="仿宋"/>
          <w:b w:val="0"/>
          <w:sz w:val="72"/>
        </w:rPr>
      </w:pPr>
      <w:r>
        <w:rPr>
          <w:rFonts w:hint="eastAsia" w:ascii="仿宋" w:hAnsi="仿宋" w:eastAsia="仿宋"/>
          <w:b w:val="0"/>
          <w:sz w:val="72"/>
        </w:rPr>
        <w:t>第</w:t>
      </w:r>
      <w:r>
        <w:rPr>
          <w:rFonts w:hint="eastAsia" w:ascii="仿宋" w:hAnsi="仿宋" w:eastAsia="仿宋"/>
          <w:b w:val="0"/>
          <w:sz w:val="72"/>
          <w:lang w:val="en-US" w:eastAsia="zh-CN"/>
        </w:rPr>
        <w:t>五</w:t>
      </w:r>
      <w:r>
        <w:rPr>
          <w:rFonts w:hint="eastAsia" w:ascii="仿宋" w:hAnsi="仿宋" w:eastAsia="仿宋"/>
          <w:b w:val="0"/>
          <w:sz w:val="72"/>
        </w:rPr>
        <w:t>章  响应文件格式</w:t>
      </w:r>
      <w:bookmarkEnd w:id="65"/>
    </w:p>
    <w:p>
      <w:pPr>
        <w:spacing w:line="360" w:lineRule="auto"/>
        <w:jc w:val="left"/>
        <w:rPr>
          <w:rFonts w:ascii="宋体" w:hAnsi="宋体"/>
          <w:sz w:val="24"/>
        </w:rPr>
      </w:pPr>
    </w:p>
    <w:p>
      <w:pPr>
        <w:spacing w:line="360" w:lineRule="auto"/>
        <w:jc w:val="center"/>
        <w:rPr>
          <w:rFonts w:ascii="宋体" w:hAnsi="宋体"/>
          <w:b/>
          <w:sz w:val="32"/>
          <w:szCs w:val="32"/>
          <w:u w:val="single"/>
        </w:rPr>
      </w:pPr>
      <w:r>
        <w:rPr>
          <w:rFonts w:ascii="宋体" w:hAnsi="宋体"/>
          <w:b/>
          <w:sz w:val="32"/>
          <w:szCs w:val="32"/>
          <w:u w:val="single"/>
        </w:rPr>
        <w:br w:type="page"/>
      </w:r>
    </w:p>
    <w:p>
      <w:pPr>
        <w:spacing w:line="360" w:lineRule="auto"/>
        <w:jc w:val="center"/>
        <w:rPr>
          <w:rFonts w:ascii="宋体" w:hAnsi="宋体"/>
          <w:b/>
          <w:sz w:val="32"/>
          <w:szCs w:val="32"/>
          <w:u w:val="single"/>
        </w:rPr>
      </w:pPr>
    </w:p>
    <w:p>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贵阳市粮食储备管理有限公司采购</w:t>
      </w:r>
    </w:p>
    <w:p>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2024年检验仪器设备项目竞争性磋商</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Style w:val="11"/>
        <w:spacing w:line="360" w:lineRule="auto"/>
        <w:jc w:val="center"/>
        <w:rPr>
          <w:rFonts w:hint="eastAsia" w:hAnsi="宋体"/>
          <w:b/>
          <w:sz w:val="84"/>
          <w:szCs w:val="84"/>
        </w:rPr>
      </w:pPr>
      <w:r>
        <w:rPr>
          <w:rFonts w:hint="eastAsia" w:hAnsi="宋体"/>
          <w:b/>
          <w:sz w:val="84"/>
          <w:szCs w:val="84"/>
        </w:rPr>
        <w:t>响应文件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32"/>
        </w:rPr>
      </w:pPr>
      <w:r>
        <w:rPr>
          <w:rFonts w:hint="eastAsia" w:ascii="仿宋_GB2312" w:hAnsi="仿宋_GB2312" w:eastAsia="仿宋_GB2312" w:cs="仿宋_GB2312"/>
          <w:b/>
          <w:bCs/>
          <w:kern w:val="2"/>
          <w:sz w:val="32"/>
          <w:szCs w:val="32"/>
          <w:lang w:val="en-US" w:eastAsia="zh-CN"/>
        </w:rPr>
        <w:t>（正/副本）</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sz w:val="24"/>
        </w:rPr>
      </w:pPr>
      <w:r>
        <w:rPr>
          <w:rFonts w:hint="eastAsia" w:ascii="宋体" w:hAnsi="宋体"/>
          <w:sz w:val="24"/>
        </w:rPr>
        <w:br w:type="page"/>
      </w:r>
    </w:p>
    <w:p>
      <w:pPr>
        <w:spacing w:line="360" w:lineRule="auto"/>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（按照竞争性磋商文件组成内容完善目录明细并编制页码）</w:t>
      </w:r>
    </w:p>
    <w:p>
      <w:pPr>
        <w:numPr>
          <w:ilvl w:val="0"/>
          <w:numId w:val="0"/>
        </w:numPr>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一、 报价文件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1.报价一览表..............................................................（）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2.报价明细表..............................................................（）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3.真菌毒素检测条报价表............................................（）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4.重金属电极片报价表.......</w:t>
      </w:r>
      <w:bookmarkStart w:id="95" w:name="_GoBack"/>
      <w:bookmarkEnd w:id="95"/>
      <w:r>
        <w:rPr>
          <w:rFonts w:hint="eastAsia" w:ascii="仿宋_GB2312" w:hAnsi="仿宋_GB2312" w:eastAsia="仿宋_GB2312" w:cs="仿宋_GB2312"/>
          <w:kern w:val="2"/>
          <w:sz w:val="32"/>
          <w:szCs w:val="32"/>
          <w:lang w:val="en-US" w:eastAsia="zh-CN"/>
        </w:rPr>
        <w:t>.........................................（）</w:t>
      </w:r>
    </w:p>
    <w:p>
      <w:pPr>
        <w:pStyle w:val="2"/>
        <w:ind w:left="0" w:leftChars="0" w:firstLine="0" w:firstLineChars="0"/>
        <w:rPr>
          <w:rFonts w:hint="default"/>
          <w:lang w:val="en-US" w:eastAsia="zh-CN"/>
        </w:rPr>
      </w:pPr>
      <w:r>
        <w:rPr>
          <w:rFonts w:hint="eastAsia" w:ascii="黑体" w:hAnsi="黑体" w:eastAsia="黑体" w:cs="黑体"/>
          <w:b w:val="0"/>
          <w:kern w:val="2"/>
          <w:sz w:val="32"/>
          <w:szCs w:val="32"/>
          <w:lang w:val="en-US" w:eastAsia="zh-CN" w:bidi="ar-SA"/>
        </w:rPr>
        <w:t>二、磋商申请函</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三、资格证明文件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1.供应商基本情况表....................................................（）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2.营业执照..................................................................（）</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6.近三年依法缴纳税收和社会保障资金的证明............（）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7.无重大违法记录的声明函.........................................（）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8.供应商信用记录承诺书.............................................（）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四、商务部分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1.2020年至今贵州省内服务业绩................................（）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2.业绩证明材料...........................................................（）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3.供应商2020-2022年盈利情况.................................（）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4.供应商实力证明材料................................................（）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五、服务部分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1.技术服务方案...........................................................（）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2.售后服务及培训.......................................................（）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3.售后响应承诺...........................................................（）</w:t>
      </w:r>
    </w:p>
    <w:p>
      <w:pPr>
        <w:numPr>
          <w:ilvl w:val="0"/>
          <w:numId w:val="0"/>
        </w:numPr>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六、技术部分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1.技术规格偏离表........................................................（）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2.技术评审..................................................................（）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真菌毒素快速检测仪................................................（）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重金属快速检测仪....................................................（）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③</w:t>
      </w:r>
      <w:r>
        <w:rPr>
          <w:rFonts w:hint="eastAsia" w:ascii="仿宋_GB2312" w:hAnsi="仿宋_GB2312" w:eastAsia="仿宋_GB2312" w:cs="仿宋_GB2312"/>
          <w:kern w:val="2"/>
          <w:sz w:val="32"/>
          <w:szCs w:val="32"/>
          <w:lang w:val="en-US" w:eastAsia="zh-CN"/>
        </w:rPr>
        <w:t>电位滴定仪...............................................................（）</w:t>
      </w:r>
    </w:p>
    <w:p>
      <w:pPr>
        <w:numPr>
          <w:ilvl w:val="0"/>
          <w:numId w:val="0"/>
        </w:numPr>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七、构成响应文件的其他资料</w:t>
      </w:r>
    </w:p>
    <w:p>
      <w:pPr>
        <w:pStyle w:val="2"/>
        <w:rPr>
          <w:rFonts w:hint="eastAsia"/>
          <w:lang w:val="en-US" w:eastAsia="zh-CN"/>
        </w:rPr>
        <w:sectPr>
          <w:pgSz w:w="11906" w:h="16838"/>
          <w:pgMar w:top="1440" w:right="1558" w:bottom="1440" w:left="1560" w:header="851" w:footer="992" w:gutter="0"/>
          <w:cols w:space="720" w:num="1"/>
          <w:docGrid w:type="lines" w:linePitch="312" w:charSpace="0"/>
        </w:sectPr>
      </w:pPr>
    </w:p>
    <w:p>
      <w:pPr>
        <w:spacing w:line="480" w:lineRule="auto"/>
        <w:jc w:val="center"/>
        <w:outlineLvl w:val="0"/>
        <w:rPr>
          <w:rFonts w:hint="default" w:ascii="黑体" w:hAnsi="黑体" w:eastAsia="黑体" w:cs="黑体"/>
          <w:kern w:val="2"/>
          <w:sz w:val="32"/>
          <w:szCs w:val="32"/>
          <w:lang w:val="en-US" w:eastAsia="zh-CN"/>
        </w:rPr>
      </w:pPr>
      <w:r>
        <w:rPr>
          <w:rFonts w:hint="eastAsia" w:ascii="方正小标宋简体" w:hAnsi="方正小标宋简体" w:eastAsia="方正小标宋简体" w:cs="方正小标宋简体"/>
          <w:b w:val="0"/>
          <w:bCs/>
          <w:sz w:val="44"/>
          <w:szCs w:val="44"/>
          <w:lang w:val="en-US" w:eastAsia="zh-CN"/>
        </w:rPr>
        <w:t>一、报价文件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1.投标报价函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1.1.投标报价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我公司就 （项目名称） 的投标总报价为（大写）：   元人民币，小写：      元。本投标报价为验收合格并交付使用价。包含设备价、专利费、零备件和专用工具价、运输费、保险费、安装调试费、维护保养价格、保管费、培训费、检测费、税费等一切成本费用。本报价在投标有效期内固定不变，并在合同有效期内不受利率波动的影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交货期：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③</w:t>
      </w:r>
      <w:r>
        <w:rPr>
          <w:rFonts w:hint="eastAsia" w:ascii="仿宋_GB2312" w:hAnsi="仿宋_GB2312" w:eastAsia="仿宋_GB2312" w:cs="仿宋_GB2312"/>
          <w:kern w:val="2"/>
          <w:sz w:val="32"/>
          <w:szCs w:val="32"/>
          <w:lang w:val="en-US" w:eastAsia="zh-CN"/>
        </w:rPr>
        <w:t>安装调试时间：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④交货地点：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⑤质保期：</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⑥联合体投标：/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⑦其他：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1.2递交资料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投标文件正本   壹 份，副本  贰 份,电子投标文件   1  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1.3相关承诺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本投标报价在法律法规及招标文件规定的投标有效期内有效。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我方不是采购人的附属机构；在获知本项目采购信息后，与采购人聘请的为此项目提供咨询服务的公司及其附属机构没有任何联系。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③</w:t>
      </w:r>
      <w:r>
        <w:rPr>
          <w:rFonts w:hint="eastAsia" w:ascii="仿宋_GB2312" w:hAnsi="仿宋_GB2312" w:eastAsia="仿宋_GB2312" w:cs="仿宋_GB2312"/>
          <w:kern w:val="2"/>
          <w:sz w:val="32"/>
          <w:szCs w:val="32"/>
          <w:lang w:val="en-US" w:eastAsia="zh-CN"/>
        </w:rPr>
        <w:t>我公司已详细审查全部招标文件及有关的澄清、修改文件，完全理解和同意，并保证遵守招标文件有关条款规定。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④保证在中标后忠实地执行与采购人所签署的合同，并承担合同规定的责任义务。保证在中标后按照招标文件的规定支付中标服务费。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⑤承诺应贵方要求提供任何与该项目投标有关的数据、情况和技术资料。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⑥承诺与为采购人采购本次招标的产品进行设计、编制规范和其他文件所委托的咨询公司或其附属机构无任何直接或间接的关联。</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⑦本投标文件提供的报价、资格、技术、商务等文件均真实、有效、准确。若有违背，我方愿意承担由此而产生的一切后果。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3840" w:firstLineChars="1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3840" w:firstLineChars="1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Theme="minorEastAsia" w:hAnsiTheme="minorEastAsia" w:eastAsiaTheme="minorEastAsia" w:cstheme="minorEastAsia"/>
          <w:b/>
          <w:color w:val="auto"/>
          <w:sz w:val="36"/>
          <w:szCs w:val="36"/>
        </w:rPr>
        <w:sectPr>
          <w:headerReference r:id="rId7" w:type="default"/>
          <w:pgSz w:w="11907" w:h="16840"/>
          <w:pgMar w:top="1440" w:right="1196" w:bottom="1134" w:left="1797" w:header="851" w:footer="992" w:gutter="0"/>
          <w:cols w:space="720" w:num="1"/>
          <w:titlePg/>
          <w:docGrid w:linePitch="312" w:charSpace="-44"/>
        </w:sectPr>
      </w:pPr>
      <w:r>
        <w:rPr>
          <w:rFonts w:hint="eastAsia" w:ascii="仿宋_GB2312" w:hAnsi="仿宋_GB2312" w:eastAsia="仿宋_GB2312" w:cs="仿宋_GB2312"/>
          <w:kern w:val="2"/>
          <w:sz w:val="32"/>
          <w:szCs w:val="32"/>
          <w:lang w:val="en-US" w:eastAsia="zh-CN"/>
        </w:rPr>
        <w:t xml:space="preserve">       年    月     日</w:t>
      </w:r>
    </w:p>
    <w:p>
      <w:pPr>
        <w:pStyle w:val="10"/>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2.报价明细表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项目名称：</w:t>
      </w:r>
    </w:p>
    <w:tbl>
      <w:tblPr>
        <w:tblStyle w:val="22"/>
        <w:tblW w:w="993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210"/>
        <w:gridCol w:w="3060"/>
        <w:gridCol w:w="93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序号</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产品名称</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品牌、规格、型号</w:t>
            </w: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数量</w:t>
            </w:r>
          </w:p>
        </w:tc>
        <w:tc>
          <w:tcPr>
            <w:tcW w:w="2205"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真菌毒素快速检测仪</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1套</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重金属快速检测仪</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1套</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电位滴定仪</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1套</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瓶口移液器</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4个</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药品冷藏柜</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1个</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w:t>
            </w:r>
          </w:p>
        </w:tc>
        <w:tc>
          <w:tcPr>
            <w:tcW w:w="321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油脂取样器</w:t>
            </w:r>
          </w:p>
        </w:tc>
        <w:tc>
          <w:tcPr>
            <w:tcW w:w="306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2个</w:t>
            </w: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5" w:type="dxa"/>
            <w:gridSpan w:val="2"/>
            <w:shd w:val="clear" w:color="000000" w:fill="FFFFFF"/>
            <w:noWrap/>
            <w:vAlign w:val="center"/>
          </w:tcPr>
          <w:p>
            <w:pPr>
              <w:pStyle w:val="3"/>
              <w:spacing w:before="0" w:beforeAutospacing="0" w:after="0" w:afterAutospacing="0" w:line="240" w:lineRule="auto"/>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交货期</w:t>
            </w:r>
          </w:p>
        </w:tc>
        <w:tc>
          <w:tcPr>
            <w:tcW w:w="3060" w:type="dxa"/>
            <w:shd w:val="clear" w:color="000000" w:fill="FFFFFF"/>
            <w:noWrap/>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5" w:type="dxa"/>
            <w:gridSpan w:val="2"/>
            <w:shd w:val="clear" w:color="000000" w:fill="FFFFFF"/>
            <w:noWrap/>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质保期</w:t>
            </w:r>
          </w:p>
        </w:tc>
        <w:tc>
          <w:tcPr>
            <w:tcW w:w="3060" w:type="dxa"/>
            <w:shd w:val="clear" w:color="000000" w:fill="FFFFFF"/>
            <w:noWrap/>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5" w:type="dxa"/>
            <w:gridSpan w:val="2"/>
            <w:shd w:val="clear" w:color="000000" w:fill="FFFFFF"/>
            <w:noWrap/>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优惠及其它</w:t>
            </w:r>
          </w:p>
        </w:tc>
        <w:tc>
          <w:tcPr>
            <w:tcW w:w="3060" w:type="dxa"/>
            <w:shd w:val="clear" w:color="000000" w:fill="FFFFFF"/>
            <w:noWrap/>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p>
        </w:tc>
        <w:tc>
          <w:tcPr>
            <w:tcW w:w="930"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c>
          <w:tcPr>
            <w:tcW w:w="2205" w:type="dxa"/>
            <w:shd w:val="clear" w:color="000000" w:fill="FFFFFF"/>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gridSpan w:val="2"/>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p>
        </w:tc>
        <w:tc>
          <w:tcPr>
            <w:tcW w:w="0" w:type="auto"/>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5" w:type="dxa"/>
            <w:gridSpan w:val="2"/>
            <w:vMerge w:val="restart"/>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投标报价合计</w:t>
            </w:r>
          </w:p>
        </w:tc>
        <w:tc>
          <w:tcPr>
            <w:tcW w:w="619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35" w:type="dxa"/>
            <w:gridSpan w:val="2"/>
            <w:vMerge w:val="continue"/>
            <w:vAlign w:val="center"/>
          </w:tcPr>
          <w:p>
            <w:pPr>
              <w:pStyle w:val="3"/>
              <w:spacing w:before="0" w:beforeAutospacing="0" w:after="0" w:afterAutospacing="0" w:line="240" w:lineRule="auto"/>
              <w:ind w:firstLine="656" w:firstLineChars="205"/>
              <w:rPr>
                <w:rFonts w:hint="eastAsia" w:ascii="仿宋_GB2312" w:hAnsi="仿宋_GB2312" w:eastAsia="仿宋_GB2312" w:cs="仿宋_GB2312"/>
                <w:kern w:val="2"/>
                <w:sz w:val="32"/>
                <w:szCs w:val="32"/>
                <w:lang w:val="en-US" w:eastAsia="zh-CN" w:bidi="ar-SA"/>
              </w:rPr>
            </w:pPr>
          </w:p>
        </w:tc>
        <w:tc>
          <w:tcPr>
            <w:tcW w:w="619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3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投标申明：</w:t>
            </w:r>
          </w:p>
        </w:tc>
      </w:tr>
    </w:tbl>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7" w:h="16840"/>
          <w:pgMar w:top="1440" w:right="1196" w:bottom="1134" w:left="1797" w:header="851" w:footer="992" w:gutter="0"/>
          <w:cols w:space="720" w:num="1"/>
          <w:titlePg/>
          <w:docGrid w:linePitch="312" w:charSpace="-44"/>
        </w:sectPr>
      </w:pPr>
      <w:r>
        <w:rPr>
          <w:rFonts w:hint="eastAsia" w:ascii="仿宋_GB2312" w:hAnsi="仿宋_GB2312" w:eastAsia="仿宋_GB2312" w:cs="仿宋_GB2312"/>
          <w:kern w:val="2"/>
          <w:sz w:val="32"/>
          <w:szCs w:val="32"/>
          <w:lang w:val="en-US" w:eastAsia="zh-CN"/>
        </w:rPr>
        <w:t xml:space="preserve">       年    月     日</w:t>
      </w:r>
    </w:p>
    <w:p>
      <w:p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3.真菌毒素检测条报价表</w:t>
      </w:r>
    </w:p>
    <w:p>
      <w:pPr>
        <w:spacing w:line="360" w:lineRule="auto"/>
        <w:jc w:val="center"/>
        <w:rPr>
          <w:rFonts w:hint="eastAsia" w:ascii="黑体" w:hAnsi="黑体" w:eastAsia="黑体" w:cs="黑体"/>
          <w:b w:val="0"/>
          <w:kern w:val="2"/>
          <w:sz w:val="32"/>
          <w:szCs w:val="32"/>
          <w:lang w:val="en-US" w:eastAsia="zh-CN" w:bidi="ar-SA"/>
        </w:rPr>
      </w:pPr>
    </w:p>
    <w:tbl>
      <w:tblPr>
        <w:tblStyle w:val="22"/>
        <w:tblW w:w="101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800"/>
        <w:gridCol w:w="1695"/>
        <w:gridCol w:w="1170"/>
        <w:gridCol w:w="1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序号</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检测条名称</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检测条单价（元）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数量</w:t>
            </w: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检测条总价（元）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黄曲霉毒素定量检测条</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玉米赤霉烯酮定量检测条</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脱氧雪腐镰刀菌烯醇定量检测条</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注：检测条与投标的产品型号要对应。</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p>
      <w:pPr>
        <w:ind w:firstLine="5280" w:firstLineChars="2200"/>
        <w:rPr>
          <w:rFonts w:hint="eastAsia" w:ascii="仿宋" w:hAnsi="仿宋" w:eastAsia="仿宋"/>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pPr>
        <w:widowControl/>
        <w:spacing w:line="360" w:lineRule="auto"/>
        <w:ind w:firstLine="562" w:firstLineChars="200"/>
        <w:jc w:val="left"/>
        <w:rPr>
          <w:rFonts w:hint="eastAsia" w:ascii="仿宋" w:hAnsi="仿宋" w:eastAsia="仿宋" w:cs="仿宋"/>
          <w:b/>
          <w:bCs/>
          <w:kern w:val="0"/>
          <w:sz w:val="28"/>
          <w:szCs w:val="28"/>
        </w:rPr>
        <w:sectPr>
          <w:headerReference r:id="rId8" w:type="default"/>
          <w:footerReference r:id="rId9" w:type="default"/>
          <w:pgSz w:w="11906" w:h="16838"/>
          <w:pgMar w:top="1440" w:right="1558" w:bottom="1440" w:left="1560" w:header="851" w:footer="992" w:gutter="0"/>
          <w:cols w:space="720" w:num="1"/>
          <w:docGrid w:type="lines" w:linePitch="312" w:charSpace="0"/>
        </w:sectPr>
      </w:pPr>
    </w:p>
    <w:p>
      <w:p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4.重金属电极片报价表</w:t>
      </w:r>
    </w:p>
    <w:p>
      <w:pPr>
        <w:spacing w:line="360" w:lineRule="auto"/>
        <w:jc w:val="center"/>
        <w:rPr>
          <w:rFonts w:hint="eastAsia" w:ascii="黑体" w:hAnsi="黑体" w:eastAsia="黑体" w:cs="黑体"/>
          <w:b w:val="0"/>
          <w:kern w:val="2"/>
          <w:sz w:val="32"/>
          <w:szCs w:val="32"/>
          <w:lang w:val="en-US" w:eastAsia="zh-CN" w:bidi="ar-SA"/>
        </w:rPr>
      </w:pPr>
    </w:p>
    <w:tbl>
      <w:tblPr>
        <w:tblStyle w:val="22"/>
        <w:tblW w:w="101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800"/>
        <w:gridCol w:w="1695"/>
        <w:gridCol w:w="1170"/>
        <w:gridCol w:w="1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序号</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化学试剂名称</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单价（元）</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数量</w:t>
            </w: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铅镉</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p>
        </w:tc>
        <w:tc>
          <w:tcPr>
            <w:tcW w:w="4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无机砷</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c>
          <w:tcPr>
            <w:tcW w:w="1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注：化学试剂与投标的产品型号要对应。</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p>
    <w:p>
      <w:pPr>
        <w:ind w:firstLine="5280" w:firstLineChars="2200"/>
        <w:rPr>
          <w:rFonts w:hint="eastAsia" w:ascii="仿宋" w:hAnsi="仿宋" w:eastAsia="仿宋"/>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pPr>
        <w:widowControl/>
        <w:spacing w:line="360" w:lineRule="auto"/>
        <w:ind w:firstLine="562" w:firstLineChars="200"/>
        <w:jc w:val="left"/>
        <w:rPr>
          <w:rFonts w:hint="eastAsia" w:ascii="仿宋" w:hAnsi="仿宋" w:eastAsia="仿宋" w:cs="仿宋"/>
          <w:b/>
          <w:bCs/>
          <w:kern w:val="0"/>
          <w:sz w:val="28"/>
          <w:szCs w:val="28"/>
        </w:rPr>
        <w:sectPr>
          <w:pgSz w:w="11906" w:h="16838"/>
          <w:pgMar w:top="1440" w:right="1558" w:bottom="1440" w:left="1560" w:header="851" w:footer="992" w:gutter="0"/>
          <w:cols w:space="720" w:num="1"/>
          <w:docGrid w:type="lines" w:linePitch="312" w:charSpace="0"/>
        </w:sectPr>
      </w:pPr>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bookmarkStart w:id="82" w:name="_Toc119487964"/>
      <w:r>
        <w:rPr>
          <w:rFonts w:hint="eastAsia" w:ascii="方正小标宋简体" w:hAnsi="方正小标宋简体" w:eastAsia="方正小标宋简体" w:cs="方正小标宋简体"/>
          <w:b w:val="0"/>
          <w:bCs/>
          <w:sz w:val="44"/>
          <w:szCs w:val="44"/>
          <w:lang w:val="en-US" w:eastAsia="zh-CN"/>
        </w:rPr>
        <w:t>二、磋商申请函</w:t>
      </w:r>
      <w:bookmarkEnd w:id="82"/>
    </w:p>
    <w:p>
      <w:pPr>
        <w:spacing w:line="360" w:lineRule="auto"/>
        <w:jc w:val="center"/>
        <w:rPr>
          <w:rFonts w:hint="eastAsia" w:ascii="黑体" w:hAnsi="黑体" w:eastAsia="黑体" w:cs="黑体"/>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致：贵阳市粮食储备管理有限公司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我方仔细研究了 贵阳市粮食储备管理有限公司采购2024年检验仪器设备项目 竞争性磋商文件的全部内容，我方正式授权下述签字人（姓名和职务）全权代表（供应商全称）参加磋商，并提交响应文件正本  份，副本  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据此申请书，签字人兹宣布同意如下：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1.我方同意将按竞争性磋商文件的规定履行合同责任和义务。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2.我方已详细审查全部竞争性磋商文件，包括修改文件以及全部参考资料和所有附件。我们完全理解并认为该磋商文件公平公正，不存在倾向性，且同意放弃对这方面有不明及误解的权利。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3.我方响应文件有效期为提交响应文件截止之日起60日历天。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4.同意应贵方要求提供与本次磋商有关的任何数据和资料，并保证数据和资料的完整性和真实性。</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5.我方完全理解贵方不一定要接受最低报价的供应商为成交供应商的行为。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2240" w:firstLineChars="7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p>
    <w:p>
      <w:pPr>
        <w:spacing w:line="480" w:lineRule="auto"/>
        <w:jc w:val="center"/>
        <w:outlineLvl w:val="0"/>
        <w:rPr>
          <w:rFonts w:hint="eastAsia" w:ascii="方正小标宋简体" w:hAnsi="方正小标宋简体" w:eastAsia="方正小标宋简体" w:cs="方正小标宋简体"/>
          <w:b w:val="0"/>
          <w:bCs/>
          <w:sz w:val="44"/>
          <w:szCs w:val="44"/>
          <w:lang w:val="en-US" w:eastAsia="zh-CN"/>
        </w:rPr>
      </w:pPr>
      <w:bookmarkStart w:id="83" w:name="_Toc415662825"/>
      <w:bookmarkStart w:id="84" w:name="_Toc347849248"/>
      <w:bookmarkStart w:id="85" w:name="_Toc383175510"/>
      <w:r>
        <w:rPr>
          <w:rFonts w:hint="eastAsia" w:ascii="方正小标宋简体" w:hAnsi="方正小标宋简体" w:eastAsia="方正小标宋简体" w:cs="方正小标宋简体"/>
          <w:b w:val="0"/>
          <w:bCs/>
          <w:sz w:val="44"/>
          <w:szCs w:val="44"/>
          <w:lang w:val="en-US" w:eastAsia="zh-CN"/>
        </w:rPr>
        <w:t>三、资格证明文件</w:t>
      </w:r>
      <w:bookmarkEnd w:id="83"/>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1.供应商应填写和提交下述规定的有关资料。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2.所附格式要求填写的全部内容都必须填写。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3.资格声明中的签字人应保证全部声明和填写的内容是真实的和正确的。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4.供应商提交的材料将被保密，但不退还。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br w:type="page"/>
      </w:r>
    </w:p>
    <w:p>
      <w:pPr>
        <w:pStyle w:val="11"/>
        <w:spacing w:line="40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1.供应商基本情况表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（请供应商如实填写本表信息）</w:t>
      </w:r>
    </w:p>
    <w:tbl>
      <w:tblPr>
        <w:tblStyle w:val="22"/>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98"/>
        <w:gridCol w:w="1590"/>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898"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公司名称</w:t>
            </w:r>
          </w:p>
        </w:tc>
        <w:tc>
          <w:tcPr>
            <w:tcW w:w="6281" w:type="dxa"/>
            <w:gridSpan w:val="4"/>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898"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公司地址</w:t>
            </w:r>
          </w:p>
        </w:tc>
        <w:tc>
          <w:tcPr>
            <w:tcW w:w="6281" w:type="dxa"/>
            <w:gridSpan w:val="4"/>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898"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公司性质</w:t>
            </w:r>
          </w:p>
        </w:tc>
        <w:tc>
          <w:tcPr>
            <w:tcW w:w="1590" w:type="dxa"/>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2185" w:type="dxa"/>
            <w:gridSpan w:val="2"/>
            <w:tcBorders>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公司类型</w:t>
            </w:r>
          </w:p>
        </w:tc>
        <w:tc>
          <w:tcPr>
            <w:tcW w:w="2506"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w:t>
            </w:r>
          </w:p>
        </w:tc>
        <w:tc>
          <w:tcPr>
            <w:tcW w:w="1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2185" w:type="dxa"/>
            <w:gridSpan w:val="2"/>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注册资金</w:t>
            </w:r>
          </w:p>
        </w:tc>
        <w:tc>
          <w:tcPr>
            <w:tcW w:w="2506"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8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注册日期</w:t>
            </w:r>
          </w:p>
        </w:tc>
        <w:tc>
          <w:tcPr>
            <w:tcW w:w="15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2185" w:type="dxa"/>
            <w:gridSpan w:val="2"/>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开户银行</w:t>
            </w:r>
          </w:p>
        </w:tc>
        <w:tc>
          <w:tcPr>
            <w:tcW w:w="2506" w:type="dxa"/>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8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p>
        </w:tc>
        <w:tc>
          <w:tcPr>
            <w:tcW w:w="15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2185" w:type="dxa"/>
            <w:gridSpan w:val="2"/>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开户基本账号</w:t>
            </w:r>
          </w:p>
        </w:tc>
        <w:tc>
          <w:tcPr>
            <w:tcW w:w="2506" w:type="dxa"/>
            <w:tcBorders>
              <w:top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8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联系人</w:t>
            </w:r>
          </w:p>
        </w:tc>
        <w:tc>
          <w:tcPr>
            <w:tcW w:w="15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10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联系电话</w:t>
            </w:r>
          </w:p>
        </w:tc>
        <w:tc>
          <w:tcPr>
            <w:tcW w:w="1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手机</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8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p>
        </w:tc>
        <w:tc>
          <w:tcPr>
            <w:tcW w:w="15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10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11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固话</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联系传真</w:t>
            </w:r>
          </w:p>
        </w:tc>
        <w:tc>
          <w:tcPr>
            <w:tcW w:w="1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c>
          <w:tcPr>
            <w:tcW w:w="21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联系邮箱</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经营范围</w:t>
            </w:r>
          </w:p>
        </w:tc>
        <w:tc>
          <w:tcPr>
            <w:tcW w:w="628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公司管理体系认证</w:t>
            </w:r>
          </w:p>
        </w:tc>
        <w:tc>
          <w:tcPr>
            <w:tcW w:w="628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898"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公司资质及各类生产、经营许可</w:t>
            </w:r>
          </w:p>
        </w:tc>
        <w:tc>
          <w:tcPr>
            <w:tcW w:w="6281" w:type="dxa"/>
            <w:gridSpan w:val="4"/>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2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备注</w:t>
            </w:r>
          </w:p>
        </w:tc>
        <w:tc>
          <w:tcPr>
            <w:tcW w:w="628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pStyle w:val="2"/>
        <w:rPr>
          <w:rFonts w:hint="eastAsia" w:ascii="仿宋_GB2312" w:hAnsi="仿宋_GB2312" w:eastAsia="仿宋_GB2312" w:cs="仿宋_GB2312"/>
          <w:kern w:val="2"/>
          <w:sz w:val="32"/>
          <w:szCs w:val="32"/>
          <w:lang w:val="en-US" w:eastAsia="zh-CN"/>
        </w:rPr>
      </w:pPr>
    </w:p>
    <w:p>
      <w:pPr>
        <w:pStyle w:val="2"/>
        <w:ind w:left="0" w:leftChars="0" w:firstLine="0" w:firstLineChars="0"/>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2.三证合一的营业执照或其他法人组织证明材料</w:t>
      </w:r>
    </w:p>
    <w:p>
      <w:p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ascii="仿宋" w:hAnsi="仿宋" w:eastAsia="仿宋" w:cs="仿宋"/>
          <w:b/>
          <w:bCs/>
          <w:kern w:val="0"/>
          <w:sz w:val="28"/>
          <w:szCs w:val="28"/>
        </w:rPr>
      </w:pPr>
      <w:r>
        <w:rPr>
          <w:rFonts w:hint="eastAsia" w:ascii="仿宋_GB2312" w:hAnsi="仿宋_GB2312" w:eastAsia="仿宋_GB2312" w:cs="仿宋_GB2312"/>
          <w:kern w:val="2"/>
          <w:sz w:val="32"/>
          <w:szCs w:val="32"/>
          <w:lang w:val="en-US" w:eastAsia="zh-CN"/>
        </w:rPr>
        <w:br w:type="page"/>
      </w:r>
    </w:p>
    <w:p>
      <w:pPr>
        <w:spacing w:line="360" w:lineRule="auto"/>
        <w:jc w:val="center"/>
        <w:rPr>
          <w:rFonts w:hint="eastAsia" w:ascii="黑体" w:hAnsi="黑体" w:eastAsia="黑体" w:cs="黑体"/>
          <w:b w:val="0"/>
          <w:kern w:val="2"/>
          <w:sz w:val="32"/>
          <w:szCs w:val="32"/>
          <w:lang w:val="en-US" w:eastAsia="zh-CN" w:bidi="ar-SA"/>
        </w:rPr>
      </w:pPr>
      <w:bookmarkStart w:id="86" w:name="_Toc119487957"/>
      <w:r>
        <w:rPr>
          <w:rFonts w:hint="eastAsia" w:ascii="黑体" w:hAnsi="黑体" w:eastAsia="黑体" w:cs="黑体"/>
          <w:b w:val="0"/>
          <w:kern w:val="2"/>
          <w:sz w:val="32"/>
          <w:szCs w:val="32"/>
          <w:lang w:val="en-US" w:eastAsia="zh-CN" w:bidi="ar-SA"/>
        </w:rPr>
        <w:t>3.法定代表人身份证明书</w:t>
      </w:r>
      <w:bookmarkEnd w:id="86"/>
    </w:p>
    <w:p>
      <w:pPr>
        <w:spacing w:line="360" w:lineRule="auto"/>
        <w:jc w:val="center"/>
        <w:rPr>
          <w:b/>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单位性质：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成立时间：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经营期限：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姓名：     性别：    年龄：      职务：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系（供应商名称）的法定代表人。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pStyle w:val="2"/>
        <w:rPr>
          <w:rFonts w:hint="eastAsia" w:ascii="仿宋_GB2312" w:hAnsi="仿宋_GB2312" w:eastAsia="仿宋_GB2312" w:cs="仿宋_GB2312"/>
          <w:kern w:val="2"/>
          <w:sz w:val="32"/>
          <w:szCs w:val="32"/>
          <w:lang w:val="en-US" w:eastAsia="zh-CN"/>
        </w:rPr>
      </w:pPr>
    </w:p>
    <w:p>
      <w:pPr>
        <w:pStyle w:val="2"/>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4.法定代表人授权委托书</w:t>
      </w:r>
    </w:p>
    <w:p>
      <w:pPr>
        <w:spacing w:line="360" w:lineRule="auto"/>
        <w:rPr>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授权书声明：（供应商全称）的法定代表人代表本公司授权（委托代理人姓名）为本公司合法代理人，以本单位名义亲自出席参加贵方组织的（采购项目名称）项目（项目编号：）的磋商采购。代理人在本项目磋商过程中所签署的一切文件和处理与之有关的一切事务，我方均予承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供应商：（全称）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法定代表人身份证号码：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职务：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代理人身份证号码：</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委托代理人详细地址：</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电话：</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附委托代理人身份证复印件</w:t>
      </w:r>
    </w:p>
    <w:p>
      <w:pPr>
        <w:pStyle w:val="2"/>
        <w:rPr>
          <w:rFonts w:hint="eastAsia"/>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spacing w:before="0" w:beforeAutospacing="0" w:after="0" w:afterAutospacing="0" w:line="240" w:lineRule="atLeast"/>
        <w:rPr>
          <w:rFonts w:asciiTheme="minorEastAsia" w:hAnsiTheme="minorEastAsia" w:eastAsiaTheme="minorEastAsia" w:cstheme="minorEastAsia"/>
          <w:color w:val="auto"/>
          <w:szCs w:val="21"/>
        </w:rPr>
      </w:pPr>
    </w:p>
    <w:p>
      <w:pPr>
        <w:numPr>
          <w:ilvl w:val="0"/>
          <w:numId w:val="0"/>
        </w:num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5.具有履行合同所必需的设备和专业技术能力的承诺书</w:t>
      </w:r>
    </w:p>
    <w:p>
      <w:pPr>
        <w:ind w:left="0" w:leftChars="0" w:firstLine="0" w:firstLineChars="0"/>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致：贵阳市粮食储备管理有限公司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我方承诺：我方具有履行合同所必需的设备和专业技术能力，我单位为本项目实施提供履行合同必需设备和专业技术人员，如有任何虚假和不实，我方自愿放弃参与本次政府采购活动的资格并承担一切相关责任。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numPr>
          <w:ilvl w:val="0"/>
          <w:numId w:val="0"/>
        </w:num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6.近3个月依法缴纳税收和社会保障资金的证明</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依法缴纳税收有效凭证指：征税机关出具加盖公章的供应商在采购文件规定时间内的完税证明文件或在采购文件规定时间内的自主电子缴税银行收款凭证，银行收款凭证必需加盖银行规定的专用章。依法缴纳社会保障资金有效凭证指：加盖收款银行专用章的银行收款凭证。复印或扫描件必需清晰，</w:t>
      </w:r>
      <w:r>
        <w:rPr>
          <w:rFonts w:hint="eastAsia" w:ascii="仿宋_GB2312" w:hAnsi="仿宋_GB2312" w:eastAsia="仿宋_GB2312" w:cs="仿宋_GB2312"/>
          <w:kern w:val="2"/>
          <w:sz w:val="32"/>
          <w:szCs w:val="32"/>
          <w:lang w:val="zh-CN" w:eastAsia="zh-CN"/>
        </w:rPr>
        <w:t>竞标人应保证复印件或扫描件清晰可辨识相关内容，且真实有效。</w:t>
      </w:r>
    </w:p>
    <w:p>
      <w:pPr>
        <w:pStyle w:val="2"/>
        <w:numPr>
          <w:ilvl w:val="0"/>
          <w:numId w:val="0"/>
        </w:numPr>
        <w:ind w:leftChars="200"/>
        <w:rPr>
          <w:rFonts w:hint="eastAsia"/>
          <w:lang w:val="en-US" w:eastAsia="zh-CN"/>
        </w:rPr>
      </w:pPr>
    </w:p>
    <w:p>
      <w:pPr>
        <w:numPr>
          <w:ilvl w:val="0"/>
          <w:numId w:val="0"/>
        </w:numPr>
        <w:spacing w:line="360" w:lineRule="auto"/>
        <w:jc w:val="center"/>
        <w:rPr>
          <w:rFonts w:hint="eastAsia" w:asciiTheme="minorEastAsia" w:hAnsiTheme="minorEastAsia" w:eastAsiaTheme="minorEastAsia" w:cstheme="minorEastAsia"/>
          <w:b/>
          <w:color w:val="auto"/>
          <w:szCs w:val="21"/>
        </w:rPr>
      </w:pPr>
      <w:r>
        <w:rPr>
          <w:rFonts w:hint="eastAsia" w:ascii="黑体" w:hAnsi="黑体" w:eastAsia="黑体" w:cs="黑体"/>
          <w:b w:val="0"/>
          <w:kern w:val="2"/>
          <w:sz w:val="32"/>
          <w:szCs w:val="32"/>
          <w:lang w:val="en-US" w:eastAsia="zh-CN" w:bidi="ar-SA"/>
        </w:rPr>
        <w:br w:type="page"/>
      </w:r>
    </w:p>
    <w:p>
      <w:pPr>
        <w:spacing w:line="240" w:lineRule="atLeast"/>
        <w:ind w:firstLine="0" w:firstLineChars="0"/>
        <w:rPr>
          <w:rFonts w:asciiTheme="minorEastAsia" w:hAnsiTheme="minorEastAsia" w:eastAsiaTheme="minorEastAsia" w:cstheme="minorEastAsia"/>
          <w:color w:val="auto"/>
        </w:rPr>
      </w:pPr>
    </w:p>
    <w:p>
      <w:pPr>
        <w:ind w:firstLine="723"/>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7.无重大违法记录的声明函</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致：贵阳市粮食储备管理有限公司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我方郑重声明：我单位在参加本项目采购活动前3年内在经营活动中未因违法经营受到刑事处罚或者责令停产停业、吊销许可证或者执照、较大数额罚款等行政处罚。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pStyle w:val="35"/>
        <w:numPr>
          <w:ilvl w:val="0"/>
          <w:numId w:val="0"/>
        </w:numPr>
        <w:spacing w:before="0" w:beforeAutospacing="0" w:after="0" w:afterAutospacing="0" w:line="360" w:lineRule="auto"/>
        <w:ind w:leftChars="0" w:firstLine="480" w:firstLineChars="200"/>
        <w:rPr>
          <w:rFonts w:hint="eastAsia" w:ascii="宋体" w:hAnsi="宋体" w:eastAsia="宋体" w:cs="宋体"/>
          <w:sz w:val="24"/>
          <w:szCs w:val="24"/>
          <w:lang w:val="en-US" w:eastAsia="zh-CN"/>
        </w:rPr>
      </w:pPr>
    </w:p>
    <w:p>
      <w:pPr>
        <w:ind w:firstLine="723"/>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 xml:space="preserve">  8.供应商信用记录承诺书</w:t>
      </w:r>
    </w:p>
    <w:p>
      <w:pPr>
        <w:ind w:firstLine="420"/>
        <w:rPr>
          <w:rFonts w:ascii="宋体" w:hAnsi="宋体" w:eastAsia="宋体" w:cs="宋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致：贵阳市粮食储备管理有限公司</w:t>
      </w:r>
    </w:p>
    <w:p>
      <w:pPr>
        <w:ind w:firstLine="480"/>
        <w:rPr>
          <w:rFonts w:hint="eastAsia" w:ascii="宋体" w:hAnsi="宋体" w:eastAsia="宋体" w:cs="宋体"/>
          <w:color w:val="auto"/>
          <w:sz w:val="24"/>
          <w:szCs w:val="24"/>
        </w:rPr>
      </w:pPr>
      <w:r>
        <w:rPr>
          <w:rFonts w:hint="eastAsia" w:ascii="仿宋_GB2312" w:hAnsi="仿宋_GB2312" w:eastAsia="仿宋_GB2312" w:cs="仿宋_GB2312"/>
          <w:kern w:val="2"/>
          <w:sz w:val="32"/>
          <w:szCs w:val="32"/>
          <w:lang w:val="en-US" w:eastAsia="zh-CN"/>
        </w:rPr>
        <w:t xml:space="preserve"> 我方参加贵单位组织的采购2024年检验仪器设备项目，在此郑重承诺  年   月  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r>
        <w:rPr>
          <w:rFonts w:hint="eastAsia" w:ascii="宋体" w:hAnsi="宋体" w:eastAsia="宋体" w:cs="宋体"/>
          <w:color w:val="auto"/>
          <w:sz w:val="24"/>
          <w:szCs w:val="24"/>
        </w:rPr>
        <w:t>。</w:t>
      </w:r>
    </w:p>
    <w:p>
      <w:pPr>
        <w:pStyle w:val="2"/>
      </w:pPr>
    </w:p>
    <w:p>
      <w:pPr>
        <w:ind w:firstLine="480"/>
        <w:rPr>
          <w:rFonts w:ascii="宋体" w:hAnsi="宋体" w:eastAsia="宋体" w:cs="宋体"/>
          <w:color w:val="auto"/>
          <w:sz w:val="24"/>
          <w:szCs w:val="24"/>
        </w:rPr>
      </w:pPr>
    </w:p>
    <w:p>
      <w:pPr>
        <w:ind w:firstLine="480"/>
        <w:rPr>
          <w:rFonts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bookmarkStart w:id="87" w:name="_Toc119487966"/>
      <w:bookmarkStart w:id="88" w:name="_Toc488666112"/>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kern w:val="2"/>
          <w:sz w:val="44"/>
          <w:szCs w:val="44"/>
          <w:lang w:val="en-US" w:eastAsia="zh-CN" w:bidi="ar-SA"/>
        </w:rPr>
        <w:t>、商务</w:t>
      </w:r>
      <w:bookmarkEnd w:id="87"/>
      <w:bookmarkEnd w:id="88"/>
      <w:r>
        <w:rPr>
          <w:rFonts w:hint="eastAsia" w:ascii="方正小标宋简体" w:hAnsi="方正小标宋简体" w:eastAsia="方正小标宋简体" w:cs="方正小标宋简体"/>
          <w:b w:val="0"/>
          <w:bCs/>
          <w:kern w:val="2"/>
          <w:sz w:val="44"/>
          <w:szCs w:val="44"/>
          <w:lang w:val="en-US" w:eastAsia="zh-CN" w:bidi="ar-SA"/>
        </w:rPr>
        <w:t>部分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1.2020年至今贵州省内服务业绩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pPr>
        <w:pStyle w:val="2"/>
        <w:jc w:val="center"/>
        <w:rPr>
          <w:rFonts w:hint="default"/>
          <w:lang w:val="en-US" w:eastAsia="zh-CN"/>
        </w:rPr>
      </w:pPr>
      <w:r>
        <w:rPr>
          <w:rFonts w:hint="eastAsia" w:ascii="仿宋_GB2312" w:hAnsi="仿宋_GB2312" w:eastAsia="仿宋_GB2312" w:cs="仿宋_GB2312"/>
          <w:kern w:val="2"/>
          <w:sz w:val="32"/>
          <w:szCs w:val="32"/>
          <w:lang w:val="en-US" w:eastAsia="zh-CN"/>
        </w:rPr>
        <w:t>业绩一览表</w:t>
      </w:r>
    </w:p>
    <w:tbl>
      <w:tblPr>
        <w:tblStyle w:val="23"/>
        <w:tblW w:w="9858"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639"/>
        <w:gridCol w:w="1566"/>
        <w:gridCol w:w="156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序号</w:t>
            </w: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合作单位名称</w:t>
            </w: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项目名称</w:t>
            </w: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合作时间</w:t>
            </w: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合同金额</w:t>
            </w: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default" w:ascii="仿宋_GB2312" w:hAnsi="仿宋_GB2312" w:eastAsia="仿宋_GB2312" w:cs="仿宋_GB2312"/>
                <w:kern w:val="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rPr>
              <w:t>仪器名称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5"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2639"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c>
          <w:tcPr>
            <w:tcW w:w="15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供应商名称：（盖章）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    月     日</w:t>
      </w:r>
    </w:p>
    <w:p>
      <w:pPr>
        <w:numPr>
          <w:ilvl w:val="0"/>
          <w:numId w:val="0"/>
        </w:numPr>
        <w:spacing w:line="360" w:lineRule="auto"/>
        <w:jc w:val="center"/>
        <w:rPr>
          <w:rFonts w:hint="eastAsia" w:ascii="仿宋" w:hAnsi="仿宋" w:eastAsia="仿宋"/>
          <w:bCs/>
          <w:sz w:val="24"/>
        </w:rPr>
        <w:sectPr>
          <w:pgSz w:w="11906" w:h="16838"/>
          <w:pgMar w:top="1440" w:right="1558" w:bottom="1440" w:left="1560" w:header="851" w:footer="992" w:gutter="0"/>
          <w:cols w:space="720" w:num="1"/>
          <w:docGrid w:type="lines" w:linePitch="312" w:charSpace="0"/>
        </w:sectPr>
      </w:pPr>
      <w:r>
        <w:rPr>
          <w:rFonts w:hint="eastAsia" w:ascii="仿宋" w:hAnsi="仿宋" w:eastAsia="仿宋"/>
          <w:bCs/>
          <w:sz w:val="24"/>
        </w:rPr>
        <w:br w:type="page"/>
      </w:r>
    </w:p>
    <w:p>
      <w:pPr>
        <w:numPr>
          <w:ilvl w:val="0"/>
          <w:numId w:val="0"/>
        </w:numPr>
        <w:spacing w:line="360" w:lineRule="auto"/>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2.业绩证明材料</w:t>
      </w:r>
    </w:p>
    <w:p>
      <w:pPr>
        <w:ind w:firstLine="480"/>
        <w:rPr>
          <w:rFonts w:hint="eastAsia" w:ascii="仿宋_GB2312" w:hAnsi="仿宋_GB2312" w:eastAsia="仿宋_GB2312" w:cs="仿宋_GB2312"/>
          <w:kern w:val="2"/>
          <w:sz w:val="32"/>
          <w:szCs w:val="32"/>
          <w:lang w:val="en-US" w:eastAsia="zh-CN"/>
        </w:rPr>
      </w:pPr>
    </w:p>
    <w:p>
      <w:pPr>
        <w:ind w:firstLine="48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注意事项：</w:t>
      </w:r>
    </w:p>
    <w:p>
      <w:pPr>
        <w:ind w:firstLine="480"/>
        <w:rPr>
          <w:rFonts w:hint="default"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复印或扫描件必需清晰，</w:t>
      </w:r>
      <w:r>
        <w:rPr>
          <w:rFonts w:hint="eastAsia" w:ascii="仿宋_GB2312" w:hAnsi="仿宋_GB2312" w:eastAsia="仿宋_GB2312" w:cs="仿宋_GB2312"/>
          <w:kern w:val="2"/>
          <w:sz w:val="32"/>
          <w:szCs w:val="32"/>
          <w:lang w:val="zh-CN" w:eastAsia="zh-CN"/>
        </w:rPr>
        <w:t>投标人应保证复印件或扫描件清晰可辨识相关内容，且真实有效；</w:t>
      </w:r>
    </w:p>
    <w:p>
      <w:pPr>
        <w:ind w:firstLine="480"/>
        <w:rPr>
          <w:rFonts w:hint="default"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附中标通知书或合同的复印或扫描件（按业绩一览表所列顺序依次排列合同复印件，复印或扫描件须加盖投标供应商公章）。</w:t>
      </w:r>
    </w:p>
    <w:p>
      <w:pPr>
        <w:numPr>
          <w:ilvl w:val="0"/>
          <w:numId w:val="0"/>
        </w:numPr>
        <w:spacing w:line="360" w:lineRule="auto"/>
        <w:jc w:val="center"/>
        <w:rPr>
          <w:rFonts w:hint="default"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3.供应商近三年盈利情况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近三年的资产负债表及利润表；</w:t>
      </w:r>
    </w:p>
    <w:p>
      <w:pPr>
        <w:pStyle w:val="2"/>
        <w:rPr>
          <w:rFonts w:hint="default"/>
          <w:lang w:val="en-US" w:eastAsia="zh-CN"/>
        </w:rPr>
      </w:pPr>
    </w:p>
    <w:p>
      <w:pPr>
        <w:jc w:val="left"/>
        <w:rPr>
          <w:rFonts w:hint="eastAsia" w:ascii="仿宋" w:hAnsi="仿宋" w:eastAsia="仿宋"/>
          <w:b/>
          <w:sz w:val="28"/>
          <w:szCs w:val="28"/>
        </w:rPr>
        <w:sectPr>
          <w:pgSz w:w="11906" w:h="16838"/>
          <w:pgMar w:top="1440" w:right="1558" w:bottom="1440" w:left="1560" w:header="851" w:footer="992" w:gutter="0"/>
          <w:cols w:space="720" w:num="1"/>
          <w:docGrid w:type="lines" w:linePitch="312" w:charSpace="0"/>
        </w:sectPr>
      </w:pPr>
    </w:p>
    <w:p>
      <w:pPr>
        <w:numPr>
          <w:ilvl w:val="0"/>
          <w:numId w:val="0"/>
        </w:numPr>
        <w:jc w:val="center"/>
        <w:rPr>
          <w:rFonts w:hint="default"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4.供应商实力证明材料</w:t>
      </w:r>
    </w:p>
    <w:p>
      <w:pPr>
        <w:numPr>
          <w:ilvl w:val="0"/>
          <w:numId w:val="0"/>
        </w:numPr>
        <w:jc w:val="both"/>
        <w:rPr>
          <w:rFonts w:hint="eastAsia" w:ascii="仿宋" w:hAnsi="仿宋" w:eastAsia="仿宋"/>
          <w:b/>
          <w:sz w:val="28"/>
          <w:szCs w:val="28"/>
        </w:rPr>
      </w:pPr>
    </w:p>
    <w:p>
      <w:pPr>
        <w:bidi w:val="0"/>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r>
        <w:rPr>
          <w:rFonts w:hint="eastAsia"/>
          <w:lang w:val="en-US" w:eastAsia="zh-CN"/>
        </w:rPr>
        <w:tab/>
      </w:r>
      <w:r>
        <w:rPr>
          <w:rFonts w:hint="eastAsia" w:ascii="仿宋_GB2312" w:hAnsi="仿宋_GB2312" w:eastAsia="仿宋_GB2312" w:cs="仿宋_GB2312"/>
          <w:kern w:val="2"/>
          <w:sz w:val="32"/>
          <w:szCs w:val="32"/>
          <w:lang w:val="en-US" w:eastAsia="zh-CN"/>
        </w:rPr>
        <w:t>（供应商自行承诺及说明，内容自拟）</w:t>
      </w:r>
    </w:p>
    <w:p>
      <w:pPr>
        <w:tabs>
          <w:tab w:val="left" w:pos="1023"/>
        </w:tabs>
        <w:bidi w:val="0"/>
        <w:jc w:val="left"/>
        <w:rPr>
          <w:rFonts w:hint="eastAsia"/>
          <w:lang w:val="en-US" w:eastAsia="zh-CN"/>
        </w:rPr>
        <w:sectPr>
          <w:pgSz w:w="11906" w:h="16838"/>
          <w:pgMar w:top="1440" w:right="1558" w:bottom="1440" w:left="1560" w:header="851" w:footer="992" w:gutter="0"/>
          <w:cols w:space="720" w:num="1"/>
          <w:docGrid w:type="lines" w:linePitch="312" w:charSpace="0"/>
        </w:sectPr>
      </w:pPr>
    </w:p>
    <w:p>
      <w:pPr>
        <w:pStyle w:val="5"/>
        <w:jc w:val="center"/>
        <w:rPr>
          <w:rFonts w:hint="default" w:ascii="方正小标宋简体" w:hAnsi="方正小标宋简体" w:eastAsia="方正小标宋简体" w:cs="方正小标宋简体"/>
          <w:b w:val="0"/>
          <w:bCs/>
          <w:kern w:val="2"/>
          <w:sz w:val="44"/>
          <w:szCs w:val="44"/>
          <w:lang w:val="en-US" w:eastAsia="zh-CN" w:bidi="ar-SA"/>
        </w:rPr>
      </w:pPr>
      <w:bookmarkStart w:id="89" w:name="_Toc488666115"/>
      <w:bookmarkStart w:id="90" w:name="_Toc119487969"/>
      <w:r>
        <w:rPr>
          <w:rFonts w:hint="eastAsia" w:ascii="方正小标宋简体" w:hAnsi="方正小标宋简体" w:eastAsia="方正小标宋简体" w:cs="方正小标宋简体"/>
          <w:b w:val="0"/>
          <w:bCs/>
          <w:kern w:val="2"/>
          <w:sz w:val="44"/>
          <w:szCs w:val="44"/>
          <w:lang w:val="en-US" w:eastAsia="zh-CN" w:bidi="ar-SA"/>
        </w:rPr>
        <w:t>五、服务部分</w:t>
      </w:r>
    </w:p>
    <w:bookmarkEnd w:id="89"/>
    <w:bookmarkEnd w:id="90"/>
    <w:p>
      <w:pPr>
        <w:numPr>
          <w:ilvl w:val="0"/>
          <w:numId w:val="0"/>
        </w:numPr>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1.技术服务方案</w:t>
      </w:r>
    </w:p>
    <w:p>
      <w:pPr>
        <w:pStyle w:val="2"/>
        <w:rPr>
          <w:rFonts w:hint="eastAsia"/>
          <w:lang w:val="en-US" w:eastAsia="zh-CN"/>
        </w:rPr>
      </w:pPr>
    </w:p>
    <w:p>
      <w:pPr>
        <w:pStyle w:val="2"/>
        <w:jc w:val="left"/>
        <w:rPr>
          <w:rFonts w:hint="eastAsia" w:ascii="仿宋_GB2312" w:hAnsi="仿宋_GB2312" w:eastAsia="仿宋_GB2312" w:cs="仿宋_GB2312"/>
          <w:kern w:val="2"/>
          <w:sz w:val="32"/>
          <w:szCs w:val="32"/>
          <w:lang w:val="en-US" w:eastAsia="zh-CN" w:bidi="ar-SA"/>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bidi="ar-SA"/>
        </w:rPr>
        <w:t>（根据竞争性磋商文件要求，内容自拟）</w:t>
      </w:r>
    </w:p>
    <w:p>
      <w:pPr>
        <w:numPr>
          <w:ilvl w:val="0"/>
          <w:numId w:val="0"/>
        </w:numPr>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2.售后服务及培训</w:t>
      </w:r>
    </w:p>
    <w:p>
      <w:pPr>
        <w:pStyle w:val="2"/>
        <w:rPr>
          <w:rFonts w:hint="eastAsia" w:ascii="黑体" w:hAnsi="黑体" w:eastAsia="黑体" w:cs="黑体"/>
          <w:b w:val="0"/>
          <w:kern w:val="2"/>
          <w:sz w:val="32"/>
          <w:szCs w:val="32"/>
          <w:lang w:val="en-US" w:eastAsia="zh-CN" w:bidi="ar-SA"/>
        </w:rPr>
      </w:pPr>
    </w:p>
    <w:p>
      <w:pPr>
        <w:pStyle w:val="2"/>
        <w:ind w:left="0" w:leftChars="0" w:firstLine="0" w:firstLineChars="0"/>
        <w:rPr>
          <w:rFonts w:hint="eastAsia" w:ascii="仿宋_GB2312" w:hAnsi="仿宋_GB2312" w:eastAsia="仿宋_GB2312" w:cs="仿宋_GB2312"/>
          <w:kern w:val="2"/>
          <w:sz w:val="32"/>
          <w:szCs w:val="32"/>
          <w:lang w:val="en-US" w:eastAsia="zh-CN" w:bidi="ar-SA"/>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bidi="ar-SA"/>
        </w:rPr>
        <w:t>（根据竞争性磋商文件要求，内容自拟）</w:t>
      </w:r>
    </w:p>
    <w:p>
      <w:pPr>
        <w:numPr>
          <w:ilvl w:val="0"/>
          <w:numId w:val="0"/>
        </w:numPr>
        <w:jc w:val="center"/>
        <w:rPr>
          <w:rFonts w:hint="default"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3.售后响应承诺</w:t>
      </w:r>
    </w:p>
    <w:p>
      <w:pPr>
        <w:pStyle w:val="2"/>
        <w:rPr>
          <w:rFonts w:hint="eastAsia" w:ascii="仿宋_GB2312" w:hAnsi="仿宋_GB2312" w:eastAsia="仿宋_GB2312" w:cs="仿宋_GB2312"/>
          <w:kern w:val="2"/>
          <w:sz w:val="32"/>
          <w:szCs w:val="32"/>
          <w:lang w:val="en-US" w:eastAsia="zh-CN" w:bidi="ar-SA"/>
        </w:rPr>
      </w:pPr>
    </w:p>
    <w:p>
      <w:pPr>
        <w:pStyle w:val="2"/>
        <w:ind w:left="0" w:leftChars="0" w:firstLine="0" w:firstLineChars="0"/>
        <w:jc w:val="left"/>
        <w:rPr>
          <w:rFonts w:hint="eastAsia" w:ascii="仿宋_GB2312" w:hAnsi="仿宋_GB2312" w:eastAsia="仿宋_GB2312" w:cs="仿宋_GB2312"/>
          <w:kern w:val="2"/>
          <w:sz w:val="32"/>
          <w:szCs w:val="32"/>
          <w:lang w:val="en-US" w:eastAsia="zh-CN" w:bidi="ar-SA"/>
        </w:rPr>
        <w:sectPr>
          <w:pgSz w:w="11906" w:h="16838"/>
          <w:pgMar w:top="1440" w:right="1558" w:bottom="1440" w:left="1560" w:header="851" w:footer="992" w:gutter="0"/>
          <w:cols w:space="720" w:num="1"/>
          <w:docGrid w:type="lines" w:linePitch="312" w:charSpace="0"/>
        </w:sectPr>
      </w:pPr>
      <w:bookmarkStart w:id="91" w:name="_Toc488666114"/>
      <w:bookmarkStart w:id="92" w:name="_Toc119487968"/>
      <w:r>
        <w:rPr>
          <w:rFonts w:hint="eastAsia" w:ascii="仿宋_GB2312" w:hAnsi="仿宋_GB2312" w:eastAsia="仿宋_GB2312" w:cs="仿宋_GB2312"/>
          <w:kern w:val="2"/>
          <w:sz w:val="32"/>
          <w:szCs w:val="32"/>
          <w:lang w:val="en-US" w:eastAsia="zh-CN" w:bidi="ar-SA"/>
        </w:rPr>
        <w:t>（根据竞争性磋商文件要求，内容自拟）</w:t>
      </w:r>
    </w:p>
    <w:p>
      <w:pPr>
        <w:pStyle w:val="5"/>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六、技术部分</w:t>
      </w:r>
    </w:p>
    <w:p>
      <w:pPr>
        <w:numPr>
          <w:ilvl w:val="0"/>
          <w:numId w:val="0"/>
        </w:numPr>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1.技术规格偏离表</w:t>
      </w:r>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参加磋商的供应商应按所报产品的实际技术参数，逐条对应磋商文件的第二章“检验设备技术要求”如实、完整、准确的填写该表。                           </w:t>
      </w:r>
    </w:p>
    <w:tbl>
      <w:tblPr>
        <w:tblStyle w:val="22"/>
        <w:tblW w:w="9922" w:type="dxa"/>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979"/>
        <w:gridCol w:w="2122"/>
        <w:gridCol w:w="2448"/>
        <w:gridCol w:w="114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5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产品名称</w:t>
            </w: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序号</w:t>
            </w:r>
          </w:p>
        </w:tc>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招标要求</w:t>
            </w:r>
          </w:p>
        </w:tc>
        <w:tc>
          <w:tcPr>
            <w:tcW w:w="2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投标产品情况</w:t>
            </w:r>
          </w:p>
        </w:tc>
        <w:tc>
          <w:tcPr>
            <w:tcW w:w="11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偏离</w:t>
            </w:r>
          </w:p>
        </w:tc>
        <w:tc>
          <w:tcPr>
            <w:tcW w:w="16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5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14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6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5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14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6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5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2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142"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c>
          <w:tcPr>
            <w:tcW w:w="16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表格中“偏离”一列，供应商只能如实填写“有偏离”或“无偏离”。凡报价内容与磋商文件要求有区别的均按“有偏离“填写，并在“响应情况”一列中写明自行情况。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序号应对应该产品在第二章项目需求中的序号。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3520" w:firstLineChars="11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法定代表人或其委托代理人：（签字）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2"/>
          <w:sz w:val="32"/>
          <w:szCs w:val="32"/>
          <w:lang w:val="en-US" w:eastAsia="zh-CN"/>
        </w:rPr>
        <w:sectPr>
          <w:pgSz w:w="11906" w:h="16838"/>
          <w:pgMar w:top="1440" w:right="1558" w:bottom="1440" w:left="1560" w:header="851" w:footer="992" w:gutter="0"/>
          <w:cols w:space="720" w:num="1"/>
          <w:docGrid w:type="lines" w:linePitch="312" w:charSpace="0"/>
        </w:sectPr>
      </w:pPr>
      <w:r>
        <w:rPr>
          <w:rFonts w:hint="eastAsia" w:ascii="仿宋_GB2312" w:hAnsi="仿宋_GB2312" w:eastAsia="仿宋_GB2312" w:cs="仿宋_GB2312"/>
          <w:kern w:val="2"/>
          <w:sz w:val="32"/>
          <w:szCs w:val="32"/>
          <w:lang w:val="en-US" w:eastAsia="zh-CN"/>
        </w:rPr>
        <w:t xml:space="preserve">                              年   月    日</w:t>
      </w:r>
    </w:p>
    <w:p>
      <w:pPr>
        <w:numPr>
          <w:ilvl w:val="0"/>
          <w:numId w:val="4"/>
        </w:numPr>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技术评审</w:t>
      </w:r>
    </w:p>
    <w:p>
      <w:pPr>
        <w:pStyle w:val="10"/>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①</w:t>
      </w:r>
      <w:r>
        <w:rPr>
          <w:rFonts w:hint="eastAsia" w:ascii="仿宋_GB2312" w:hAnsi="仿宋_GB2312" w:eastAsia="仿宋_GB2312" w:cs="仿宋_GB2312"/>
          <w:kern w:val="2"/>
          <w:sz w:val="32"/>
          <w:szCs w:val="32"/>
          <w:lang w:val="en-US" w:eastAsia="zh-CN"/>
        </w:rPr>
        <w:t>真菌毒素快速检测仪；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kern w:val="2"/>
          <w:sz w:val="32"/>
          <w:szCs w:val="32"/>
          <w:lang w:val="en-US" w:eastAsia="zh-CN"/>
        </w:rPr>
        <w:t>②</w:t>
      </w:r>
      <w:r>
        <w:rPr>
          <w:rFonts w:hint="eastAsia" w:ascii="仿宋_GB2312" w:hAnsi="仿宋_GB2312" w:eastAsia="仿宋_GB2312" w:cs="仿宋_GB2312"/>
          <w:kern w:val="2"/>
          <w:sz w:val="32"/>
          <w:szCs w:val="32"/>
          <w:lang w:val="en-US" w:eastAsia="zh-CN"/>
        </w:rPr>
        <w:t>重金属快速检测仪；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sectPr>
          <w:pgSz w:w="11906" w:h="16838"/>
          <w:pgMar w:top="1440" w:right="1558" w:bottom="1440" w:left="1560" w:header="851" w:footer="992" w:gutter="0"/>
          <w:cols w:space="720" w:num="1"/>
          <w:docGrid w:type="lines" w:linePitch="312" w:charSpace="0"/>
        </w:sectPr>
      </w:pPr>
      <w:r>
        <w:rPr>
          <w:rFonts w:hint="default" w:ascii="仿宋_GB2312" w:hAnsi="仿宋_GB2312" w:eastAsia="仿宋_GB2312" w:cs="仿宋_GB2312"/>
          <w:kern w:val="2"/>
          <w:sz w:val="32"/>
          <w:szCs w:val="32"/>
          <w:lang w:val="en-US" w:eastAsia="zh-CN"/>
        </w:rPr>
        <w:t>③</w:t>
      </w:r>
      <w:r>
        <w:rPr>
          <w:rFonts w:hint="eastAsia" w:ascii="仿宋_GB2312" w:hAnsi="仿宋_GB2312" w:eastAsia="仿宋_GB2312" w:cs="仿宋_GB2312"/>
          <w:kern w:val="2"/>
          <w:sz w:val="32"/>
          <w:szCs w:val="32"/>
          <w:lang w:val="en-US" w:eastAsia="zh-CN"/>
        </w:rPr>
        <w:t>电位滴定仪。</w:t>
      </w:r>
    </w:p>
    <w:p>
      <w:pPr>
        <w:numPr>
          <w:ilvl w:val="0"/>
          <w:numId w:val="0"/>
        </w:numPr>
        <w:jc w:val="center"/>
        <w:rPr>
          <w:rFonts w:hint="eastAsia" w:ascii="黑体" w:hAnsi="黑体" w:eastAsia="黑体" w:cs="黑体"/>
          <w:b w:val="0"/>
          <w:kern w:val="2"/>
          <w:sz w:val="32"/>
          <w:szCs w:val="32"/>
          <w:lang w:val="en-US" w:eastAsia="zh-CN" w:bidi="ar-SA"/>
        </w:rPr>
      </w:pPr>
      <w:bookmarkStart w:id="93" w:name="_Toc119487970"/>
      <w:bookmarkStart w:id="94" w:name="_Toc488666116"/>
      <w:r>
        <w:rPr>
          <w:rFonts w:hint="eastAsia" w:ascii="方正小标宋简体" w:hAnsi="方正小标宋简体" w:eastAsia="方正小标宋简体" w:cs="方正小标宋简体"/>
          <w:b w:val="0"/>
          <w:bCs/>
          <w:kern w:val="2"/>
          <w:sz w:val="44"/>
          <w:szCs w:val="44"/>
          <w:lang w:val="en-US" w:eastAsia="zh-CN" w:bidi="ar-SA"/>
        </w:rPr>
        <w:t>七、构成响应文件的其他资料</w:t>
      </w:r>
      <w:bookmarkEnd w:id="93"/>
      <w:bookmarkEnd w:id="94"/>
    </w:p>
    <w:p>
      <w:pPr>
        <w:pStyle w:val="11"/>
        <w:spacing w:line="400" w:lineRule="exact"/>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344CEF-DBAF-4327-9C37-8A3D07E62B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A804C0C-96EF-4A6D-B78F-CC8FBFD53B73}"/>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FAF9A751-175F-4151-97EC-80EFAA5FB713}"/>
  </w:font>
  <w:font w:name="华文仿宋">
    <w:panose1 w:val="02010600040101010101"/>
    <w:charset w:val="86"/>
    <w:family w:val="auto"/>
    <w:pitch w:val="default"/>
    <w:sig w:usb0="00000287" w:usb1="080F0000" w:usb2="00000000" w:usb3="00000000" w:csb0="0004009F" w:csb1="DFD70000"/>
    <w:embedRegular r:id="rId4" w:fontKey="{FE813CA0-A858-44CA-AB97-6FE803D9C409}"/>
  </w:font>
  <w:font w:name="方正小标宋简体">
    <w:panose1 w:val="02000000000000000000"/>
    <w:charset w:val="86"/>
    <w:family w:val="auto"/>
    <w:pitch w:val="default"/>
    <w:sig w:usb0="00000001" w:usb1="08000000" w:usb2="00000000" w:usb3="00000000" w:csb0="00040000" w:csb1="00000000"/>
    <w:embedRegular r:id="rId5" w:fontKey="{AC2D9983-C68F-48DE-A415-6DF3123BF4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3"/>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qLJ4vVAAAAAwEAAA8AAAAAAAAAAQAgAAAAIgAAAGRycy9kb3ducmV2Lnht&#10;bFBLAQIUABQAAAAIAIdO4kCQ/A99/AEAAOcDAAAOAAAAAAAAAAEAIAAAACQBAABkcnMvZTJvRG9j&#10;LnhtbFBLBQYAAAAABgAGAFkBAACSBQAAAAA=&#10;">
              <v:fill on="f" focussize="0,0"/>
              <v:stroke on="f" weight="0.5pt" joinstyle="round"/>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56</w:t>
    </w:r>
    <w:r>
      <w:rPr>
        <w:lang w:val="zh-CN"/>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华文仿宋" w:hAnsi="华文仿宋" w:eastAsia="华文仿宋" w:cs="华文仿宋"/>
        <w:u w:val="none"/>
      </w:rPr>
    </w:pPr>
    <w:r>
      <w:rPr>
        <w:rFonts w:hint="eastAsia" w:ascii="华文仿宋" w:hAnsi="华文仿宋" w:eastAsia="华文仿宋" w:cs="华文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华文仿宋" w:hAnsi="华文仿宋" w:eastAsia="华文仿宋" w:cs="华文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rPr>
        <w:rFonts w:ascii="华文仿宋" w:hAnsi="华文仿宋" w:eastAsia="华文仿宋" w:cs="华文仿宋"/>
      </w:rPr>
    </w:pPr>
    <w:r>
      <w:rPr>
        <w:rFonts w:hint="eastAsia" w:ascii="华文仿宋" w:hAnsi="华文仿宋" w:eastAsia="华文仿宋" w:cs="华文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00D59"/>
    <w:multiLevelType w:val="singleLevel"/>
    <w:tmpl w:val="9C100D59"/>
    <w:lvl w:ilvl="0" w:tentative="0">
      <w:start w:val="2"/>
      <w:numFmt w:val="chineseCounting"/>
      <w:suff w:val="nothing"/>
      <w:lvlText w:val="%1、"/>
      <w:lvlJc w:val="left"/>
      <w:rPr>
        <w:rFonts w:hint="eastAsia"/>
      </w:rPr>
    </w:lvl>
  </w:abstractNum>
  <w:abstractNum w:abstractNumId="1">
    <w:nsid w:val="E89FEA72"/>
    <w:multiLevelType w:val="multilevel"/>
    <w:tmpl w:val="E89FEA72"/>
    <w:lvl w:ilvl="0" w:tentative="0">
      <w:start w:val="1"/>
      <w:numFmt w:val="chineseCountingThousand"/>
      <w:suff w:val="nothing"/>
      <w:lvlText w:val="第%1部分"/>
      <w:lvlJc w:val="center"/>
      <w:pPr>
        <w:ind w:left="2122" w:firstLine="288"/>
      </w:pPr>
      <w:rPr>
        <w:rFonts w:hint="eastAsia"/>
        <w:sz w:val="28"/>
        <w:szCs w:val="28"/>
      </w:rPr>
    </w:lvl>
    <w:lvl w:ilvl="1" w:tentative="0">
      <w:start w:val="1"/>
      <w:numFmt w:val="chineseCountingThousand"/>
      <w:pStyle w:val="51"/>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FFB61715"/>
    <w:multiLevelType w:val="singleLevel"/>
    <w:tmpl w:val="FFB61715"/>
    <w:lvl w:ilvl="0" w:tentative="0">
      <w:start w:val="1"/>
      <w:numFmt w:val="chineseCounting"/>
      <w:suff w:val="space"/>
      <w:lvlText w:val="第%1章"/>
      <w:lvlJc w:val="left"/>
      <w:rPr>
        <w:rFonts w:hint="eastAsia"/>
      </w:rPr>
    </w:lvl>
  </w:abstractNum>
  <w:abstractNum w:abstractNumId="3">
    <w:nsid w:val="23019251"/>
    <w:multiLevelType w:val="singleLevel"/>
    <w:tmpl w:val="23019251"/>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jdlOTMxMGJhOWU4OWIzNzczNGM2MDlhZGNhOTY2NjcifQ=="/>
  </w:docVars>
  <w:rsids>
    <w:rsidRoot w:val="00471BB8"/>
    <w:rsid w:val="00146B75"/>
    <w:rsid w:val="001D1B6E"/>
    <w:rsid w:val="00471BB8"/>
    <w:rsid w:val="004E1AA2"/>
    <w:rsid w:val="00A271FD"/>
    <w:rsid w:val="00AE1C6C"/>
    <w:rsid w:val="042E23B8"/>
    <w:rsid w:val="0D3E324C"/>
    <w:rsid w:val="10682A75"/>
    <w:rsid w:val="1D969793"/>
    <w:rsid w:val="22432BBB"/>
    <w:rsid w:val="2EC67693"/>
    <w:rsid w:val="2EF5AF1C"/>
    <w:rsid w:val="2F261B74"/>
    <w:rsid w:val="316C7769"/>
    <w:rsid w:val="32700C80"/>
    <w:rsid w:val="329D0EF9"/>
    <w:rsid w:val="3C5FC21E"/>
    <w:rsid w:val="3E9A21F9"/>
    <w:rsid w:val="3FF740DC"/>
    <w:rsid w:val="421D7CCF"/>
    <w:rsid w:val="56D45A56"/>
    <w:rsid w:val="59705BAB"/>
    <w:rsid w:val="5B32A2C4"/>
    <w:rsid w:val="5CB772A8"/>
    <w:rsid w:val="5D679F66"/>
    <w:rsid w:val="6380190D"/>
    <w:rsid w:val="649E5BA1"/>
    <w:rsid w:val="65D976D1"/>
    <w:rsid w:val="670B6969"/>
    <w:rsid w:val="688D3035"/>
    <w:rsid w:val="6958716E"/>
    <w:rsid w:val="6D6D92CE"/>
    <w:rsid w:val="6E6026D3"/>
    <w:rsid w:val="70C1574E"/>
    <w:rsid w:val="78F16925"/>
    <w:rsid w:val="7C7FD8EB"/>
    <w:rsid w:val="7DFBD391"/>
    <w:rsid w:val="7FDF6376"/>
    <w:rsid w:val="7FFF1BB7"/>
    <w:rsid w:val="7FFFD3A6"/>
    <w:rsid w:val="8F1FD14A"/>
    <w:rsid w:val="9EAF6657"/>
    <w:rsid w:val="A497F63F"/>
    <w:rsid w:val="BF5E09F5"/>
    <w:rsid w:val="CB6F37DE"/>
    <w:rsid w:val="CFFF4A29"/>
    <w:rsid w:val="D2F61D48"/>
    <w:rsid w:val="DDDD9842"/>
    <w:rsid w:val="DFFF7436"/>
    <w:rsid w:val="E6B77F04"/>
    <w:rsid w:val="EFBF19E6"/>
    <w:rsid w:val="F2E1C636"/>
    <w:rsid w:val="F3DCEF69"/>
    <w:rsid w:val="F6BF4559"/>
    <w:rsid w:val="FA7C78D9"/>
    <w:rsid w:val="FDAF290D"/>
    <w:rsid w:val="FEFF2B65"/>
    <w:rsid w:val="FFB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260" w:after="260" w:line="415" w:lineRule="auto"/>
      <w:outlineLvl w:val="2"/>
    </w:pPr>
    <w:rPr>
      <w:b/>
      <w:bCs/>
      <w:sz w:val="32"/>
      <w:szCs w:val="32"/>
    </w:rPr>
  </w:style>
  <w:style w:type="paragraph" w:styleId="7">
    <w:name w:val="heading 4"/>
    <w:basedOn w:val="1"/>
    <w:next w:val="1"/>
    <w:autoRedefine/>
    <w:qFormat/>
    <w:uiPriority w:val="0"/>
    <w:pPr>
      <w:keepNext/>
      <w:keepLines/>
      <w:spacing w:before="280" w:after="290" w:line="377" w:lineRule="auto"/>
      <w:outlineLvl w:val="3"/>
    </w:pPr>
    <w:rPr>
      <w:rFonts w:ascii="Calibri Light" w:hAnsi="Calibri Light"/>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autoRedefine/>
    <w:unhideWhenUsed/>
    <w:qFormat/>
    <w:uiPriority w:val="99"/>
    <w:pPr>
      <w:widowControl w:val="0"/>
      <w:autoSpaceDE/>
      <w:autoSpaceDN/>
      <w:adjustRightInd/>
      <w:spacing w:after="120"/>
      <w:ind w:left="420" w:leftChars="200" w:firstLine="420"/>
      <w:jc w:val="both"/>
      <w:textAlignment w:val="auto"/>
    </w:pPr>
    <w:rPr>
      <w:rFonts w:ascii="Times New Roman" w:hAnsi="Calibri" w:eastAsia="宋体" w:cs="Times New Roman"/>
      <w:kern w:val="2"/>
      <w:sz w:val="28"/>
      <w:lang w:val="en-US" w:eastAsia="zh-CN" w:bidi="ar-SA"/>
    </w:rPr>
  </w:style>
  <w:style w:type="paragraph" w:styleId="3">
    <w:name w:val="Body Text Indent"/>
    <w:basedOn w:val="1"/>
    <w:next w:val="1"/>
    <w:autoRedefine/>
    <w:qFormat/>
    <w:uiPriority w:val="0"/>
    <w:pPr>
      <w:spacing w:line="380" w:lineRule="exact"/>
      <w:ind w:firstLine="480"/>
    </w:pPr>
    <w:rPr>
      <w:rFonts w:eastAsia="方正书宋简体"/>
      <w:sz w:val="24"/>
      <w:szCs w:val="20"/>
    </w:rPr>
  </w:style>
  <w:style w:type="paragraph" w:styleId="8">
    <w:name w:val="Normal Indent"/>
    <w:basedOn w:val="1"/>
    <w:next w:val="1"/>
    <w:autoRedefine/>
    <w:qFormat/>
    <w:uiPriority w:val="0"/>
    <w:pPr>
      <w:ind w:firstLine="200" w:firstLineChars="200"/>
    </w:p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rFonts w:ascii="宋体"/>
      <w:b/>
    </w:rPr>
  </w:style>
  <w:style w:type="paragraph" w:styleId="11">
    <w:name w:val="Plain Text"/>
    <w:basedOn w:val="1"/>
    <w:next w:val="1"/>
    <w:autoRedefine/>
    <w:qFormat/>
    <w:uiPriority w:val="0"/>
    <w:rPr>
      <w:rFonts w:ascii="宋体"/>
      <w:szCs w:val="20"/>
    </w:rPr>
  </w:style>
  <w:style w:type="paragraph" w:styleId="12">
    <w:name w:val="Date"/>
    <w:basedOn w:val="1"/>
    <w:next w:val="1"/>
    <w:autoRedefine/>
    <w:qFormat/>
    <w:uiPriority w:val="0"/>
    <w:pPr>
      <w:adjustRightInd w:val="0"/>
      <w:spacing w:line="312" w:lineRule="atLeast"/>
      <w:jc w:val="right"/>
      <w:textAlignment w:val="baseline"/>
    </w:pPr>
    <w:rPr>
      <w:rFonts w:ascii="宋体"/>
      <w:kern w:val="0"/>
      <w:sz w:val="24"/>
      <w:szCs w:val="20"/>
    </w:rPr>
  </w:style>
  <w:style w:type="paragraph" w:styleId="13">
    <w:name w:val="Body Text Indent 2"/>
    <w:basedOn w:val="1"/>
    <w:autoRedefine/>
    <w:qFormat/>
    <w:uiPriority w:val="0"/>
    <w:pPr>
      <w:spacing w:after="120" w:line="480" w:lineRule="auto"/>
      <w:ind w:left="200" w:leftChars="200"/>
    </w:p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0"/>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next w:val="1"/>
    <w:autoRedefine/>
    <w:qFormat/>
    <w:uiPriority w:val="0"/>
    <w:pPr>
      <w:widowControl/>
      <w:spacing w:before="100" w:beforeAutospacing="1" w:after="100" w:afterAutospacing="1"/>
      <w:jc w:val="left"/>
    </w:pPr>
    <w:rPr>
      <w:rFonts w:ascii="宋体" w:cs="宋体"/>
      <w:kern w:val="0"/>
      <w:sz w:val="24"/>
    </w:rPr>
  </w:style>
  <w:style w:type="paragraph" w:styleId="20">
    <w:name w:val="annotation subject"/>
    <w:basedOn w:val="9"/>
    <w:next w:val="9"/>
    <w:autoRedefine/>
    <w:qFormat/>
    <w:uiPriority w:val="0"/>
    <w:rPr>
      <w:b/>
      <w:bCs/>
    </w:rPr>
  </w:style>
  <w:style w:type="paragraph" w:styleId="21">
    <w:name w:val="Body Text First Indent"/>
    <w:basedOn w:val="10"/>
    <w:autoRedefine/>
    <w:qFormat/>
    <w:uiPriority w:val="0"/>
    <w:pPr>
      <w:spacing w:after="120" w:line="240" w:lineRule="auto"/>
      <w:ind w:firstLine="100" w:firstLineChars="100"/>
    </w:pPr>
    <w:rPr>
      <w:rFonts w:ascii="Times New Roman"/>
      <w:b w:val="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Char1 Char Char Char Char Char Char1"/>
    <w:basedOn w:val="1"/>
    <w:autoRedefine/>
    <w:qFormat/>
    <w:uiPriority w:val="0"/>
    <w:pPr>
      <w:widowControl/>
      <w:spacing w:after="160" w:line="240" w:lineRule="exact"/>
      <w:jc w:val="left"/>
    </w:pPr>
    <w:rPr>
      <w:rFonts w:ascii="Verdana" w:hAnsi="Verdana"/>
      <w:kern w:val="0"/>
      <w:sz w:val="20"/>
      <w:szCs w:val="20"/>
    </w:rPr>
  </w:style>
  <w:style w:type="paragraph" w:customStyle="1" w:styleId="31">
    <w:name w:val="样式 标题 2 + 五号"/>
    <w:basedOn w:val="5"/>
    <w:autoRedefine/>
    <w:qFormat/>
    <w:uiPriority w:val="0"/>
    <w:pPr>
      <w:spacing w:before="0" w:after="0" w:line="240" w:lineRule="auto"/>
      <w:ind w:left="840" w:hanging="420"/>
    </w:pPr>
    <w:rPr>
      <w:rFonts w:ascii="仿宋_GB2312" w:eastAsia="仿宋_GB2312"/>
      <w:sz w:val="28"/>
      <w:szCs w:val="28"/>
    </w:rPr>
  </w:style>
  <w:style w:type="paragraph" w:customStyle="1" w:styleId="32">
    <w:name w:val="默认段落字体 Para Char"/>
    <w:basedOn w:val="1"/>
    <w:autoRedefine/>
    <w:qFormat/>
    <w:uiPriority w:val="0"/>
    <w:pPr>
      <w:adjustRightInd w:val="0"/>
      <w:spacing w:line="360" w:lineRule="auto"/>
    </w:pPr>
    <w:rPr>
      <w:kern w:val="0"/>
      <w:sz w:val="24"/>
      <w:szCs w:val="20"/>
    </w:rPr>
  </w:style>
  <w:style w:type="paragraph" w:customStyle="1" w:styleId="33">
    <w:name w:val="Char Char Char"/>
    <w:basedOn w:val="1"/>
    <w:autoRedefine/>
    <w:qFormat/>
    <w:uiPriority w:val="0"/>
    <w:rPr>
      <w:rFonts w:ascii="Tahoma" w:hAnsi="Tahoma"/>
      <w:sz w:val="24"/>
      <w:szCs w:val="20"/>
    </w:rPr>
  </w:style>
  <w:style w:type="paragraph" w:customStyle="1" w:styleId="34">
    <w:name w:val="Char1 Char Char Char Char Char Char"/>
    <w:basedOn w:val="1"/>
    <w:autoRedefine/>
    <w:qFormat/>
    <w:uiPriority w:val="0"/>
    <w:pPr>
      <w:widowControl/>
      <w:spacing w:after="160" w:line="240" w:lineRule="exact"/>
      <w:jc w:val="left"/>
    </w:pPr>
    <w:rPr>
      <w:rFonts w:ascii="Verdana" w:hAnsi="Verdana"/>
      <w:kern w:val="0"/>
      <w:sz w:val="20"/>
      <w:szCs w:val="20"/>
    </w:rPr>
  </w:style>
  <w:style w:type="paragraph" w:styleId="35">
    <w:name w:val="List Paragraph"/>
    <w:basedOn w:val="1"/>
    <w:autoRedefine/>
    <w:qFormat/>
    <w:uiPriority w:val="0"/>
    <w:pPr>
      <w:ind w:firstLine="200" w:firstLineChars="200"/>
    </w:pPr>
  </w:style>
  <w:style w:type="paragraph" w:customStyle="1" w:styleId="36">
    <w:name w:val="表正文"/>
    <w:basedOn w:val="1"/>
    <w:autoRedefine/>
    <w:qFormat/>
    <w:uiPriority w:val="0"/>
    <w:pPr>
      <w:tabs>
        <w:tab w:val="left" w:pos="1418"/>
      </w:tabs>
      <w:snapToGrid w:val="0"/>
      <w:ind w:left="1418" w:hanging="567"/>
      <w:jc w:val="left"/>
    </w:pPr>
    <w:rPr>
      <w:rFonts w:ascii="宋体" w:cs="Arial"/>
      <w:color w:val="000000"/>
      <w:sz w:val="24"/>
      <w:szCs w:val="20"/>
      <w:lang w:val="sq-AL"/>
    </w:rPr>
  </w:style>
  <w:style w:type="paragraph" w:customStyle="1" w:styleId="37">
    <w:name w:val="Char1"/>
    <w:basedOn w:val="1"/>
    <w:autoRedefine/>
    <w:qFormat/>
    <w:uiPriority w:val="0"/>
    <w:pPr>
      <w:widowControl/>
      <w:snapToGrid w:val="0"/>
      <w:ind w:left="-3" w:right="-10" w:rightChars="-10"/>
    </w:pPr>
    <w:rPr>
      <w:rFonts w:ascii="Tahoma" w:hAnsi="Tahoma" w:cs="Tahoma"/>
      <w:sz w:val="24"/>
    </w:rPr>
  </w:style>
  <w:style w:type="paragraph" w:customStyle="1" w:styleId="38">
    <w:name w:val="正文 + 行距: 固定值 18 磅"/>
    <w:basedOn w:val="1"/>
    <w:autoRedefine/>
    <w:qFormat/>
    <w:uiPriority w:val="0"/>
    <w:pPr>
      <w:adjustRightInd w:val="0"/>
      <w:snapToGrid w:val="0"/>
      <w:spacing w:line="360" w:lineRule="exact"/>
    </w:pPr>
  </w:style>
  <w:style w:type="paragraph" w:customStyle="1" w:styleId="39">
    <w:name w:val="默认段落字体 Para Char Char Char Char Char Char Char"/>
    <w:basedOn w:val="1"/>
    <w:autoRedefine/>
    <w:qFormat/>
    <w:uiPriority w:val="0"/>
  </w:style>
  <w:style w:type="character" w:customStyle="1" w:styleId="40">
    <w:name w:val="style361"/>
    <w:autoRedefine/>
    <w:qFormat/>
    <w:uiPriority w:val="0"/>
    <w:rPr>
      <w:b/>
      <w:bCs/>
      <w:color w:val="0000FF"/>
      <w:sz w:val="18"/>
      <w:szCs w:val="18"/>
    </w:rPr>
  </w:style>
  <w:style w:type="character" w:customStyle="1" w:styleId="41">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42">
    <w:name w:val="p1481"/>
    <w:autoRedefine/>
    <w:qFormat/>
    <w:uiPriority w:val="0"/>
    <w:rPr>
      <w:color w:val="515151"/>
      <w:sz w:val="22"/>
      <w:szCs w:val="22"/>
    </w:rPr>
  </w:style>
  <w:style w:type="character" w:customStyle="1" w:styleId="43">
    <w:name w:val="ca-11"/>
    <w:autoRedefine/>
    <w:qFormat/>
    <w:uiPriority w:val="0"/>
    <w:rPr>
      <w:rFonts w:ascii="仿宋_GB2312" w:eastAsia="仿宋_GB2312"/>
      <w:sz w:val="24"/>
      <w:szCs w:val="24"/>
    </w:rPr>
  </w:style>
  <w:style w:type="paragraph" w:customStyle="1" w:styleId="44">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45">
    <w:name w:val="样式 标题 4 + 段前: 5 磅 段后: 5 磅 行距: 单倍行距"/>
    <w:basedOn w:val="7"/>
    <w:autoRedefine/>
    <w:qFormat/>
    <w:uiPriority w:val="0"/>
    <w:pPr>
      <w:spacing w:before="100" w:after="100" w:line="240" w:lineRule="auto"/>
    </w:pPr>
    <w:rPr>
      <w:rFonts w:cs="宋体"/>
      <w:szCs w:val="20"/>
    </w:rPr>
  </w:style>
  <w:style w:type="paragraph" w:customStyle="1" w:styleId="46">
    <w:name w:val="样式 标题 2 + 宋体 五号 非加粗 黑色"/>
    <w:basedOn w:val="5"/>
    <w:autoRedefine/>
    <w:qFormat/>
    <w:uiPriority w:val="0"/>
    <w:rPr>
      <w:rFonts w:ascii="宋体"/>
      <w:b w:val="0"/>
      <w:bCs w:val="0"/>
      <w:color w:val="000000"/>
      <w:sz w:val="21"/>
    </w:rPr>
  </w:style>
  <w:style w:type="paragraph" w:customStyle="1" w:styleId="47">
    <w:name w:val="纯文本1"/>
    <w:basedOn w:val="1"/>
    <w:autoRedefine/>
    <w:qFormat/>
    <w:uiPriority w:val="0"/>
    <w:rPr>
      <w:rFonts w:ascii="宋体"/>
      <w:szCs w:val="21"/>
    </w:rPr>
  </w:style>
  <w:style w:type="paragraph" w:customStyle="1" w:styleId="48">
    <w:name w:val="Table Paragraph"/>
    <w:basedOn w:val="1"/>
    <w:autoRedefine/>
    <w:qFormat/>
    <w:uiPriority w:val="0"/>
    <w:pPr>
      <w:jc w:val="left"/>
    </w:pPr>
    <w:rPr>
      <w:rFonts w:ascii="宋体" w:cs="宋体"/>
      <w:kern w:val="0"/>
      <w:sz w:val="22"/>
    </w:rPr>
  </w:style>
  <w:style w:type="paragraph" w:customStyle="1" w:styleId="49">
    <w:name w:val="样式 样式 标题 2 + 宋体 五号 非加粗 黑色 + 段前: 6 磅 段后: 0 磅 行距: 单倍行距"/>
    <w:basedOn w:val="46"/>
    <w:autoRedefine/>
    <w:qFormat/>
    <w:uiPriority w:val="0"/>
    <w:pPr>
      <w:spacing w:before="120" w:after="0" w:line="240" w:lineRule="auto"/>
    </w:pPr>
    <w:rPr>
      <w:rFonts w:cs="宋体"/>
      <w:szCs w:val="20"/>
    </w:rPr>
  </w:style>
  <w:style w:type="paragraph" w:customStyle="1" w:styleId="50">
    <w:name w:val="样式 样式 样式 标题 2 + 宋体 五号 非加粗 黑色 + 段前: 6 磅 段后: 0 磅 行距: 单倍行距 + 段前: 12..."/>
    <w:basedOn w:val="49"/>
    <w:autoRedefine/>
    <w:qFormat/>
    <w:uiPriority w:val="0"/>
    <w:pPr>
      <w:spacing w:before="240"/>
    </w:pPr>
  </w:style>
  <w:style w:type="paragraph" w:customStyle="1" w:styleId="51">
    <w:name w:val="样式 样式 样式 样式 标题 2 + 宋体 五号 非加粗 黑色 + 段前: 6 磅 段后: 0 磅 行距: 单倍行距 + 段前:..."/>
    <w:basedOn w:val="50"/>
    <w:autoRedefine/>
    <w:qFormat/>
    <w:uiPriority w:val="0"/>
    <w:pPr>
      <w:numPr>
        <w:ilvl w:val="1"/>
        <w:numId w:val="1"/>
      </w:numPr>
    </w:pPr>
    <w:rPr>
      <w:b/>
      <w:bCs/>
    </w:rPr>
  </w:style>
  <w:style w:type="table" w:customStyle="1" w:styleId="52">
    <w:name w:val="Table Normal"/>
    <w:autoRedefine/>
    <w:unhideWhenUsed/>
    <w:qFormat/>
    <w:uiPriority w:val="0"/>
    <w:tblPr>
      <w:tblCellMar>
        <w:top w:w="0" w:type="dxa"/>
        <w:left w:w="0" w:type="dxa"/>
        <w:bottom w:w="0" w:type="dxa"/>
        <w:right w:w="0" w:type="dxa"/>
      </w:tblCellMar>
    </w:tblPr>
  </w:style>
  <w:style w:type="character" w:customStyle="1" w:styleId="53">
    <w:name w:val="标题 2 Char"/>
    <w:link w:val="5"/>
    <w:autoRedefine/>
    <w:qFormat/>
    <w:locked/>
    <w:uiPriority w:val="9"/>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58</Pages>
  <Words>3250</Words>
  <Characters>18526</Characters>
  <Lines>154</Lines>
  <Paragraphs>43</Paragraphs>
  <TotalTime>5</TotalTime>
  <ScaleCrop>false</ScaleCrop>
  <LinksUpToDate>false</LinksUpToDate>
  <CharactersWithSpaces>21733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2019-02-18T07:41:00Z</dcterms:created>
  <dc:creator>NeY,琳</dc:creator>
  <cp:lastModifiedBy>头我持扇杂</cp:lastModifiedBy>
  <cp:lastPrinted>2022-08-21T10:42:00Z</cp:lastPrinted>
  <dcterms:modified xsi:type="dcterms:W3CDTF">2024-04-19T06:42:05Z</dcterms:modified>
  <dc:title>竞争性谈判采购文件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B31522A063694B989EFD984BF79F98B4_13</vt:lpwstr>
  </property>
</Properties>
</file>