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sz w:val="28"/>
          <w:szCs w:val="28"/>
        </w:rPr>
      </w:pPr>
    </w:p>
    <w:p>
      <w:pPr>
        <w:spacing w:line="600" w:lineRule="exact"/>
        <w:jc w:val="center"/>
        <w:rPr>
          <w:rFonts w:ascii="仿宋" w:hAnsi="仿宋" w:eastAsia="仿宋"/>
          <w:b/>
          <w:sz w:val="28"/>
          <w:szCs w:val="28"/>
        </w:rPr>
      </w:pPr>
    </w:p>
    <w:p>
      <w:pPr>
        <w:pStyle w:val="8"/>
      </w:pPr>
    </w:p>
    <w:p>
      <w:pPr>
        <w:spacing w:after="120" w:line="360" w:lineRule="atLeast"/>
        <w:jc w:val="center"/>
        <w:rPr>
          <w:rFonts w:hint="eastAsia" w:ascii="黑体" w:hAnsi="宋体" w:eastAsia="黑体"/>
          <w:color w:val="000000"/>
          <w:sz w:val="44"/>
          <w:szCs w:val="44"/>
          <w:lang w:val="en-US" w:eastAsia="zh-CN"/>
        </w:rPr>
      </w:pPr>
      <w:r>
        <w:rPr>
          <w:rFonts w:hint="eastAsia" w:ascii="黑体" w:hAnsi="宋体" w:eastAsia="黑体"/>
          <w:color w:val="000000"/>
          <w:sz w:val="44"/>
          <w:szCs w:val="44"/>
        </w:rPr>
        <w:t>贵阳农投</w:t>
      </w:r>
      <w:r>
        <w:rPr>
          <w:rFonts w:hint="eastAsia" w:ascii="黑体" w:hAnsi="宋体" w:eastAsia="黑体"/>
          <w:color w:val="000000"/>
          <w:sz w:val="44"/>
          <w:szCs w:val="44"/>
          <w:lang w:val="en-US" w:eastAsia="zh-CN"/>
        </w:rPr>
        <w:t>农产品加工投资发展有限公司</w:t>
      </w:r>
    </w:p>
    <w:p>
      <w:pPr>
        <w:spacing w:after="120" w:line="360" w:lineRule="atLeast"/>
        <w:jc w:val="center"/>
        <w:rPr>
          <w:rFonts w:hint="default" w:ascii="黑体" w:hAnsi="宋体" w:eastAsia="黑体"/>
          <w:color w:val="000000"/>
          <w:sz w:val="44"/>
          <w:szCs w:val="44"/>
          <w:lang w:val="en-US" w:eastAsia="zh-CN"/>
        </w:rPr>
      </w:pPr>
      <w:r>
        <w:rPr>
          <w:rFonts w:hint="default" w:ascii="黑体" w:hAnsi="宋体" w:eastAsia="黑体"/>
          <w:color w:val="000000"/>
          <w:sz w:val="44"/>
          <w:szCs w:val="44"/>
          <w:lang w:val="en-US" w:eastAsia="zh-CN"/>
        </w:rPr>
        <w:t>豆制品加工建设项目</w:t>
      </w:r>
      <w:r>
        <w:rPr>
          <w:rFonts w:hint="eastAsia" w:ascii="黑体" w:hAnsi="宋体" w:eastAsia="黑体"/>
          <w:color w:val="000000"/>
          <w:sz w:val="44"/>
          <w:szCs w:val="44"/>
          <w:lang w:val="en-US" w:eastAsia="zh-CN"/>
        </w:rPr>
        <w:t>厂房</w:t>
      </w:r>
      <w:r>
        <w:rPr>
          <w:rFonts w:hint="default" w:ascii="黑体" w:hAnsi="宋体" w:eastAsia="黑体"/>
          <w:color w:val="000000"/>
          <w:sz w:val="44"/>
          <w:szCs w:val="44"/>
          <w:lang w:val="en-US" w:eastAsia="zh-CN"/>
        </w:rPr>
        <w:t>装修</w:t>
      </w:r>
    </w:p>
    <w:p>
      <w:pPr>
        <w:spacing w:after="120" w:line="360" w:lineRule="atLeast"/>
        <w:jc w:val="center"/>
        <w:rPr>
          <w:rFonts w:hint="default" w:ascii="黑体" w:hAnsi="宋体" w:eastAsia="黑体"/>
          <w:color w:val="000000"/>
          <w:sz w:val="44"/>
          <w:szCs w:val="44"/>
          <w:lang w:val="en-US" w:eastAsia="zh-CN"/>
        </w:rPr>
      </w:pPr>
      <w:r>
        <w:rPr>
          <w:rFonts w:hint="default" w:ascii="黑体" w:hAnsi="宋体" w:eastAsia="黑体"/>
          <w:color w:val="000000"/>
          <w:sz w:val="44"/>
          <w:szCs w:val="44"/>
          <w:lang w:val="en-US" w:eastAsia="zh-CN"/>
        </w:rPr>
        <w:t>及消防设计服务采购项目</w:t>
      </w:r>
    </w:p>
    <w:p>
      <w:pPr>
        <w:jc w:val="center"/>
        <w:rPr>
          <w:rFonts w:hint="eastAsia" w:ascii="黑体" w:hAnsi="黑体" w:eastAsia="黑体" w:cs="黑体"/>
          <w:b w:val="0"/>
          <w:bCs w:val="0"/>
          <w:sz w:val="44"/>
          <w:szCs w:val="44"/>
          <w:u w:val="none"/>
          <w:lang w:val="en-US" w:eastAsia="zh-CN"/>
        </w:rPr>
      </w:pPr>
    </w:p>
    <w:p>
      <w:pPr>
        <w:spacing w:line="720" w:lineRule="exact"/>
        <w:jc w:val="center"/>
        <w:rPr>
          <w:rFonts w:hint="eastAsia" w:ascii="黑体" w:hAnsi="黑体" w:eastAsia="黑体" w:cs="黑体"/>
          <w:b w:val="0"/>
          <w:bCs w:val="0"/>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44"/>
          <w:szCs w:val="44"/>
        </w:rPr>
      </w:pPr>
    </w:p>
    <w:p>
      <w:pPr>
        <w:jc w:val="center"/>
        <w:rPr>
          <w:rFonts w:ascii="黑体" w:hAnsi="黑体" w:eastAsia="黑体"/>
          <w:b w:val="0"/>
          <w:bCs/>
          <w:sz w:val="44"/>
          <w:szCs w:val="44"/>
        </w:rPr>
      </w:pPr>
      <w:r>
        <w:rPr>
          <w:rFonts w:hint="eastAsia" w:ascii="黑体" w:hAnsi="黑体" w:eastAsia="黑体"/>
          <w:b w:val="0"/>
          <w:bCs/>
          <w:sz w:val="44"/>
          <w:szCs w:val="44"/>
          <w:lang w:val="en-US" w:eastAsia="zh-CN"/>
        </w:rPr>
        <w:t>询价</w:t>
      </w:r>
      <w:r>
        <w:rPr>
          <w:rFonts w:hint="eastAsia" w:ascii="黑体" w:hAnsi="黑体" w:eastAsia="黑体"/>
          <w:b w:val="0"/>
          <w:bCs/>
          <w:sz w:val="44"/>
          <w:szCs w:val="44"/>
        </w:rPr>
        <w:t>文件</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rPr>
          <w:rFonts w:ascii="仿宋" w:hAnsi="仿宋" w:eastAsia="仿宋"/>
          <w:b/>
          <w:sz w:val="28"/>
          <w:szCs w:val="28"/>
        </w:rPr>
      </w:pPr>
    </w:p>
    <w:p>
      <w:pPr>
        <w:spacing w:line="720" w:lineRule="exact"/>
        <w:jc w:val="center"/>
        <w:rPr>
          <w:rFonts w:ascii="仿宋" w:hAnsi="仿宋" w:eastAsia="仿宋"/>
          <w:b/>
          <w:sz w:val="28"/>
          <w:szCs w:val="28"/>
        </w:rPr>
      </w:pPr>
    </w:p>
    <w:p>
      <w:pPr>
        <w:spacing w:line="600" w:lineRule="exact"/>
        <w:jc w:val="center"/>
        <w:rPr>
          <w:rFonts w:ascii="仿宋" w:hAnsi="仿宋" w:eastAsia="仿宋"/>
          <w:b/>
          <w:sz w:val="28"/>
          <w:szCs w:val="28"/>
        </w:rPr>
      </w:pPr>
    </w:p>
    <w:p>
      <w:pPr>
        <w:pStyle w:val="8"/>
        <w:rPr>
          <w:rFonts w:ascii="仿宋" w:hAnsi="仿宋" w:eastAsia="仿宋"/>
          <w:b/>
          <w:sz w:val="28"/>
          <w:szCs w:val="28"/>
        </w:rPr>
      </w:pPr>
    </w:p>
    <w:p>
      <w:pPr>
        <w:pStyle w:val="9"/>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rPr>
        <w:t>采购人：</w:t>
      </w:r>
      <w:r>
        <w:rPr>
          <w:rFonts w:hint="eastAsia" w:ascii="黑体" w:hAnsi="黑体" w:eastAsia="黑体" w:cs="黑体"/>
          <w:sz w:val="32"/>
          <w:szCs w:val="32"/>
          <w:lang w:val="en-US" w:eastAsia="zh-CN"/>
        </w:rPr>
        <w:t>贵阳农投农产品加工投资发展有限公司</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sz w:val="28"/>
          <w:szCs w:val="28"/>
          <w:lang w:eastAsia="zh-CN"/>
        </w:rPr>
      </w:pPr>
      <w:r>
        <w:rPr>
          <w:rFonts w:hint="eastAsia" w:ascii="黑体" w:hAnsi="黑体" w:eastAsia="黑体" w:cs="黑体"/>
          <w:sz w:val="32"/>
          <w:szCs w:val="32"/>
          <w:lang w:val="en-US" w:eastAsia="zh-CN"/>
        </w:rPr>
        <w:t>2022</w:t>
      </w:r>
      <w:r>
        <w:rPr>
          <w:rFonts w:hint="eastAsia" w:ascii="黑体" w:hAnsi="黑体" w:eastAsia="黑体" w:cs="黑体"/>
          <w:sz w:val="32"/>
          <w:szCs w:val="32"/>
        </w:rPr>
        <w:t>年</w:t>
      </w:r>
      <w:r>
        <w:rPr>
          <w:rFonts w:hint="eastAsia" w:ascii="黑体" w:hAnsi="黑体" w:eastAsia="黑体" w:cs="黑体"/>
          <w:sz w:val="32"/>
          <w:szCs w:val="32"/>
          <w:lang w:val="en-US" w:eastAsia="zh-CN"/>
        </w:rPr>
        <w:t>7</w:t>
      </w:r>
      <w:r>
        <w:rPr>
          <w:rFonts w:hint="eastAsia" w:ascii="黑体" w:hAnsi="黑体" w:eastAsia="黑体" w:cs="黑体"/>
          <w:sz w:val="32"/>
          <w:szCs w:val="32"/>
        </w:rPr>
        <w:t>月</w:t>
      </w:r>
    </w:p>
    <w:p>
      <w:pPr>
        <w:pStyle w:val="10"/>
        <w:spacing w:before="120" w:beforeLines="50" w:line="360" w:lineRule="auto"/>
        <w:ind w:firstLine="3359" w:firstLineChars="1195"/>
        <w:rPr>
          <w:rFonts w:hint="eastAsia" w:ascii="仿宋" w:hAnsi="仿宋" w:eastAsia="仿宋"/>
          <w:b/>
          <w:sz w:val="28"/>
          <w:szCs w:val="28"/>
        </w:rPr>
        <w:sectPr>
          <w:headerReference r:id="rId4" w:type="first"/>
          <w:headerReference r:id="rId3" w:type="default"/>
          <w:pgSz w:w="11900" w:h="16840"/>
          <w:pgMar w:top="1440" w:right="1080" w:bottom="1440" w:left="1080" w:header="879" w:footer="1203" w:gutter="0"/>
          <w:pgNumType w:fmt="upperRoman"/>
          <w:cols w:space="720" w:num="1"/>
          <w:titlePg/>
        </w:sectPr>
      </w:pPr>
    </w:p>
    <w:sdt>
      <w:sdtPr>
        <w:rPr>
          <w:rFonts w:ascii="宋体" w:hAnsi="宋体" w:eastAsia="宋体" w:cs="Times New Roman"/>
          <w:kern w:val="2"/>
          <w:sz w:val="21"/>
          <w:szCs w:val="22"/>
          <w:lang w:val="en-US" w:eastAsia="zh-CN" w:bidi="ar-SA"/>
        </w:rPr>
        <w:id w:val="147482234"/>
        <w15:color w:val="DBDBDB"/>
        <w:docPartObj>
          <w:docPartGallery w:val="Table of Contents"/>
          <w:docPartUnique/>
        </w:docPartObj>
      </w:sdtPr>
      <w:sdtEndPr>
        <w:rPr>
          <w:rFonts w:ascii="宋体" w:hAnsi="宋体" w:eastAsia="宋体" w:cs="Times New Roman"/>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bookmarkStart w:id="0" w:name="_Toc5306"/>
          <w:r>
            <w:rPr>
              <w:rFonts w:hint="eastAsia" w:ascii="黑体" w:hAnsi="黑体" w:eastAsia="黑体" w:cs="黑体"/>
              <w:sz w:val="32"/>
              <w:szCs w:val="32"/>
            </w:rPr>
            <w:t>目录</w:t>
          </w:r>
        </w:p>
        <w:p>
          <w:pPr>
            <w:pStyle w:val="15"/>
            <w:tabs>
              <w:tab w:val="right" w:leader="dot" w:pos="8788"/>
            </w:tabs>
            <w:rPr>
              <w:rFonts w:hint="eastAsia" w:ascii="仿宋" w:hAnsi="仿宋" w:eastAsia="仿宋" w:cs="仿宋"/>
              <w:sz w:val="28"/>
              <w:szCs w:val="32"/>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"1-3" \h \u </w:instrText>
          </w:r>
          <w:r>
            <w:rPr>
              <w:rFonts w:hint="eastAsia" w:ascii="仿宋" w:hAnsi="仿宋" w:eastAsia="仿宋" w:cs="仿宋"/>
              <w:sz w:val="28"/>
              <w:szCs w:val="28"/>
            </w:rPr>
            <w:fldChar w:fldCharType="separate"/>
          </w:r>
          <w:r>
            <w:rPr>
              <w:rFonts w:hint="eastAsia" w:ascii="仿宋" w:hAnsi="仿宋" w:eastAsia="仿宋" w:cs="仿宋"/>
              <w:b/>
              <w:bCs/>
              <w:sz w:val="28"/>
              <w:szCs w:val="40"/>
            </w:rPr>
            <w:fldChar w:fldCharType="begin"/>
          </w:r>
          <w:r>
            <w:rPr>
              <w:rFonts w:hint="eastAsia" w:ascii="仿宋" w:hAnsi="仿宋" w:eastAsia="仿宋" w:cs="仿宋"/>
              <w:b/>
              <w:bCs/>
              <w:sz w:val="28"/>
              <w:szCs w:val="40"/>
            </w:rPr>
            <w:instrText xml:space="preserve"> HYPERLINK \l _Toc12655 </w:instrText>
          </w:r>
          <w:r>
            <w:rPr>
              <w:rFonts w:hint="eastAsia" w:ascii="仿宋" w:hAnsi="仿宋" w:eastAsia="仿宋" w:cs="仿宋"/>
              <w:b/>
              <w:bCs/>
              <w:sz w:val="28"/>
              <w:szCs w:val="40"/>
            </w:rPr>
            <w:fldChar w:fldCharType="separate"/>
          </w:r>
          <w:r>
            <w:rPr>
              <w:rFonts w:hint="eastAsia" w:ascii="仿宋" w:hAnsi="仿宋" w:eastAsia="仿宋" w:cs="仿宋"/>
              <w:b/>
              <w:bCs/>
              <w:sz w:val="28"/>
              <w:szCs w:val="32"/>
              <w:lang w:val="en-US" w:eastAsia="zh-CN"/>
            </w:rPr>
            <w:t>报价</w:t>
          </w:r>
          <w:r>
            <w:rPr>
              <w:rFonts w:hint="eastAsia" w:ascii="仿宋" w:hAnsi="仿宋" w:eastAsia="仿宋" w:cs="仿宋"/>
              <w:b/>
              <w:bCs/>
              <w:sz w:val="28"/>
              <w:szCs w:val="32"/>
            </w:rPr>
            <w:t>邀请函</w:t>
          </w:r>
          <w:r>
            <w:rPr>
              <w:rFonts w:hint="eastAsia" w:ascii="仿宋" w:hAnsi="仿宋" w:eastAsia="仿宋" w:cs="仿宋"/>
              <w:b/>
              <w:bCs/>
              <w:sz w:val="28"/>
              <w:szCs w:val="32"/>
            </w:rPr>
            <w:tab/>
          </w:r>
          <w:r>
            <w:rPr>
              <w:rFonts w:hint="eastAsia" w:ascii="仿宋" w:hAnsi="仿宋" w:eastAsia="仿宋" w:cs="仿宋"/>
              <w:b/>
              <w:bCs/>
              <w:sz w:val="28"/>
              <w:szCs w:val="32"/>
            </w:rPr>
            <w:fldChar w:fldCharType="begin"/>
          </w:r>
          <w:r>
            <w:rPr>
              <w:rFonts w:hint="eastAsia" w:ascii="仿宋" w:hAnsi="仿宋" w:eastAsia="仿宋" w:cs="仿宋"/>
              <w:b/>
              <w:bCs/>
              <w:sz w:val="28"/>
              <w:szCs w:val="32"/>
            </w:rPr>
            <w:instrText xml:space="preserve"> PAGEREF _Toc12655 \h </w:instrText>
          </w:r>
          <w:r>
            <w:rPr>
              <w:rFonts w:hint="eastAsia" w:ascii="仿宋" w:hAnsi="仿宋" w:eastAsia="仿宋" w:cs="仿宋"/>
              <w:b/>
              <w:bCs/>
              <w:sz w:val="28"/>
              <w:szCs w:val="32"/>
            </w:rPr>
            <w:fldChar w:fldCharType="separate"/>
          </w:r>
          <w:r>
            <w:rPr>
              <w:rFonts w:hint="eastAsia" w:ascii="仿宋" w:hAnsi="仿宋" w:eastAsia="仿宋" w:cs="仿宋"/>
              <w:b/>
              <w:bCs/>
              <w:sz w:val="28"/>
              <w:szCs w:val="32"/>
            </w:rPr>
            <w:t>1</w:t>
          </w:r>
          <w:r>
            <w:rPr>
              <w:rFonts w:hint="eastAsia" w:ascii="仿宋" w:hAnsi="仿宋" w:eastAsia="仿宋" w:cs="仿宋"/>
              <w:b/>
              <w:bCs/>
              <w:sz w:val="28"/>
              <w:szCs w:val="32"/>
            </w:rPr>
            <w:fldChar w:fldCharType="end"/>
          </w:r>
          <w:r>
            <w:rPr>
              <w:rFonts w:hint="eastAsia" w:ascii="仿宋" w:hAnsi="仿宋" w:eastAsia="仿宋" w:cs="仿宋"/>
              <w:b/>
              <w:bCs/>
              <w:sz w:val="28"/>
              <w:szCs w:val="40"/>
            </w:rPr>
            <w:fldChar w:fldCharType="end"/>
          </w:r>
        </w:p>
        <w:p>
          <w:pPr>
            <w:pStyle w:val="16"/>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_Toc8622 </w:instrText>
          </w:r>
          <w:r>
            <w:rPr>
              <w:rFonts w:hint="eastAsia" w:ascii="仿宋" w:hAnsi="仿宋" w:eastAsia="仿宋" w:cs="仿宋"/>
              <w:sz w:val="28"/>
              <w:szCs w:val="40"/>
            </w:rPr>
            <w:fldChar w:fldCharType="separate"/>
          </w:r>
          <w:r>
            <w:rPr>
              <w:rFonts w:hint="eastAsia" w:ascii="仿宋" w:hAnsi="仿宋" w:eastAsia="仿宋" w:cs="仿宋"/>
              <w:sz w:val="28"/>
              <w:szCs w:val="32"/>
            </w:rPr>
            <w:t>一、项目内容</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_Toc8622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6"/>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_Toc13966 </w:instrText>
          </w:r>
          <w:r>
            <w:rPr>
              <w:rFonts w:hint="eastAsia" w:ascii="仿宋" w:hAnsi="仿宋" w:eastAsia="仿宋" w:cs="仿宋"/>
              <w:sz w:val="28"/>
              <w:szCs w:val="40"/>
            </w:rPr>
            <w:fldChar w:fldCharType="separate"/>
          </w:r>
          <w:r>
            <w:rPr>
              <w:rFonts w:hint="eastAsia" w:ascii="仿宋" w:hAnsi="仿宋" w:eastAsia="仿宋" w:cs="仿宋"/>
              <w:sz w:val="28"/>
              <w:szCs w:val="32"/>
            </w:rPr>
            <w:t>二、报价人资格要求</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_Toc13966 \h </w:instrText>
          </w:r>
          <w:r>
            <w:rPr>
              <w:rFonts w:hint="eastAsia" w:ascii="仿宋" w:hAnsi="仿宋" w:eastAsia="仿宋" w:cs="仿宋"/>
              <w:sz w:val="28"/>
              <w:szCs w:val="32"/>
            </w:rPr>
            <w:fldChar w:fldCharType="separate"/>
          </w:r>
          <w:r>
            <w:rPr>
              <w:rFonts w:hint="eastAsia" w:ascii="仿宋" w:hAnsi="仿宋" w:eastAsia="仿宋" w:cs="仿宋"/>
              <w:sz w:val="28"/>
              <w:szCs w:val="32"/>
            </w:rPr>
            <w:t>1</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6"/>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_Toc14147 </w:instrText>
          </w:r>
          <w:r>
            <w:rPr>
              <w:rFonts w:hint="eastAsia" w:ascii="仿宋" w:hAnsi="仿宋" w:eastAsia="仿宋" w:cs="仿宋"/>
              <w:sz w:val="28"/>
              <w:szCs w:val="40"/>
            </w:rPr>
            <w:fldChar w:fldCharType="separate"/>
          </w:r>
          <w:r>
            <w:rPr>
              <w:rFonts w:hint="eastAsia" w:ascii="仿宋" w:hAnsi="仿宋" w:eastAsia="仿宋" w:cs="仿宋"/>
              <w:sz w:val="28"/>
              <w:szCs w:val="32"/>
            </w:rPr>
            <w:t>三、询价文件的获取</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_Toc14147 \h </w:instrText>
          </w:r>
          <w:r>
            <w:rPr>
              <w:rFonts w:hint="eastAsia" w:ascii="仿宋" w:hAnsi="仿宋" w:eastAsia="仿宋" w:cs="仿宋"/>
              <w:sz w:val="28"/>
              <w:szCs w:val="32"/>
            </w:rPr>
            <w:fldChar w:fldCharType="separate"/>
          </w:r>
          <w:r>
            <w:rPr>
              <w:rFonts w:hint="eastAsia" w:ascii="仿宋" w:hAnsi="仿宋" w:eastAsia="仿宋" w:cs="仿宋"/>
              <w:sz w:val="28"/>
              <w:szCs w:val="32"/>
            </w:rPr>
            <w:t>2</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6"/>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_Toc26262 </w:instrText>
          </w:r>
          <w:r>
            <w:rPr>
              <w:rFonts w:hint="eastAsia" w:ascii="仿宋" w:hAnsi="仿宋" w:eastAsia="仿宋" w:cs="仿宋"/>
              <w:sz w:val="28"/>
              <w:szCs w:val="40"/>
            </w:rPr>
            <w:fldChar w:fldCharType="separate"/>
          </w:r>
          <w:r>
            <w:rPr>
              <w:rFonts w:hint="eastAsia" w:ascii="仿宋" w:hAnsi="仿宋" w:eastAsia="仿宋" w:cs="仿宋"/>
              <w:sz w:val="28"/>
              <w:szCs w:val="32"/>
            </w:rPr>
            <w:t>四、报价资料的报送</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_Toc26262 \h </w:instrText>
          </w:r>
          <w:r>
            <w:rPr>
              <w:rFonts w:hint="eastAsia" w:ascii="仿宋" w:hAnsi="仿宋" w:eastAsia="仿宋" w:cs="仿宋"/>
              <w:sz w:val="28"/>
              <w:szCs w:val="32"/>
            </w:rPr>
            <w:fldChar w:fldCharType="separate"/>
          </w:r>
          <w:r>
            <w:rPr>
              <w:rFonts w:hint="eastAsia" w:ascii="仿宋" w:hAnsi="仿宋" w:eastAsia="仿宋" w:cs="仿宋"/>
              <w:sz w:val="28"/>
              <w:szCs w:val="32"/>
            </w:rPr>
            <w:t>2</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6"/>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_Toc13818 </w:instrText>
          </w:r>
          <w:r>
            <w:rPr>
              <w:rFonts w:hint="eastAsia" w:ascii="仿宋" w:hAnsi="仿宋" w:eastAsia="仿宋" w:cs="仿宋"/>
              <w:sz w:val="28"/>
              <w:szCs w:val="40"/>
            </w:rPr>
            <w:fldChar w:fldCharType="separate"/>
          </w:r>
          <w:r>
            <w:rPr>
              <w:rFonts w:hint="eastAsia" w:ascii="仿宋" w:hAnsi="仿宋" w:eastAsia="仿宋" w:cs="仿宋"/>
              <w:sz w:val="28"/>
              <w:szCs w:val="32"/>
              <w:lang w:val="en-US" w:eastAsia="zh-CN"/>
            </w:rPr>
            <w:t>五</w:t>
          </w:r>
          <w:r>
            <w:rPr>
              <w:rFonts w:hint="eastAsia" w:ascii="仿宋" w:hAnsi="仿宋" w:eastAsia="仿宋" w:cs="仿宋"/>
              <w:sz w:val="28"/>
              <w:szCs w:val="32"/>
            </w:rPr>
            <w:t>、联系方式</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_Toc13818 \h </w:instrText>
          </w:r>
          <w:r>
            <w:rPr>
              <w:rFonts w:hint="eastAsia" w:ascii="仿宋" w:hAnsi="仿宋" w:eastAsia="仿宋" w:cs="仿宋"/>
              <w:sz w:val="28"/>
              <w:szCs w:val="32"/>
            </w:rPr>
            <w:fldChar w:fldCharType="separate"/>
          </w:r>
          <w:r>
            <w:rPr>
              <w:rFonts w:hint="eastAsia" w:ascii="仿宋" w:hAnsi="仿宋" w:eastAsia="仿宋" w:cs="仿宋"/>
              <w:sz w:val="28"/>
              <w:szCs w:val="32"/>
            </w:rPr>
            <w:t>2</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5"/>
            <w:tabs>
              <w:tab w:val="right" w:leader="dot" w:pos="8788"/>
            </w:tabs>
            <w:rPr>
              <w:rFonts w:hint="eastAsia" w:ascii="仿宋" w:hAnsi="仿宋" w:eastAsia="仿宋" w:cs="仿宋"/>
              <w:sz w:val="28"/>
              <w:szCs w:val="32"/>
            </w:rPr>
          </w:pPr>
          <w:r>
            <w:rPr>
              <w:rFonts w:hint="eastAsia" w:ascii="仿宋" w:hAnsi="仿宋" w:eastAsia="仿宋" w:cs="仿宋"/>
              <w:b/>
              <w:bCs/>
              <w:sz w:val="28"/>
              <w:szCs w:val="40"/>
            </w:rPr>
            <w:fldChar w:fldCharType="begin"/>
          </w:r>
          <w:r>
            <w:rPr>
              <w:rFonts w:hint="eastAsia" w:ascii="仿宋" w:hAnsi="仿宋" w:eastAsia="仿宋" w:cs="仿宋"/>
              <w:b/>
              <w:bCs/>
              <w:sz w:val="28"/>
              <w:szCs w:val="40"/>
            </w:rPr>
            <w:instrText xml:space="preserve"> HYPERLINK \l _Toc6821 </w:instrText>
          </w:r>
          <w:r>
            <w:rPr>
              <w:rFonts w:hint="eastAsia" w:ascii="仿宋" w:hAnsi="仿宋" w:eastAsia="仿宋" w:cs="仿宋"/>
              <w:b/>
              <w:bCs/>
              <w:sz w:val="28"/>
              <w:szCs w:val="40"/>
            </w:rPr>
            <w:fldChar w:fldCharType="separate"/>
          </w:r>
          <w:r>
            <w:rPr>
              <w:rFonts w:hint="eastAsia" w:ascii="仿宋" w:hAnsi="仿宋" w:eastAsia="仿宋" w:cs="仿宋"/>
              <w:b/>
              <w:bCs/>
              <w:sz w:val="28"/>
              <w:szCs w:val="32"/>
            </w:rPr>
            <w:t>报价须知</w:t>
          </w:r>
          <w:r>
            <w:rPr>
              <w:rFonts w:hint="eastAsia" w:ascii="仿宋" w:hAnsi="仿宋" w:eastAsia="仿宋" w:cs="仿宋"/>
              <w:b/>
              <w:bCs/>
              <w:sz w:val="28"/>
              <w:szCs w:val="32"/>
            </w:rPr>
            <w:tab/>
          </w:r>
          <w:r>
            <w:rPr>
              <w:rFonts w:hint="eastAsia" w:ascii="仿宋" w:hAnsi="仿宋" w:eastAsia="仿宋" w:cs="仿宋"/>
              <w:b/>
              <w:bCs/>
              <w:sz w:val="28"/>
              <w:szCs w:val="32"/>
            </w:rPr>
            <w:fldChar w:fldCharType="begin"/>
          </w:r>
          <w:r>
            <w:rPr>
              <w:rFonts w:hint="eastAsia" w:ascii="仿宋" w:hAnsi="仿宋" w:eastAsia="仿宋" w:cs="仿宋"/>
              <w:b/>
              <w:bCs/>
              <w:sz w:val="28"/>
              <w:szCs w:val="32"/>
            </w:rPr>
            <w:instrText xml:space="preserve"> PAGEREF _Toc6821 \h </w:instrText>
          </w:r>
          <w:r>
            <w:rPr>
              <w:rFonts w:hint="eastAsia" w:ascii="仿宋" w:hAnsi="仿宋" w:eastAsia="仿宋" w:cs="仿宋"/>
              <w:b/>
              <w:bCs/>
              <w:sz w:val="28"/>
              <w:szCs w:val="32"/>
            </w:rPr>
            <w:fldChar w:fldCharType="separate"/>
          </w:r>
          <w:r>
            <w:rPr>
              <w:rFonts w:hint="eastAsia" w:ascii="仿宋" w:hAnsi="仿宋" w:eastAsia="仿宋" w:cs="仿宋"/>
              <w:b/>
              <w:bCs/>
              <w:sz w:val="28"/>
              <w:szCs w:val="32"/>
            </w:rPr>
            <w:t>3</w:t>
          </w:r>
          <w:r>
            <w:rPr>
              <w:rFonts w:hint="eastAsia" w:ascii="仿宋" w:hAnsi="仿宋" w:eastAsia="仿宋" w:cs="仿宋"/>
              <w:b/>
              <w:bCs/>
              <w:sz w:val="28"/>
              <w:szCs w:val="32"/>
            </w:rPr>
            <w:fldChar w:fldCharType="end"/>
          </w:r>
          <w:r>
            <w:rPr>
              <w:rFonts w:hint="eastAsia" w:ascii="仿宋" w:hAnsi="仿宋" w:eastAsia="仿宋" w:cs="仿宋"/>
              <w:b/>
              <w:bCs/>
              <w:sz w:val="28"/>
              <w:szCs w:val="40"/>
            </w:rPr>
            <w:fldChar w:fldCharType="end"/>
          </w:r>
        </w:p>
        <w:p>
          <w:pPr>
            <w:pStyle w:val="16"/>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_Toc29522 </w:instrText>
          </w:r>
          <w:r>
            <w:rPr>
              <w:rFonts w:hint="eastAsia" w:ascii="仿宋" w:hAnsi="仿宋" w:eastAsia="仿宋" w:cs="仿宋"/>
              <w:sz w:val="28"/>
              <w:szCs w:val="40"/>
            </w:rPr>
            <w:fldChar w:fldCharType="separate"/>
          </w:r>
          <w:r>
            <w:rPr>
              <w:rFonts w:hint="eastAsia" w:ascii="仿宋" w:hAnsi="仿宋" w:eastAsia="仿宋" w:cs="仿宋"/>
              <w:sz w:val="28"/>
              <w:szCs w:val="32"/>
            </w:rPr>
            <w:t>一、说明</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_Toc29522 \h </w:instrText>
          </w:r>
          <w:r>
            <w:rPr>
              <w:rFonts w:hint="eastAsia" w:ascii="仿宋" w:hAnsi="仿宋" w:eastAsia="仿宋" w:cs="仿宋"/>
              <w:sz w:val="28"/>
              <w:szCs w:val="32"/>
            </w:rPr>
            <w:fldChar w:fldCharType="separate"/>
          </w:r>
          <w:r>
            <w:rPr>
              <w:rFonts w:hint="eastAsia" w:ascii="仿宋" w:hAnsi="仿宋" w:eastAsia="仿宋" w:cs="仿宋"/>
              <w:sz w:val="28"/>
              <w:szCs w:val="32"/>
            </w:rPr>
            <w:t>3</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6"/>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_Toc6064 </w:instrText>
          </w:r>
          <w:r>
            <w:rPr>
              <w:rFonts w:hint="eastAsia" w:ascii="仿宋" w:hAnsi="仿宋" w:eastAsia="仿宋" w:cs="仿宋"/>
              <w:sz w:val="28"/>
              <w:szCs w:val="40"/>
            </w:rPr>
            <w:fldChar w:fldCharType="separate"/>
          </w:r>
          <w:r>
            <w:rPr>
              <w:rFonts w:hint="eastAsia" w:ascii="仿宋" w:hAnsi="仿宋" w:eastAsia="仿宋" w:cs="仿宋"/>
              <w:sz w:val="28"/>
              <w:szCs w:val="32"/>
            </w:rPr>
            <w:t>二、询价文件</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_Toc6064 \h </w:instrText>
          </w:r>
          <w:r>
            <w:rPr>
              <w:rFonts w:hint="eastAsia" w:ascii="仿宋" w:hAnsi="仿宋" w:eastAsia="仿宋" w:cs="仿宋"/>
              <w:sz w:val="28"/>
              <w:szCs w:val="32"/>
            </w:rPr>
            <w:fldChar w:fldCharType="separate"/>
          </w:r>
          <w:r>
            <w:rPr>
              <w:rFonts w:hint="eastAsia" w:ascii="仿宋" w:hAnsi="仿宋" w:eastAsia="仿宋" w:cs="仿宋"/>
              <w:sz w:val="28"/>
              <w:szCs w:val="32"/>
            </w:rPr>
            <w:t>3</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6"/>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_Toc6164 </w:instrText>
          </w:r>
          <w:r>
            <w:rPr>
              <w:rFonts w:hint="eastAsia" w:ascii="仿宋" w:hAnsi="仿宋" w:eastAsia="仿宋" w:cs="仿宋"/>
              <w:sz w:val="28"/>
              <w:szCs w:val="40"/>
            </w:rPr>
            <w:fldChar w:fldCharType="separate"/>
          </w:r>
          <w:r>
            <w:rPr>
              <w:rFonts w:hint="eastAsia" w:ascii="仿宋" w:hAnsi="仿宋" w:eastAsia="仿宋" w:cs="仿宋"/>
              <w:sz w:val="28"/>
              <w:szCs w:val="32"/>
            </w:rPr>
            <w:t>三、报价文件的编制</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_Toc6164 \h </w:instrText>
          </w:r>
          <w:r>
            <w:rPr>
              <w:rFonts w:hint="eastAsia" w:ascii="仿宋" w:hAnsi="仿宋" w:eastAsia="仿宋" w:cs="仿宋"/>
              <w:sz w:val="28"/>
              <w:szCs w:val="32"/>
            </w:rPr>
            <w:fldChar w:fldCharType="separate"/>
          </w:r>
          <w:r>
            <w:rPr>
              <w:rFonts w:hint="eastAsia" w:ascii="仿宋" w:hAnsi="仿宋" w:eastAsia="仿宋" w:cs="仿宋"/>
              <w:sz w:val="28"/>
              <w:szCs w:val="32"/>
            </w:rPr>
            <w:t>4</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6"/>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_Toc9312 </w:instrText>
          </w:r>
          <w:r>
            <w:rPr>
              <w:rFonts w:hint="eastAsia" w:ascii="仿宋" w:hAnsi="仿宋" w:eastAsia="仿宋" w:cs="仿宋"/>
              <w:sz w:val="28"/>
              <w:szCs w:val="40"/>
            </w:rPr>
            <w:fldChar w:fldCharType="separate"/>
          </w:r>
          <w:r>
            <w:rPr>
              <w:rFonts w:hint="eastAsia" w:ascii="仿宋" w:hAnsi="仿宋" w:eastAsia="仿宋" w:cs="仿宋"/>
              <w:sz w:val="28"/>
              <w:szCs w:val="32"/>
            </w:rPr>
            <w:t>四、报价要求</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_Toc9312 \h </w:instrText>
          </w:r>
          <w:r>
            <w:rPr>
              <w:rFonts w:hint="eastAsia" w:ascii="仿宋" w:hAnsi="仿宋" w:eastAsia="仿宋" w:cs="仿宋"/>
              <w:sz w:val="28"/>
              <w:szCs w:val="32"/>
            </w:rPr>
            <w:fldChar w:fldCharType="separate"/>
          </w:r>
          <w:r>
            <w:rPr>
              <w:rFonts w:hint="eastAsia" w:ascii="仿宋" w:hAnsi="仿宋" w:eastAsia="仿宋" w:cs="仿宋"/>
              <w:sz w:val="28"/>
              <w:szCs w:val="32"/>
            </w:rPr>
            <w:t>4</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6"/>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_Toc5439 </w:instrText>
          </w:r>
          <w:r>
            <w:rPr>
              <w:rFonts w:hint="eastAsia" w:ascii="仿宋" w:hAnsi="仿宋" w:eastAsia="仿宋" w:cs="仿宋"/>
              <w:sz w:val="28"/>
              <w:szCs w:val="40"/>
            </w:rPr>
            <w:fldChar w:fldCharType="separate"/>
          </w:r>
          <w:r>
            <w:rPr>
              <w:rFonts w:hint="eastAsia" w:ascii="仿宋" w:hAnsi="仿宋" w:eastAsia="仿宋" w:cs="仿宋"/>
              <w:sz w:val="28"/>
              <w:szCs w:val="32"/>
            </w:rPr>
            <w:t>五、报价文件的份数、封装</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_Toc5439 \h </w:instrText>
          </w:r>
          <w:r>
            <w:rPr>
              <w:rFonts w:hint="eastAsia" w:ascii="仿宋" w:hAnsi="仿宋" w:eastAsia="仿宋" w:cs="仿宋"/>
              <w:sz w:val="28"/>
              <w:szCs w:val="32"/>
            </w:rPr>
            <w:fldChar w:fldCharType="separate"/>
          </w:r>
          <w:r>
            <w:rPr>
              <w:rFonts w:hint="eastAsia" w:ascii="仿宋" w:hAnsi="仿宋" w:eastAsia="仿宋" w:cs="仿宋"/>
              <w:sz w:val="28"/>
              <w:szCs w:val="32"/>
            </w:rPr>
            <w:t>4</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6"/>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_Toc1739 </w:instrText>
          </w:r>
          <w:r>
            <w:rPr>
              <w:rFonts w:hint="eastAsia" w:ascii="仿宋" w:hAnsi="仿宋" w:eastAsia="仿宋" w:cs="仿宋"/>
              <w:sz w:val="28"/>
              <w:szCs w:val="40"/>
            </w:rPr>
            <w:fldChar w:fldCharType="separate"/>
          </w:r>
          <w:r>
            <w:rPr>
              <w:rFonts w:hint="eastAsia" w:ascii="仿宋" w:hAnsi="仿宋" w:eastAsia="仿宋" w:cs="仿宋"/>
              <w:sz w:val="28"/>
              <w:szCs w:val="32"/>
            </w:rPr>
            <w:t>六、确定成交供应商办法</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_Toc1739 \h </w:instrText>
          </w:r>
          <w:r>
            <w:rPr>
              <w:rFonts w:hint="eastAsia" w:ascii="仿宋" w:hAnsi="仿宋" w:eastAsia="仿宋" w:cs="仿宋"/>
              <w:sz w:val="28"/>
              <w:szCs w:val="32"/>
            </w:rPr>
            <w:fldChar w:fldCharType="separate"/>
          </w:r>
          <w:r>
            <w:rPr>
              <w:rFonts w:hint="eastAsia" w:ascii="仿宋" w:hAnsi="仿宋" w:eastAsia="仿宋" w:cs="仿宋"/>
              <w:sz w:val="28"/>
              <w:szCs w:val="32"/>
            </w:rPr>
            <w:t>5</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5"/>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_Toc5470 </w:instrText>
          </w:r>
          <w:r>
            <w:rPr>
              <w:rFonts w:hint="eastAsia" w:ascii="仿宋" w:hAnsi="仿宋" w:eastAsia="仿宋" w:cs="仿宋"/>
              <w:sz w:val="28"/>
              <w:szCs w:val="40"/>
            </w:rPr>
            <w:fldChar w:fldCharType="separate"/>
          </w:r>
          <w:r>
            <w:rPr>
              <w:rFonts w:hint="eastAsia" w:ascii="仿宋" w:hAnsi="仿宋" w:eastAsia="仿宋" w:cs="仿宋"/>
              <w:sz w:val="28"/>
              <w:szCs w:val="32"/>
            </w:rPr>
            <w:t>附件1</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_Toc5470 \h </w:instrText>
          </w:r>
          <w:r>
            <w:rPr>
              <w:rFonts w:hint="eastAsia" w:ascii="仿宋" w:hAnsi="仿宋" w:eastAsia="仿宋" w:cs="仿宋"/>
              <w:sz w:val="28"/>
              <w:szCs w:val="32"/>
            </w:rPr>
            <w:fldChar w:fldCharType="separate"/>
          </w:r>
          <w:r>
            <w:rPr>
              <w:rFonts w:hint="eastAsia" w:ascii="仿宋" w:hAnsi="仿宋" w:eastAsia="仿宋" w:cs="仿宋"/>
              <w:sz w:val="28"/>
              <w:szCs w:val="32"/>
            </w:rPr>
            <w:t>6</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5"/>
            <w:tabs>
              <w:tab w:val="right" w:leader="dot" w:pos="8788"/>
            </w:tabs>
            <w:rPr>
              <w:rFonts w:hint="eastAsia" w:ascii="仿宋" w:hAnsi="仿宋" w:eastAsia="仿宋" w:cs="仿宋"/>
              <w:sz w:val="28"/>
              <w:szCs w:val="32"/>
            </w:rPr>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_Toc28910 </w:instrText>
          </w:r>
          <w:r>
            <w:rPr>
              <w:rFonts w:hint="eastAsia" w:ascii="仿宋" w:hAnsi="仿宋" w:eastAsia="仿宋" w:cs="仿宋"/>
              <w:sz w:val="28"/>
              <w:szCs w:val="40"/>
            </w:rPr>
            <w:fldChar w:fldCharType="separate"/>
          </w:r>
          <w:r>
            <w:rPr>
              <w:rFonts w:hint="eastAsia" w:ascii="仿宋" w:hAnsi="仿宋" w:eastAsia="仿宋" w:cs="仿宋"/>
              <w:sz w:val="28"/>
              <w:szCs w:val="32"/>
            </w:rPr>
            <w:t>附件2</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_Toc28910 \h </w:instrText>
          </w:r>
          <w:r>
            <w:rPr>
              <w:rFonts w:hint="eastAsia" w:ascii="仿宋" w:hAnsi="仿宋" w:eastAsia="仿宋" w:cs="仿宋"/>
              <w:sz w:val="28"/>
              <w:szCs w:val="32"/>
            </w:rPr>
            <w:fldChar w:fldCharType="separate"/>
          </w:r>
          <w:r>
            <w:rPr>
              <w:rFonts w:hint="eastAsia" w:ascii="仿宋" w:hAnsi="仿宋" w:eastAsia="仿宋" w:cs="仿宋"/>
              <w:sz w:val="28"/>
              <w:szCs w:val="32"/>
            </w:rPr>
            <w:t>7</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pStyle w:val="15"/>
            <w:tabs>
              <w:tab w:val="right" w:leader="dot" w:pos="8788"/>
            </w:tabs>
          </w:pPr>
          <w:r>
            <w:rPr>
              <w:rFonts w:hint="eastAsia" w:ascii="仿宋" w:hAnsi="仿宋" w:eastAsia="仿宋" w:cs="仿宋"/>
              <w:sz w:val="28"/>
              <w:szCs w:val="40"/>
            </w:rPr>
            <w:fldChar w:fldCharType="begin"/>
          </w:r>
          <w:r>
            <w:rPr>
              <w:rFonts w:hint="eastAsia" w:ascii="仿宋" w:hAnsi="仿宋" w:eastAsia="仿宋" w:cs="仿宋"/>
              <w:sz w:val="28"/>
              <w:szCs w:val="40"/>
            </w:rPr>
            <w:instrText xml:space="preserve"> HYPERLINK \l _Toc30098 </w:instrText>
          </w:r>
          <w:r>
            <w:rPr>
              <w:rFonts w:hint="eastAsia" w:ascii="仿宋" w:hAnsi="仿宋" w:eastAsia="仿宋" w:cs="仿宋"/>
              <w:sz w:val="28"/>
              <w:szCs w:val="40"/>
            </w:rPr>
            <w:fldChar w:fldCharType="separate"/>
          </w:r>
          <w:r>
            <w:rPr>
              <w:rFonts w:hint="eastAsia" w:ascii="仿宋" w:hAnsi="仿宋" w:eastAsia="仿宋" w:cs="仿宋"/>
              <w:sz w:val="28"/>
              <w:szCs w:val="32"/>
            </w:rPr>
            <w:t>附件</w:t>
          </w:r>
          <w:r>
            <w:rPr>
              <w:rFonts w:hint="eastAsia" w:ascii="仿宋" w:hAnsi="仿宋" w:eastAsia="仿宋" w:cs="仿宋"/>
              <w:sz w:val="28"/>
              <w:szCs w:val="32"/>
              <w:lang w:val="en-US" w:eastAsia="zh-CN"/>
            </w:rPr>
            <w:t>3</w:t>
          </w:r>
          <w:r>
            <w:rPr>
              <w:rFonts w:hint="eastAsia" w:ascii="仿宋" w:hAnsi="仿宋" w:eastAsia="仿宋" w:cs="仿宋"/>
              <w:sz w:val="28"/>
              <w:szCs w:val="32"/>
            </w:rPr>
            <w:tab/>
          </w:r>
          <w:r>
            <w:rPr>
              <w:rFonts w:hint="eastAsia" w:ascii="仿宋" w:hAnsi="仿宋" w:eastAsia="仿宋" w:cs="仿宋"/>
              <w:sz w:val="28"/>
              <w:szCs w:val="32"/>
            </w:rPr>
            <w:fldChar w:fldCharType="begin"/>
          </w:r>
          <w:r>
            <w:rPr>
              <w:rFonts w:hint="eastAsia" w:ascii="仿宋" w:hAnsi="仿宋" w:eastAsia="仿宋" w:cs="仿宋"/>
              <w:sz w:val="28"/>
              <w:szCs w:val="32"/>
            </w:rPr>
            <w:instrText xml:space="preserve"> PAGEREF _Toc30098 \h </w:instrText>
          </w:r>
          <w:r>
            <w:rPr>
              <w:rFonts w:hint="eastAsia" w:ascii="仿宋" w:hAnsi="仿宋" w:eastAsia="仿宋" w:cs="仿宋"/>
              <w:sz w:val="28"/>
              <w:szCs w:val="32"/>
            </w:rPr>
            <w:fldChar w:fldCharType="separate"/>
          </w:r>
          <w:r>
            <w:rPr>
              <w:rFonts w:hint="eastAsia" w:ascii="仿宋" w:hAnsi="仿宋" w:eastAsia="仿宋" w:cs="仿宋"/>
              <w:sz w:val="28"/>
              <w:szCs w:val="32"/>
            </w:rPr>
            <w:t>8</w:t>
          </w:r>
          <w:r>
            <w:rPr>
              <w:rFonts w:hint="eastAsia" w:ascii="仿宋" w:hAnsi="仿宋" w:eastAsia="仿宋" w:cs="仿宋"/>
              <w:sz w:val="28"/>
              <w:szCs w:val="32"/>
            </w:rPr>
            <w:fldChar w:fldCharType="end"/>
          </w:r>
          <w:r>
            <w:rPr>
              <w:rFonts w:hint="eastAsia" w:ascii="仿宋" w:hAnsi="仿宋" w:eastAsia="仿宋" w:cs="仿宋"/>
              <w:sz w:val="28"/>
              <w:szCs w:val="40"/>
            </w:rPr>
            <w:fldChar w:fldCharType="end"/>
          </w:r>
        </w:p>
        <w:p>
          <w:pPr>
            <w:sectPr>
              <w:headerReference r:id="rId5" w:type="default"/>
              <w:footerReference r:id="rId6" w:type="default"/>
              <w:pgSz w:w="11906" w:h="16838"/>
              <w:pgMar w:top="1440" w:right="1558" w:bottom="1440" w:left="1560" w:header="851" w:footer="992" w:gutter="0"/>
              <w:pgNumType w:fmt="upperRoman" w:start="1"/>
              <w:cols w:space="425" w:num="1"/>
              <w:docGrid w:type="lines" w:linePitch="312" w:charSpace="0"/>
            </w:sectPr>
          </w:pPr>
          <w:r>
            <w:rPr>
              <w:rFonts w:hint="eastAsia" w:ascii="仿宋" w:hAnsi="仿宋" w:eastAsia="仿宋" w:cs="仿宋"/>
              <w:szCs w:val="28"/>
            </w:rPr>
            <w:fldChar w:fldCharType="end"/>
          </w:r>
        </w:p>
      </w:sdtContent>
    </w:sdt>
    <w:p>
      <w:pPr>
        <w:snapToGrid w:val="0"/>
        <w:spacing w:line="240" w:lineRule="auto"/>
        <w:jc w:val="center"/>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贵阳农投农产品加工投资发展有限公司</w:t>
      </w:r>
    </w:p>
    <w:p>
      <w:pPr>
        <w:snapToGrid w:val="0"/>
        <w:spacing w:line="240" w:lineRule="auto"/>
        <w:jc w:val="center"/>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豆制品加工建设项目厂房装修</w:t>
      </w:r>
    </w:p>
    <w:p>
      <w:pPr>
        <w:snapToGrid w:val="0"/>
        <w:spacing w:line="240" w:lineRule="auto"/>
        <w:jc w:val="center"/>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及消防设计服务采购项目</w:t>
      </w:r>
    </w:p>
    <w:bookmarkEnd w:id="0"/>
    <w:p>
      <w:pPr>
        <w:snapToGrid w:val="0"/>
        <w:spacing w:line="520" w:lineRule="exact"/>
        <w:ind w:firstLine="601"/>
        <w:rPr>
          <w:rFonts w:hint="default" w:ascii="仿宋" w:hAnsi="仿宋" w:eastAsia="仿宋" w:cs="Times New Roman"/>
          <w:sz w:val="28"/>
          <w:szCs w:val="28"/>
          <w:lang w:val="en-US"/>
        </w:rPr>
      </w:pPr>
      <w:r>
        <w:rPr>
          <w:rFonts w:hint="eastAsia" w:ascii="仿宋" w:hAnsi="仿宋" w:eastAsia="仿宋" w:cs="Times New Roman"/>
          <w:sz w:val="28"/>
          <w:szCs w:val="28"/>
          <w:lang w:val="en-US" w:eastAsia="zh-CN"/>
        </w:rPr>
        <w:t>贵阳农投农产品加工投资发展有限公司</w:t>
      </w:r>
      <w:r>
        <w:rPr>
          <w:rFonts w:hint="eastAsia" w:ascii="仿宋" w:hAnsi="仿宋" w:eastAsia="仿宋" w:cs="仿宋"/>
          <w:bCs/>
          <w:color w:val="000000" w:themeColor="text1"/>
          <w:sz w:val="28"/>
          <w:szCs w:val="28"/>
          <w14:textFill>
            <w14:solidFill>
              <w14:schemeClr w14:val="tx1"/>
            </w14:solidFill>
          </w14:textFill>
        </w:rPr>
        <w:t>拟以询价方式选择</w:t>
      </w:r>
      <w:r>
        <w:rPr>
          <w:rFonts w:hint="eastAsia" w:ascii="仿宋" w:hAnsi="仿宋" w:eastAsia="仿宋" w:cs="Times New Roman"/>
          <w:sz w:val="28"/>
          <w:szCs w:val="28"/>
          <w:lang w:val="en-US" w:eastAsia="zh-CN"/>
        </w:rPr>
        <w:t>豆制品加工建设项目厂房装修及消防设计服务机构，</w:t>
      </w:r>
      <w:r>
        <w:rPr>
          <w:rFonts w:hint="eastAsia" w:ascii="仿宋" w:hAnsi="仿宋" w:eastAsia="仿宋" w:cs="仿宋"/>
          <w:bCs/>
          <w:color w:val="000000" w:themeColor="text1"/>
          <w:sz w:val="28"/>
          <w:szCs w:val="28"/>
          <w14:textFill>
            <w14:solidFill>
              <w14:schemeClr w14:val="tx1"/>
            </w14:solidFill>
          </w14:textFill>
        </w:rPr>
        <w:t>现邀请贵单位前来参与</w:t>
      </w:r>
      <w:r>
        <w:rPr>
          <w:rFonts w:hint="eastAsia" w:ascii="仿宋" w:hAnsi="仿宋" w:eastAsia="仿宋" w:cs="Times New Roman"/>
          <w:sz w:val="28"/>
          <w:szCs w:val="28"/>
          <w:lang w:val="en-US" w:eastAsia="zh-CN"/>
        </w:rPr>
        <w:t>。</w:t>
      </w:r>
    </w:p>
    <w:p>
      <w:pPr>
        <w:snapToGrid w:val="0"/>
        <w:spacing w:line="520" w:lineRule="exact"/>
        <w:ind w:firstLine="601"/>
        <w:rPr>
          <w:rFonts w:ascii="仿宋" w:hAnsi="仿宋" w:eastAsia="仿宋"/>
          <w:sz w:val="28"/>
          <w:szCs w:val="28"/>
        </w:rPr>
      </w:pPr>
    </w:p>
    <w:p>
      <w:pPr>
        <w:pStyle w:val="5"/>
        <w:bidi w:val="0"/>
      </w:pPr>
      <w:bookmarkStart w:id="1" w:name="_Toc8622"/>
      <w:r>
        <w:rPr>
          <w:rFonts w:hint="eastAsia"/>
        </w:rPr>
        <w:t>一、项目内容</w:t>
      </w:r>
      <w:bookmarkEnd w:id="1"/>
    </w:p>
    <w:p>
      <w:pPr>
        <w:snapToGrid w:val="0"/>
        <w:spacing w:line="520" w:lineRule="exact"/>
        <w:ind w:firstLine="601"/>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（一）项目概述</w:t>
      </w:r>
    </w:p>
    <w:p>
      <w:pPr>
        <w:snapToGrid w:val="0"/>
        <w:spacing w:line="520" w:lineRule="exact"/>
        <w:ind w:firstLine="601"/>
        <w:rPr>
          <w:rFonts w:hint="eastAsia"/>
        </w:rPr>
      </w:pPr>
      <w:r>
        <w:rPr>
          <w:rFonts w:hint="eastAsia" w:ascii="仿宋" w:hAnsi="仿宋" w:eastAsia="仿宋"/>
          <w:color w:val="auto"/>
          <w:sz w:val="28"/>
          <w:szCs w:val="28"/>
          <w:lang w:val="en-US" w:eastAsia="zh-CN"/>
        </w:rPr>
        <w:t>贵阳农投农产品加工投资发展有限公司拟在贵州双龙航空港经济区龙洞堡工业园标准化厂房B栋，实施年加工6000吨豆制品加工建设项目，现已完成生产车间（约1300㎡）、配套设施功能间（约1300㎡）的规划及工艺布局。</w:t>
      </w:r>
    </w:p>
    <w:p>
      <w:pPr>
        <w:snapToGrid w:val="0"/>
        <w:spacing w:line="520" w:lineRule="exact"/>
        <w:ind w:firstLine="601"/>
        <w:rPr>
          <w:rFonts w:hint="eastAsia" w:ascii="仿宋" w:hAnsi="仿宋" w:eastAsia="仿宋"/>
          <w:color w:val="auto"/>
          <w:sz w:val="28"/>
          <w:szCs w:val="28"/>
          <w:lang w:val="en-US" w:eastAsia="zh-CN"/>
        </w:rPr>
      </w:pPr>
      <w:bookmarkStart w:id="2" w:name="_Toc26213"/>
      <w:r>
        <w:rPr>
          <w:rFonts w:hint="eastAsia" w:ascii="仿宋" w:hAnsi="仿宋" w:eastAsia="仿宋"/>
          <w:color w:val="auto"/>
          <w:sz w:val="28"/>
          <w:szCs w:val="28"/>
          <w:lang w:val="en-US" w:eastAsia="zh-CN"/>
        </w:rPr>
        <w:t>（二）服务内容</w:t>
      </w:r>
      <w:bookmarkEnd w:id="2"/>
    </w:p>
    <w:p>
      <w:pPr>
        <w:snapToGrid w:val="0"/>
        <w:spacing w:line="520" w:lineRule="exact"/>
        <w:ind w:firstLine="601"/>
        <w:rPr>
          <w:rFonts w:hint="eastAsia"/>
          <w:lang w:val="en-US" w:eastAsia="zh-CN"/>
        </w:rPr>
      </w:pPr>
      <w:r>
        <w:rPr>
          <w:rFonts w:hint="eastAsia" w:ascii="仿宋" w:hAnsi="仿宋" w:eastAsia="仿宋"/>
          <w:color w:val="auto"/>
          <w:sz w:val="28"/>
          <w:szCs w:val="28"/>
          <w:lang w:val="en-US" w:eastAsia="zh-CN"/>
        </w:rPr>
        <w:t>现因对豆制品加工车间及配套设施功能间进行</w:t>
      </w:r>
      <w:r>
        <w:rPr>
          <w:rFonts w:hint="eastAsia" w:ascii="仿宋" w:hAnsi="仿宋" w:eastAsia="仿宋"/>
          <w:color w:val="000000" w:themeColor="text1"/>
          <w:sz w:val="28"/>
          <w:szCs w:val="28"/>
          <w:lang w:val="en-US" w:eastAsia="zh-CN"/>
          <w14:textFill>
            <w14:solidFill>
              <w14:schemeClr w14:val="tx1"/>
            </w14:solidFill>
          </w14:textFill>
        </w:rPr>
        <w:t>消防设施</w:t>
      </w:r>
      <w:r>
        <w:rPr>
          <w:rFonts w:hint="eastAsia" w:ascii="仿宋" w:hAnsi="仿宋" w:eastAsia="仿宋"/>
          <w:color w:val="auto"/>
          <w:sz w:val="28"/>
          <w:szCs w:val="28"/>
          <w:lang w:val="en-US" w:eastAsia="zh-CN"/>
        </w:rPr>
        <w:t>完善和厂房装修装饰，</w:t>
      </w:r>
      <w:r>
        <w:rPr>
          <w:rFonts w:hint="eastAsia" w:ascii="仿宋" w:hAnsi="仿宋" w:eastAsia="仿宋" w:cs="仿宋"/>
          <w:bCs/>
          <w:color w:val="000000" w:themeColor="text1"/>
          <w:sz w:val="28"/>
          <w:szCs w:val="28"/>
          <w14:textFill>
            <w14:solidFill>
              <w14:schemeClr w14:val="tx1"/>
            </w14:solidFill>
          </w14:textFill>
        </w:rPr>
        <w:t>拟采购一家</w:t>
      </w:r>
      <w:r>
        <w:rPr>
          <w:rFonts w:hint="eastAsia" w:ascii="仿宋" w:hAnsi="仿宋" w:eastAsia="仿宋" w:cs="仿宋"/>
          <w:bCs/>
          <w:color w:val="000000" w:themeColor="text1"/>
          <w:sz w:val="28"/>
          <w:szCs w:val="28"/>
          <w:lang w:val="en-US" w:eastAsia="zh-CN"/>
          <w14:textFill>
            <w14:solidFill>
              <w14:schemeClr w14:val="tx1"/>
            </w14:solidFill>
          </w14:textFill>
        </w:rPr>
        <w:t>工程设计单位，</w:t>
      </w:r>
      <w:r>
        <w:rPr>
          <w:rFonts w:hint="eastAsia" w:ascii="仿宋" w:hAnsi="仿宋" w:eastAsia="仿宋" w:cs="仿宋"/>
          <w:i w:val="0"/>
          <w:iCs w:val="0"/>
          <w:color w:val="000000"/>
          <w:kern w:val="2"/>
          <w:sz w:val="28"/>
          <w:szCs w:val="28"/>
          <w:u w:val="none"/>
          <w:lang w:val="en-US" w:eastAsia="zh-CN" w:bidi="ar-SA"/>
        </w:rPr>
        <w:t>按照《豆制品企业良好操作规范SB/T 10829-2012》</w:t>
      </w:r>
      <w:r>
        <w:rPr>
          <w:rFonts w:hint="eastAsia" w:ascii="仿宋" w:hAnsi="仿宋" w:eastAsia="仿宋"/>
          <w:color w:val="auto"/>
          <w:sz w:val="28"/>
          <w:szCs w:val="28"/>
          <w:lang w:val="en-US" w:eastAsia="zh-CN"/>
        </w:rPr>
        <w:t>、《建筑装饰装修工程质量验收标准 GB50210-2018》</w:t>
      </w:r>
      <w:r>
        <w:rPr>
          <w:rFonts w:hint="eastAsia" w:ascii="仿宋" w:hAnsi="仿宋" w:eastAsia="仿宋" w:cs="仿宋"/>
          <w:i w:val="0"/>
          <w:iCs w:val="0"/>
          <w:color w:val="000000"/>
          <w:kern w:val="2"/>
          <w:sz w:val="28"/>
          <w:szCs w:val="28"/>
          <w:u w:val="none"/>
          <w:lang w:val="en-US" w:eastAsia="zh-CN" w:bidi="ar-SA"/>
        </w:rPr>
        <w:t>等相关标准、规范设计要求，完成豆制品加工车间与配套设施功能间装饰装修及消防工程设计，</w:t>
      </w:r>
      <w:r>
        <w:rPr>
          <w:rFonts w:hint="eastAsia" w:ascii="仿宋" w:hAnsi="仿宋" w:eastAsia="仿宋" w:cs="仿宋"/>
          <w:i w:val="0"/>
          <w:iCs w:val="0"/>
          <w:color w:val="auto"/>
          <w:kern w:val="2"/>
          <w:sz w:val="28"/>
          <w:szCs w:val="28"/>
          <w:u w:val="none"/>
          <w:lang w:val="en-US" w:eastAsia="zh-CN" w:bidi="ar-SA"/>
        </w:rPr>
        <w:t>出具签章完善的施工蓝图、效果图及工程量清单，并配合相关部门进行审核，确保该施工图能指导施工，满足相关验收规范要求。</w:t>
      </w:r>
    </w:p>
    <w:p>
      <w:pPr>
        <w:snapToGrid w:val="0"/>
        <w:spacing w:line="560" w:lineRule="exact"/>
        <w:ind w:firstLine="560" w:firstLineChars="200"/>
        <w:jc w:val="left"/>
        <w:rPr>
          <w:rFonts w:ascii="仿宋" w:hAnsi="仿宋" w:eastAsia="仿宋" w:cs="仿宋"/>
          <w:bCs/>
          <w:color w:val="000000" w:themeColor="text1"/>
          <w:sz w:val="28"/>
          <w:szCs w:val="28"/>
          <w14:textFill>
            <w14:solidFill>
              <w14:schemeClr w14:val="tx1"/>
            </w14:solidFill>
          </w14:textFill>
        </w:rPr>
      </w:pPr>
      <w:bookmarkStart w:id="3" w:name="_Toc2589"/>
      <w:r>
        <w:rPr>
          <w:rFonts w:hint="eastAsia" w:ascii="仿宋" w:hAnsi="仿宋" w:eastAsia="仿宋" w:cs="仿宋"/>
          <w:bCs/>
          <w:color w:val="000000" w:themeColor="text1"/>
          <w:sz w:val="28"/>
          <w:szCs w:val="28"/>
          <w14:textFill>
            <w14:solidFill>
              <w14:schemeClr w14:val="tx1"/>
            </w14:solidFill>
          </w14:textFill>
        </w:rPr>
        <w:t>（三）项目预算</w:t>
      </w:r>
    </w:p>
    <w:p>
      <w:pPr>
        <w:snapToGrid w:val="0"/>
        <w:spacing w:line="560" w:lineRule="exact"/>
        <w:ind w:firstLine="560" w:firstLineChars="200"/>
        <w:jc w:val="left"/>
        <w:rPr>
          <w:rFonts w:hint="eastAsia"/>
        </w:rPr>
      </w:pPr>
      <w:r>
        <w:rPr>
          <w:rFonts w:hint="eastAsia" w:ascii="仿宋" w:hAnsi="仿宋" w:eastAsia="仿宋" w:cs="仿宋"/>
          <w:bCs/>
          <w:color w:val="000000" w:themeColor="text1"/>
          <w:sz w:val="28"/>
          <w:szCs w:val="28"/>
          <w14:textFill>
            <w14:solidFill>
              <w14:schemeClr w14:val="tx1"/>
            </w14:solidFill>
          </w14:textFill>
        </w:rPr>
        <w:t>本采购项目</w:t>
      </w:r>
      <w:r>
        <w:rPr>
          <w:rFonts w:hint="eastAsia" w:ascii="仿宋" w:hAnsi="仿宋" w:eastAsia="仿宋" w:cs="仿宋"/>
          <w:bCs/>
          <w:color w:val="000000" w:themeColor="text1"/>
          <w:sz w:val="28"/>
          <w:szCs w:val="28"/>
          <w:lang w:val="en-US" w:eastAsia="zh-CN"/>
          <w14:textFill>
            <w14:solidFill>
              <w14:schemeClr w14:val="tx1"/>
            </w14:solidFill>
          </w14:textFill>
        </w:rPr>
        <w:t>费用</w:t>
      </w:r>
      <w:r>
        <w:rPr>
          <w:rFonts w:hint="eastAsia" w:ascii="仿宋" w:hAnsi="仿宋" w:eastAsia="仿宋" w:cs="仿宋"/>
          <w:bCs/>
          <w:color w:val="000000" w:themeColor="text1"/>
          <w:sz w:val="28"/>
          <w:szCs w:val="28"/>
          <w14:textFill>
            <w14:solidFill>
              <w14:schemeClr w14:val="tx1"/>
            </w14:solidFill>
          </w14:textFill>
        </w:rPr>
        <w:t>控制在</w:t>
      </w:r>
      <w:r>
        <w:rPr>
          <w:rFonts w:hint="eastAsia" w:ascii="仿宋" w:hAnsi="仿宋" w:eastAsia="仿宋" w:cs="仿宋"/>
          <w:bCs/>
          <w:color w:val="000000" w:themeColor="text1"/>
          <w:sz w:val="28"/>
          <w:szCs w:val="28"/>
          <w:lang w:val="en-US" w:eastAsia="zh-CN"/>
          <w14:textFill>
            <w14:solidFill>
              <w14:schemeClr w14:val="tx1"/>
            </w14:solidFill>
          </w14:textFill>
        </w:rPr>
        <w:t>6</w:t>
      </w:r>
      <w:r>
        <w:rPr>
          <w:rFonts w:hint="eastAsia" w:ascii="仿宋" w:hAnsi="仿宋" w:eastAsia="仿宋" w:cs="仿宋"/>
          <w:bCs/>
          <w:color w:val="000000" w:themeColor="text1"/>
          <w:sz w:val="28"/>
          <w:szCs w:val="28"/>
          <w14:textFill>
            <w14:solidFill>
              <w14:schemeClr w14:val="tx1"/>
            </w14:solidFill>
          </w14:textFill>
        </w:rPr>
        <w:t>万元以内（含</w:t>
      </w:r>
      <w:r>
        <w:rPr>
          <w:rFonts w:hint="eastAsia" w:ascii="仿宋" w:hAnsi="仿宋" w:eastAsia="仿宋" w:cs="仿宋"/>
          <w:bCs/>
          <w:color w:val="000000" w:themeColor="text1"/>
          <w:sz w:val="28"/>
          <w:szCs w:val="28"/>
          <w:lang w:val="en-US" w:eastAsia="zh-CN"/>
          <w14:textFill>
            <w14:solidFill>
              <w14:schemeClr w14:val="tx1"/>
            </w14:solidFill>
          </w14:textFill>
        </w:rPr>
        <w:t>6</w:t>
      </w:r>
      <w:r>
        <w:rPr>
          <w:rFonts w:hint="eastAsia" w:ascii="仿宋" w:hAnsi="仿宋" w:eastAsia="仿宋" w:cs="仿宋"/>
          <w:bCs/>
          <w:color w:val="000000" w:themeColor="text1"/>
          <w:sz w:val="28"/>
          <w:szCs w:val="28"/>
          <w14:textFill>
            <w14:solidFill>
              <w14:schemeClr w14:val="tx1"/>
            </w14:solidFill>
          </w14:textFill>
        </w:rPr>
        <w:t>万元）。</w:t>
      </w:r>
    </w:p>
    <w:p>
      <w:pPr>
        <w:pStyle w:val="5"/>
        <w:bidi w:val="0"/>
      </w:pPr>
      <w:bookmarkStart w:id="4" w:name="_Toc13966"/>
      <w:r>
        <w:rPr>
          <w:rFonts w:hint="eastAsia"/>
        </w:rPr>
        <w:t>二、报价人资格要求</w:t>
      </w:r>
      <w:bookmarkEnd w:id="4"/>
    </w:p>
    <w:p>
      <w:pPr>
        <w:snapToGrid w:val="0"/>
        <w:spacing w:line="56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报价人必须具备以下条件：</w:t>
      </w:r>
    </w:p>
    <w:p>
      <w:pPr>
        <w:numPr>
          <w:ilvl w:val="0"/>
          <w:numId w:val="1"/>
        </w:numPr>
        <w:snapToGrid w:val="0"/>
        <w:spacing w:line="560" w:lineRule="exact"/>
        <w:ind w:firstLine="601"/>
        <w:jc w:val="left"/>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具有</w:t>
      </w:r>
      <w:r>
        <w:rPr>
          <w:rFonts w:hint="eastAsia" w:ascii="仿宋" w:hAnsi="仿宋" w:eastAsia="仿宋"/>
          <w:color w:val="000000" w:themeColor="text1"/>
          <w:sz w:val="28"/>
          <w:szCs w:val="28"/>
          <w:lang w:val="en-US" w:eastAsia="zh-CN"/>
          <w14:textFill>
            <w14:solidFill>
              <w14:schemeClr w14:val="tx1"/>
            </w14:solidFill>
          </w14:textFill>
        </w:rPr>
        <w:t>建筑装修装饰工程设计和消防设施工程设计丙级以上（含丙级）资质</w:t>
      </w:r>
      <w:r>
        <w:rPr>
          <w:rFonts w:hint="eastAsia" w:ascii="仿宋" w:hAnsi="仿宋" w:eastAsia="仿宋"/>
          <w:color w:val="000000" w:themeColor="text1"/>
          <w:sz w:val="28"/>
          <w:szCs w:val="28"/>
          <w14:textFill>
            <w14:solidFill>
              <w14:schemeClr w14:val="tx1"/>
            </w14:solidFill>
          </w14:textFill>
        </w:rPr>
        <w:t>；</w:t>
      </w:r>
    </w:p>
    <w:p>
      <w:pPr>
        <w:numPr>
          <w:ilvl w:val="0"/>
          <w:numId w:val="0"/>
        </w:numPr>
        <w:snapToGrid w:val="0"/>
        <w:spacing w:line="560" w:lineRule="exact"/>
        <w:ind w:firstLine="560" w:firstLineChars="200"/>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二）</w:t>
      </w:r>
      <w:r>
        <w:rPr>
          <w:rFonts w:hint="eastAsia" w:ascii="仿宋" w:hAnsi="仿宋" w:eastAsia="仿宋"/>
          <w:color w:val="000000" w:themeColor="text1"/>
          <w:sz w:val="28"/>
          <w:szCs w:val="28"/>
          <w14:textFill>
            <w14:solidFill>
              <w14:schemeClr w14:val="tx1"/>
            </w14:solidFill>
          </w14:textFill>
        </w:rPr>
        <w:t>独立承担民事责任的能力：提供营业执照、税务登记证、组织机构代码（或提供三证合一，或五证合一的统一社会信用代码证书副本）等证明文件（证件均复印加盖公章）</w:t>
      </w:r>
      <w:r>
        <w:rPr>
          <w:rFonts w:hint="eastAsia" w:ascii="仿宋" w:hAnsi="仿宋" w:eastAsia="仿宋"/>
          <w:color w:val="000000" w:themeColor="text1"/>
          <w:sz w:val="28"/>
          <w:szCs w:val="28"/>
          <w:lang w:eastAsia="zh-CN"/>
          <w14:textFill>
            <w14:solidFill>
              <w14:schemeClr w14:val="tx1"/>
            </w14:solidFill>
          </w14:textFill>
        </w:rPr>
        <w:t>；</w:t>
      </w:r>
    </w:p>
    <w:p>
      <w:pPr>
        <w:snapToGrid w:val="0"/>
        <w:spacing w:line="560" w:lineRule="exact"/>
        <w:ind w:firstLine="601"/>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三</w:t>
      </w:r>
      <w:r>
        <w:rPr>
          <w:rFonts w:hint="eastAsia" w:ascii="仿宋" w:hAnsi="仿宋" w:eastAsia="仿宋"/>
          <w:color w:val="000000" w:themeColor="text1"/>
          <w:sz w:val="28"/>
          <w:szCs w:val="28"/>
          <w14:textFill>
            <w14:solidFill>
              <w14:schemeClr w14:val="tx1"/>
            </w14:solidFill>
          </w14:textFill>
        </w:rPr>
        <w:t>）参加本次采购活动前三年内，在经营活动中没有违法违规记录</w:t>
      </w:r>
      <w:r>
        <w:rPr>
          <w:rFonts w:hint="eastAsia" w:ascii="仿宋" w:hAnsi="仿宋" w:eastAsia="仿宋"/>
          <w:color w:val="000000" w:themeColor="text1"/>
          <w:sz w:val="28"/>
          <w:szCs w:val="28"/>
          <w:lang w:eastAsia="zh-CN"/>
          <w14:textFill>
            <w14:solidFill>
              <w14:schemeClr w14:val="tx1"/>
            </w14:solidFill>
          </w14:textFill>
        </w:rPr>
        <w:t>；</w:t>
      </w:r>
    </w:p>
    <w:p>
      <w:pPr>
        <w:snapToGrid w:val="0"/>
        <w:spacing w:line="560" w:lineRule="exact"/>
        <w:ind w:firstLine="601"/>
        <w:jc w:val="left"/>
        <w:rPr>
          <w:rFonts w:hint="eastAsia" w:ascii="仿宋" w:hAnsi="仿宋" w:eastAsia="仿宋"/>
          <w:b/>
          <w:sz w:val="28"/>
          <w:szCs w:val="28"/>
          <w:lang w:val="en-US" w:eastAsia="zh-CN"/>
        </w:rPr>
      </w:pPr>
      <w:r>
        <w:rPr>
          <w:rFonts w:hint="eastAsia" w:ascii="仿宋" w:hAnsi="仿宋" w:eastAsia="仿宋" w:cs="Times New Roman"/>
          <w:color w:val="000000" w:themeColor="text1"/>
          <w:sz w:val="28"/>
          <w:szCs w:val="28"/>
          <w14:textFill>
            <w14:solidFill>
              <w14:schemeClr w14:val="tx1"/>
            </w14:solidFill>
          </w14:textFill>
        </w:rPr>
        <w:t>（</w:t>
      </w:r>
      <w:r>
        <w:rPr>
          <w:rFonts w:hint="eastAsia" w:ascii="仿宋" w:hAnsi="仿宋" w:eastAsia="仿宋" w:cs="Times New Roman"/>
          <w:color w:val="000000" w:themeColor="text1"/>
          <w:sz w:val="28"/>
          <w:szCs w:val="28"/>
          <w:lang w:val="en-US" w:eastAsia="zh-CN"/>
          <w14:textFill>
            <w14:solidFill>
              <w14:schemeClr w14:val="tx1"/>
            </w14:solidFill>
          </w14:textFill>
        </w:rPr>
        <w:t>四</w:t>
      </w:r>
      <w:r>
        <w:rPr>
          <w:rFonts w:hint="eastAsia" w:ascii="仿宋" w:hAnsi="仿宋" w:eastAsia="仿宋" w:cs="Times New Roman"/>
          <w:color w:val="000000" w:themeColor="text1"/>
          <w:sz w:val="28"/>
          <w:szCs w:val="28"/>
          <w14:textFill>
            <w14:solidFill>
              <w14:schemeClr w14:val="tx1"/>
            </w14:solidFill>
          </w14:textFill>
        </w:rPr>
        <w:t>）采购人认为必要的其他事项。</w:t>
      </w:r>
      <w:bookmarkEnd w:id="3"/>
    </w:p>
    <w:p>
      <w:pPr>
        <w:pStyle w:val="5"/>
        <w:bidi w:val="0"/>
      </w:pPr>
      <w:bookmarkStart w:id="5" w:name="_Toc14147"/>
      <w:r>
        <w:rPr>
          <w:rFonts w:hint="eastAsia"/>
        </w:rPr>
        <w:t>三、询价文件的获取</w:t>
      </w:r>
      <w:bookmarkEnd w:id="5"/>
    </w:p>
    <w:p>
      <w:pPr>
        <w:snapToGrid w:val="0"/>
        <w:spacing w:line="560" w:lineRule="exact"/>
        <w:ind w:firstLine="601"/>
        <w:jc w:val="left"/>
      </w:pPr>
      <w:r>
        <w:rPr>
          <w:rFonts w:hint="eastAsia" w:ascii="仿宋" w:hAnsi="仿宋" w:eastAsia="仿宋"/>
          <w:color w:val="000000" w:themeColor="text1"/>
          <w:sz w:val="28"/>
          <w:szCs w:val="28"/>
          <w14:textFill>
            <w14:solidFill>
              <w14:schemeClr w14:val="tx1"/>
            </w14:solidFill>
          </w14:textFill>
        </w:rPr>
        <w:t>本项目询价文件通过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）发布，报价单位在收到本询价文件后，需及时反馈是否响应报价（报名反馈至</w:t>
      </w:r>
      <w:r>
        <w:rPr>
          <w:rStyle w:val="24"/>
          <w:rFonts w:hint="eastAsia" w:ascii="仿宋" w:hAnsi="仿宋" w:eastAsia="仿宋"/>
          <w:color w:val="auto"/>
          <w:sz w:val="28"/>
          <w:szCs w:val="28"/>
          <w:u w:val="none"/>
          <w:lang w:val="en-US" w:eastAsia="zh-CN"/>
        </w:rPr>
        <w:t>ncpyq</w:t>
      </w:r>
      <w:r>
        <w:rPr>
          <w:rFonts w:hint="eastAsia" w:ascii="仿宋" w:hAnsi="仿宋" w:eastAsia="仿宋"/>
          <w:color w:val="000000" w:themeColor="text1"/>
          <w:sz w:val="28"/>
          <w:szCs w:val="28"/>
          <w14:textFill>
            <w14:solidFill>
              <w14:schemeClr w14:val="tx1"/>
            </w14:solidFill>
          </w14:textFill>
        </w:rPr>
        <w:t>@gyntjt.com），并于报价时补签询价文件领取记录表。</w:t>
      </w:r>
    </w:p>
    <w:p>
      <w:pPr>
        <w:pStyle w:val="5"/>
        <w:bidi w:val="0"/>
      </w:pPr>
      <w:bookmarkStart w:id="6" w:name="_Toc26262"/>
      <w:r>
        <w:rPr>
          <w:rFonts w:hint="eastAsia"/>
        </w:rPr>
        <w:t>四、报价资料的报送</w:t>
      </w:r>
      <w:bookmarkEnd w:id="6"/>
    </w:p>
    <w:p>
      <w:pPr>
        <w:snapToGrid w:val="0"/>
        <w:spacing w:line="520" w:lineRule="exact"/>
        <w:ind w:firstLine="601"/>
        <w:rPr>
          <w:rFonts w:hint="default" w:ascii="仿宋" w:hAnsi="仿宋" w:eastAsia="仿宋"/>
          <w:sz w:val="28"/>
          <w:szCs w:val="28"/>
          <w:lang w:val="en-US"/>
        </w:rPr>
      </w:pPr>
      <w:r>
        <w:rPr>
          <w:rFonts w:hint="eastAsia" w:ascii="仿宋" w:hAnsi="仿宋" w:eastAsia="仿宋"/>
          <w:color w:val="000000" w:themeColor="text1"/>
          <w:sz w:val="28"/>
          <w:szCs w:val="28"/>
          <w14:textFill>
            <w14:solidFill>
              <w14:schemeClr w14:val="tx1"/>
            </w14:solidFill>
          </w14:textFill>
        </w:rPr>
        <w:t>报送地点：</w:t>
      </w:r>
      <w:r>
        <w:rPr>
          <w:rFonts w:hint="eastAsia" w:ascii="仿宋" w:hAnsi="仿宋" w:eastAsia="仿宋"/>
          <w:sz w:val="28"/>
          <w:szCs w:val="28"/>
          <w:lang w:val="en-US" w:eastAsia="zh-CN"/>
        </w:rPr>
        <w:t>贵州双龙航空港经济区龙洞堡工业园标准化厂房B栋2楼。</w:t>
      </w:r>
    </w:p>
    <w:p>
      <w:pPr>
        <w:snapToGrid w:val="0"/>
        <w:spacing w:line="560" w:lineRule="exact"/>
        <w:ind w:firstLine="601"/>
        <w:jc w:val="left"/>
        <w:rPr>
          <w:rFonts w:hint="eastAsia"/>
          <w:lang w:val="en-US" w:eastAsia="zh-CN"/>
        </w:rPr>
      </w:pPr>
      <w:r>
        <w:rPr>
          <w:rFonts w:hint="eastAsia" w:ascii="仿宋" w:hAnsi="仿宋" w:eastAsia="仿宋"/>
          <w:color w:val="000000" w:themeColor="text1"/>
          <w:sz w:val="28"/>
          <w:szCs w:val="28"/>
          <w14:textFill>
            <w14:solidFill>
              <w14:schemeClr w14:val="tx1"/>
            </w14:solidFill>
          </w14:textFill>
        </w:rPr>
        <w:t>报价文件递交截止时间：20</w:t>
      </w:r>
      <w:r>
        <w:rPr>
          <w:rFonts w:ascii="仿宋" w:hAnsi="仿宋" w:eastAsia="仿宋"/>
          <w:color w:val="000000" w:themeColor="text1"/>
          <w:sz w:val="28"/>
          <w:szCs w:val="28"/>
          <w14:textFill>
            <w14:solidFill>
              <w14:schemeClr w14:val="tx1"/>
            </w14:solidFill>
          </w14:textFill>
        </w:rPr>
        <w:t>22</w:t>
      </w:r>
      <w:r>
        <w:rPr>
          <w:rFonts w:hint="eastAsia"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lang w:val="en-US" w:eastAsia="zh-CN"/>
          <w14:textFill>
            <w14:solidFill>
              <w14:schemeClr w14:val="tx1"/>
            </w14:solidFill>
          </w14:textFill>
        </w:rPr>
        <w:t>7</w:t>
      </w:r>
      <w:r>
        <w:rPr>
          <w:rFonts w:hint="eastAsia"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lang w:val="en-US" w:eastAsia="zh-CN"/>
          <w14:textFill>
            <w14:solidFill>
              <w14:schemeClr w14:val="tx1"/>
            </w14:solidFill>
          </w14:textFill>
        </w:rPr>
        <w:t>13</w:t>
      </w:r>
      <w:r>
        <w:rPr>
          <w:rFonts w:hint="eastAsia" w:ascii="仿宋" w:hAnsi="仿宋" w:eastAsia="仿宋"/>
          <w:color w:val="000000" w:themeColor="text1"/>
          <w:sz w:val="28"/>
          <w:szCs w:val="28"/>
          <w14:textFill>
            <w14:solidFill>
              <w14:schemeClr w14:val="tx1"/>
            </w14:solidFill>
          </w14:textFill>
        </w:rPr>
        <w:t>日</w:t>
      </w:r>
      <w:r>
        <w:rPr>
          <w:rFonts w:hint="eastAsia" w:ascii="仿宋" w:hAnsi="仿宋" w:eastAsia="仿宋"/>
          <w:color w:val="000000" w:themeColor="text1"/>
          <w:sz w:val="28"/>
          <w:szCs w:val="28"/>
          <w:lang w:val="en-US" w:eastAsia="zh-CN"/>
          <w14:textFill>
            <w14:solidFill>
              <w14:schemeClr w14:val="tx1"/>
            </w14:solidFill>
          </w14:textFill>
        </w:rPr>
        <w:t>下</w:t>
      </w:r>
      <w:r>
        <w:rPr>
          <w:rFonts w:hint="eastAsia" w:ascii="仿宋" w:hAnsi="仿宋" w:eastAsia="仿宋"/>
          <w:color w:val="000000" w:themeColor="text1"/>
          <w:sz w:val="28"/>
          <w:szCs w:val="28"/>
          <w14:textFill>
            <w14:solidFill>
              <w14:schemeClr w14:val="tx1"/>
            </w14:solidFill>
          </w14:textFill>
        </w:rPr>
        <w:t>午</w:t>
      </w:r>
      <w:r>
        <w:rPr>
          <w:rFonts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：00（在规定时间内未递交报价文件者视为主动弃权）。</w:t>
      </w:r>
    </w:p>
    <w:p>
      <w:pPr>
        <w:pStyle w:val="5"/>
        <w:bidi w:val="0"/>
      </w:pPr>
      <w:bookmarkStart w:id="7" w:name="_Toc10814"/>
      <w:bookmarkStart w:id="8" w:name="_Toc13818"/>
      <w:r>
        <w:rPr>
          <w:rFonts w:hint="eastAsia"/>
          <w:lang w:val="en-US" w:eastAsia="zh-CN"/>
        </w:rPr>
        <w:t>五</w:t>
      </w:r>
      <w:r>
        <w:rPr>
          <w:rFonts w:hint="eastAsia"/>
        </w:rPr>
        <w:t>、联系方式</w:t>
      </w:r>
      <w:bookmarkEnd w:id="7"/>
      <w:bookmarkEnd w:id="8"/>
    </w:p>
    <w:p>
      <w:pPr>
        <w:snapToGrid w:val="0"/>
        <w:spacing w:line="520" w:lineRule="exact"/>
        <w:ind w:firstLine="601"/>
        <w:rPr>
          <w:rFonts w:hint="eastAsia" w:ascii="仿宋" w:hAnsi="仿宋" w:eastAsia="仿宋"/>
          <w:sz w:val="28"/>
          <w:szCs w:val="28"/>
          <w:lang w:eastAsia="zh-CN"/>
        </w:rPr>
      </w:pPr>
      <w:r>
        <w:rPr>
          <w:rFonts w:hint="eastAsia" w:ascii="仿宋" w:hAnsi="仿宋" w:eastAsia="仿宋"/>
          <w:sz w:val="28"/>
          <w:szCs w:val="28"/>
        </w:rPr>
        <w:t>采购人：</w:t>
      </w:r>
      <w:r>
        <w:rPr>
          <w:rFonts w:hint="eastAsia" w:ascii="仿宋" w:hAnsi="仿宋" w:eastAsia="仿宋"/>
          <w:sz w:val="28"/>
          <w:szCs w:val="28"/>
          <w:lang w:val="en-US" w:eastAsia="zh-CN"/>
        </w:rPr>
        <w:t>贵阳农投农产品加工投资发展有限公司</w:t>
      </w:r>
    </w:p>
    <w:p>
      <w:pPr>
        <w:snapToGrid w:val="0"/>
        <w:spacing w:line="520" w:lineRule="exact"/>
        <w:ind w:firstLine="601"/>
        <w:rPr>
          <w:rFonts w:hint="default" w:ascii="仿宋" w:hAnsi="仿宋" w:eastAsia="仿宋"/>
          <w:sz w:val="28"/>
          <w:szCs w:val="28"/>
          <w:lang w:val="en-US"/>
        </w:rPr>
      </w:pPr>
      <w:r>
        <w:rPr>
          <w:rFonts w:hint="eastAsia" w:ascii="仿宋" w:hAnsi="仿宋" w:eastAsia="仿宋"/>
          <w:sz w:val="28"/>
          <w:szCs w:val="28"/>
        </w:rPr>
        <w:t>地址：</w:t>
      </w:r>
      <w:r>
        <w:rPr>
          <w:rFonts w:hint="eastAsia" w:ascii="仿宋" w:hAnsi="仿宋" w:eastAsia="仿宋"/>
          <w:sz w:val="28"/>
          <w:szCs w:val="28"/>
          <w:lang w:val="en-US" w:eastAsia="zh-CN"/>
        </w:rPr>
        <w:t>贵州双龙航空港经济区龙洞堡工业园标准化厂房B栋2楼</w:t>
      </w:r>
    </w:p>
    <w:p>
      <w:pPr>
        <w:snapToGrid w:val="0"/>
        <w:spacing w:line="520" w:lineRule="exact"/>
        <w:ind w:firstLine="601"/>
        <w:rPr>
          <w:rFonts w:hint="eastAsia" w:ascii="仿宋" w:hAnsi="仿宋" w:eastAsia="仿宋"/>
          <w:sz w:val="28"/>
          <w:szCs w:val="28"/>
          <w:lang w:val="en-US" w:eastAsia="zh-CN"/>
        </w:rPr>
      </w:pPr>
      <w:r>
        <w:rPr>
          <w:rFonts w:hint="eastAsia" w:ascii="仿宋" w:hAnsi="仿宋" w:eastAsia="仿宋"/>
          <w:sz w:val="28"/>
          <w:szCs w:val="28"/>
        </w:rPr>
        <w:t>联系人：</w:t>
      </w:r>
      <w:r>
        <w:rPr>
          <w:rFonts w:hint="eastAsia" w:ascii="仿宋" w:hAnsi="仿宋" w:eastAsia="仿宋"/>
          <w:sz w:val="28"/>
          <w:szCs w:val="28"/>
          <w:lang w:val="en-US" w:eastAsia="zh-CN"/>
        </w:rPr>
        <w:t>邓丁</w:t>
      </w:r>
    </w:p>
    <w:p>
      <w:pPr>
        <w:snapToGrid w:val="0"/>
        <w:spacing w:line="520" w:lineRule="exact"/>
        <w:ind w:firstLine="601"/>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18786685211</w:t>
      </w:r>
    </w:p>
    <w:p>
      <w:pPr>
        <w:snapToGrid w:val="0"/>
        <w:spacing w:line="520" w:lineRule="exact"/>
        <w:ind w:firstLine="601"/>
        <w:rPr>
          <w:rFonts w:hint="eastAsia" w:ascii="仿宋" w:hAnsi="仿宋" w:eastAsia="仿宋"/>
          <w:sz w:val="28"/>
          <w:szCs w:val="28"/>
          <w:lang w:val="en-US" w:eastAsia="zh-CN"/>
        </w:rPr>
      </w:pPr>
      <w:r>
        <w:rPr>
          <w:rFonts w:hint="eastAsia" w:ascii="仿宋" w:hAnsi="仿宋" w:eastAsia="仿宋"/>
          <w:sz w:val="28"/>
          <w:szCs w:val="28"/>
          <w:lang w:val="en-US" w:eastAsia="zh-CN"/>
        </w:rPr>
        <w:t>邮箱：</w:t>
      </w:r>
      <w:r>
        <w:rPr>
          <w:rFonts w:hint="eastAsia" w:ascii="仿宋" w:hAnsi="仿宋" w:eastAsia="仿宋"/>
          <w:color w:val="auto"/>
          <w:sz w:val="28"/>
          <w:szCs w:val="28"/>
          <w:u w:val="none"/>
          <w:lang w:val="en-US" w:eastAsia="zh-CN"/>
        </w:rPr>
        <w:fldChar w:fldCharType="begin"/>
      </w:r>
      <w:r>
        <w:rPr>
          <w:rFonts w:hint="eastAsia" w:ascii="仿宋" w:hAnsi="仿宋" w:eastAsia="仿宋"/>
          <w:color w:val="auto"/>
          <w:sz w:val="28"/>
          <w:szCs w:val="28"/>
          <w:u w:val="none"/>
          <w:lang w:val="en-US" w:eastAsia="zh-CN"/>
        </w:rPr>
        <w:instrText xml:space="preserve"> HYPERLINK "mailto:ncpyq@gyntjt.com" </w:instrText>
      </w:r>
      <w:r>
        <w:rPr>
          <w:rFonts w:hint="eastAsia" w:ascii="仿宋" w:hAnsi="仿宋" w:eastAsia="仿宋"/>
          <w:color w:val="auto"/>
          <w:sz w:val="28"/>
          <w:szCs w:val="28"/>
          <w:u w:val="none"/>
          <w:lang w:val="en-US" w:eastAsia="zh-CN"/>
        </w:rPr>
        <w:fldChar w:fldCharType="separate"/>
      </w:r>
      <w:r>
        <w:rPr>
          <w:rStyle w:val="24"/>
          <w:rFonts w:hint="eastAsia" w:ascii="仿宋" w:hAnsi="仿宋" w:eastAsia="仿宋"/>
          <w:color w:val="auto"/>
          <w:sz w:val="28"/>
          <w:szCs w:val="28"/>
          <w:u w:val="none"/>
          <w:lang w:val="en-US" w:eastAsia="zh-CN"/>
        </w:rPr>
        <w:t>ncpyq@gyntjt.com</w:t>
      </w:r>
      <w:r>
        <w:rPr>
          <w:rFonts w:hint="eastAsia" w:ascii="仿宋" w:hAnsi="仿宋" w:eastAsia="仿宋"/>
          <w:color w:val="auto"/>
          <w:sz w:val="28"/>
          <w:szCs w:val="28"/>
          <w:u w:val="none"/>
          <w:lang w:val="en-US" w:eastAsia="zh-CN"/>
        </w:rPr>
        <w:fldChar w:fldCharType="end"/>
      </w:r>
    </w:p>
    <w:p>
      <w:pPr>
        <w:pStyle w:val="8"/>
      </w:pPr>
    </w:p>
    <w:p>
      <w:pPr>
        <w:jc w:val="right"/>
        <w:rPr>
          <w:rFonts w:hint="eastAsia" w:ascii="仿宋" w:hAnsi="仿宋" w:eastAsia="仿宋"/>
          <w:sz w:val="28"/>
          <w:szCs w:val="28"/>
          <w:lang w:val="en-US" w:eastAsia="zh-CN"/>
        </w:rPr>
      </w:pPr>
      <w:r>
        <w:rPr>
          <w:rFonts w:hint="eastAsia" w:ascii="仿宋" w:hAnsi="仿宋" w:eastAsia="仿宋"/>
          <w:sz w:val="28"/>
          <w:szCs w:val="28"/>
          <w:lang w:val="en-US" w:eastAsia="zh-CN"/>
        </w:rPr>
        <w:t>贵阳农投农产品加工投资发展有限公司</w:t>
      </w:r>
    </w:p>
    <w:p>
      <w:pPr>
        <w:pStyle w:val="2"/>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2022年7月6日</w:t>
      </w:r>
    </w:p>
    <w:p>
      <w:pPr>
        <w:rPr>
          <w:rFonts w:hint="eastAsia" w:ascii="仿宋" w:hAnsi="仿宋" w:eastAsia="仿宋"/>
          <w:sz w:val="28"/>
          <w:szCs w:val="28"/>
          <w:lang w:val="en-US" w:eastAsia="zh-CN"/>
        </w:rPr>
      </w:pPr>
      <w:r>
        <w:rPr>
          <w:rFonts w:hint="eastAsia" w:ascii="仿宋" w:hAnsi="仿宋" w:eastAsia="仿宋"/>
          <w:sz w:val="28"/>
          <w:szCs w:val="28"/>
          <w:lang w:val="en-US" w:eastAsia="zh-CN"/>
        </w:rPr>
        <w:br w:type="page"/>
      </w:r>
    </w:p>
    <w:p>
      <w:pPr>
        <w:pStyle w:val="4"/>
        <w:bidi w:val="0"/>
      </w:pPr>
      <w:bookmarkStart w:id="9" w:name="_Toc6821"/>
      <w:r>
        <w:rPr>
          <w:rFonts w:hint="eastAsia"/>
        </w:rPr>
        <w:t>报价须知</w:t>
      </w:r>
      <w:bookmarkEnd w:id="9"/>
    </w:p>
    <w:p>
      <w:pPr>
        <w:pStyle w:val="5"/>
        <w:bidi w:val="0"/>
      </w:pPr>
      <w:bookmarkStart w:id="10" w:name="_Toc29522"/>
      <w:r>
        <w:rPr>
          <w:rFonts w:hint="eastAsia"/>
        </w:rPr>
        <w:t>一、说明</w:t>
      </w:r>
      <w:bookmarkEnd w:id="10"/>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1．适用范围</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1.1本询价文件适用于本询价文件的采购项目。</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2．定义</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2.1“报价人”是指响应本文件要求，参加询价的法人或者其他组织。</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2.2合格的“报价人”是指：满足前文所述报价人资格要求的法人或者其他组织。</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2.3“成交供应商”是指经法定程序确定并授予合同的报价人。</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2.4“报价文件”是指：供应商根据本文件要求，编制包含报价、技术和服务等所有内容的实质性响应文件。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3．合格的服务</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合格的服务是指：报价响应人若成为本采购项目的最终成交供应商，必须确保</w:t>
      </w:r>
      <w:r>
        <w:rPr>
          <w:rFonts w:hint="eastAsia" w:ascii="仿宋" w:hAnsi="仿宋" w:eastAsia="仿宋"/>
          <w:color w:val="000000" w:themeColor="text1"/>
          <w:sz w:val="28"/>
          <w:szCs w:val="28"/>
          <w:lang w:val="en-US" w:eastAsia="zh-CN"/>
          <w14:textFill>
            <w14:solidFill>
              <w14:schemeClr w14:val="tx1"/>
            </w14:solidFill>
          </w14:textFill>
        </w:rPr>
        <w:t>其</w:t>
      </w:r>
      <w:r>
        <w:rPr>
          <w:rFonts w:hint="eastAsia" w:ascii="仿宋" w:hAnsi="仿宋" w:eastAsia="仿宋"/>
          <w:color w:val="000000" w:themeColor="text1"/>
          <w:sz w:val="28"/>
          <w:szCs w:val="28"/>
          <w14:textFill>
            <w14:solidFill>
              <w14:schemeClr w14:val="tx1"/>
            </w14:solidFill>
          </w14:textFill>
        </w:rPr>
        <w:t>具备与项目相适应的胜任能力，并按采购人要求，</w:t>
      </w:r>
      <w:r>
        <w:rPr>
          <w:rFonts w:hint="eastAsia" w:ascii="仿宋" w:hAnsi="仿宋" w:eastAsia="仿宋"/>
          <w:color w:val="000000" w:themeColor="text1"/>
          <w:sz w:val="28"/>
          <w:szCs w:val="28"/>
          <w:lang w:val="en-US" w:eastAsia="zh-CN"/>
          <w14:textFill>
            <w14:solidFill>
              <w14:schemeClr w14:val="tx1"/>
            </w14:solidFill>
          </w14:textFill>
        </w:rPr>
        <w:t>按</w:t>
      </w:r>
      <w:r>
        <w:rPr>
          <w:rFonts w:hint="eastAsia" w:ascii="仿宋" w:hAnsi="仿宋" w:eastAsia="仿宋"/>
          <w:color w:val="000000" w:themeColor="text1"/>
          <w:sz w:val="28"/>
          <w:szCs w:val="28"/>
          <w14:textFill>
            <w14:solidFill>
              <w14:schemeClr w14:val="tx1"/>
            </w14:solidFill>
          </w14:textFill>
        </w:rPr>
        <w:t>时提供符合行业标准的服务。</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4．报价费用</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报价人应承担所有与准备和参加报价有关的费用。不论报价的结果如何，采购人均无义务和责任承担这些费用。</w:t>
      </w:r>
    </w:p>
    <w:p>
      <w:pPr>
        <w:pStyle w:val="5"/>
        <w:bidi w:val="0"/>
      </w:pPr>
      <w:bookmarkStart w:id="11" w:name="_Toc6064"/>
      <w:r>
        <w:rPr>
          <w:rFonts w:hint="eastAsia"/>
        </w:rPr>
        <w:t>二、询价文件</w:t>
      </w:r>
      <w:bookmarkEnd w:id="11"/>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1．询价文件的构成</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1.1询价文件由下列文件以及在报价过程中发出的修正和补充文件组成：</w:t>
      </w:r>
    </w:p>
    <w:p>
      <w:pPr>
        <w:snapToGrid w:val="0"/>
        <w:spacing w:line="520" w:lineRule="exact"/>
        <w:ind w:firstLine="601"/>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1）报价邀请函</w:t>
      </w:r>
      <w:r>
        <w:rPr>
          <w:rFonts w:hint="eastAsia" w:ascii="仿宋" w:hAnsi="仿宋" w:eastAsia="仿宋"/>
          <w:color w:val="000000" w:themeColor="text1"/>
          <w:sz w:val="28"/>
          <w:szCs w:val="28"/>
          <w:lang w:eastAsia="zh-CN"/>
          <w14:textFill>
            <w14:solidFill>
              <w14:schemeClr w14:val="tx1"/>
            </w14:solidFill>
          </w14:textFill>
        </w:rPr>
        <w:t>；</w:t>
      </w:r>
    </w:p>
    <w:p>
      <w:pPr>
        <w:snapToGrid w:val="0"/>
        <w:spacing w:line="520" w:lineRule="exact"/>
        <w:ind w:firstLine="601"/>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2）采购项目内容</w:t>
      </w:r>
      <w:r>
        <w:rPr>
          <w:rFonts w:hint="eastAsia" w:ascii="仿宋" w:hAnsi="仿宋" w:eastAsia="仿宋"/>
          <w:color w:val="000000" w:themeColor="text1"/>
          <w:sz w:val="28"/>
          <w:szCs w:val="28"/>
          <w:lang w:eastAsia="zh-CN"/>
          <w14:textFill>
            <w14:solidFill>
              <w14:schemeClr w14:val="tx1"/>
            </w14:solidFill>
          </w14:textFill>
        </w:rPr>
        <w:t>；</w:t>
      </w:r>
    </w:p>
    <w:p>
      <w:pPr>
        <w:snapToGrid w:val="0"/>
        <w:spacing w:line="520" w:lineRule="exact"/>
        <w:ind w:firstLine="601"/>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3）报价须知</w:t>
      </w:r>
      <w:r>
        <w:rPr>
          <w:rFonts w:hint="eastAsia" w:ascii="仿宋" w:hAnsi="仿宋" w:eastAsia="仿宋"/>
          <w:color w:val="000000" w:themeColor="text1"/>
          <w:sz w:val="28"/>
          <w:szCs w:val="28"/>
          <w:lang w:eastAsia="zh-CN"/>
          <w14:textFill>
            <w14:solidFill>
              <w14:schemeClr w14:val="tx1"/>
            </w14:solidFill>
          </w14:textFill>
        </w:rPr>
        <w:t>；</w:t>
      </w:r>
    </w:p>
    <w:p>
      <w:pPr>
        <w:snapToGrid w:val="0"/>
        <w:spacing w:line="520" w:lineRule="exact"/>
        <w:ind w:firstLine="601"/>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4）报价文件格式</w:t>
      </w:r>
      <w:r>
        <w:rPr>
          <w:rFonts w:hint="eastAsia" w:ascii="仿宋" w:hAnsi="仿宋" w:eastAsia="仿宋"/>
          <w:color w:val="000000" w:themeColor="text1"/>
          <w:sz w:val="28"/>
          <w:szCs w:val="28"/>
          <w:lang w:eastAsia="zh-CN"/>
          <w14:textFill>
            <w14:solidFill>
              <w14:schemeClr w14:val="tx1"/>
            </w14:solidFill>
          </w14:textFill>
        </w:rPr>
        <w:t>；</w:t>
      </w:r>
    </w:p>
    <w:p>
      <w:pPr>
        <w:snapToGrid w:val="0"/>
        <w:spacing w:line="520" w:lineRule="exact"/>
        <w:ind w:firstLine="601"/>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5）在询价过程中由采购人发出的修正和补充文件等</w:t>
      </w:r>
      <w:r>
        <w:rPr>
          <w:rFonts w:hint="eastAsia" w:ascii="仿宋" w:hAnsi="仿宋" w:eastAsia="仿宋"/>
          <w:color w:val="000000" w:themeColor="text1"/>
          <w:sz w:val="28"/>
          <w:szCs w:val="28"/>
          <w:lang w:eastAsia="zh-CN"/>
          <w14:textFill>
            <w14:solidFill>
              <w14:schemeClr w14:val="tx1"/>
            </w14:solidFill>
          </w14:textFill>
        </w:rPr>
        <w:t>。</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应认真阅读、并充分理解询价文件的全部内容（包括所有的补充、修改内容、重要事项、格式、条款及要求等），报价人没有按照询价文件要求提交全部资料，或者没有对询价文件在各方面都做出实质性响应是报价人的风险，有可能导致其报价响应被拒绝，被认定为无效响应或被确定为响应无效。</w:t>
      </w:r>
    </w:p>
    <w:p>
      <w:pPr>
        <w:pStyle w:val="5"/>
        <w:bidi w:val="0"/>
      </w:pPr>
      <w:bookmarkStart w:id="12" w:name="_Toc6164"/>
      <w:r>
        <w:rPr>
          <w:rFonts w:hint="eastAsia"/>
        </w:rPr>
        <w:t>三、报价文件的编制</w:t>
      </w:r>
      <w:bookmarkEnd w:id="12"/>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1．报价文件编制基本要求</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w:t>
      </w:r>
      <w:r>
        <w:rPr>
          <w:rFonts w:hint="eastAsia" w:ascii="仿宋" w:hAnsi="仿宋" w:eastAsia="仿宋"/>
          <w:color w:val="000000" w:themeColor="text1"/>
          <w:sz w:val="28"/>
          <w:szCs w:val="28"/>
          <w:lang w:val="en-US" w:eastAsia="zh-CN"/>
          <w14:textFill>
            <w14:solidFill>
              <w14:schemeClr w14:val="tx1"/>
            </w14:solidFill>
          </w14:textFill>
        </w:rPr>
        <w:t>应按格式要求编制，</w:t>
      </w:r>
      <w:r>
        <w:rPr>
          <w:rFonts w:hint="eastAsia" w:ascii="仿宋" w:hAnsi="仿宋" w:eastAsia="仿宋"/>
          <w:color w:val="000000" w:themeColor="text1"/>
          <w:sz w:val="28"/>
          <w:szCs w:val="28"/>
          <w14:textFill>
            <w14:solidFill>
              <w14:schemeClr w14:val="tx1"/>
            </w14:solidFill>
          </w14:textFill>
        </w:rPr>
        <w:t>装订</w:t>
      </w:r>
      <w:r>
        <w:rPr>
          <w:rFonts w:hint="eastAsia" w:ascii="仿宋" w:hAnsi="仿宋" w:eastAsia="仿宋"/>
          <w:color w:val="000000" w:themeColor="text1"/>
          <w:sz w:val="28"/>
          <w:szCs w:val="28"/>
          <w:lang w:val="en-US" w:eastAsia="zh-CN"/>
          <w14:textFill>
            <w14:solidFill>
              <w14:schemeClr w14:val="tx1"/>
            </w14:solidFill>
          </w14:textFill>
        </w:rPr>
        <w:t>后</w:t>
      </w:r>
      <w:r>
        <w:rPr>
          <w:rFonts w:hint="eastAsia" w:ascii="仿宋" w:hAnsi="仿宋" w:eastAsia="仿宋"/>
          <w:color w:val="000000" w:themeColor="text1"/>
          <w:sz w:val="28"/>
          <w:szCs w:val="28"/>
          <w14:textFill>
            <w14:solidFill>
              <w14:schemeClr w14:val="tx1"/>
            </w14:solidFill>
          </w14:textFill>
        </w:rPr>
        <w:t>封装。</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报价文件必须按本文件的全部内容，包括所有的补充通知及附件进行编制。</w:t>
      </w: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如因报价人只填写和提供了本文件要求的部分内容和附件，而给评审造成困难的，其可能导致的结果和责任由报价人自行承担。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按照采购要求响应报价的单位只能提供一份报价方案，如出现多份方案的报价者，则取消此报价单位的报价资格。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2．报价文件的组成</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2.1询价响应函;(附件1)</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2.2询价响应承诺函;(附件2)</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报价人营业执照及</w:t>
      </w:r>
      <w:r>
        <w:rPr>
          <w:rFonts w:hint="eastAsia" w:ascii="仿宋" w:hAnsi="仿宋" w:eastAsia="仿宋"/>
          <w:color w:val="000000" w:themeColor="text1"/>
          <w:sz w:val="28"/>
          <w:szCs w:val="28"/>
          <w:lang w:val="en-US" w:eastAsia="zh-CN"/>
          <w14:textFill>
            <w14:solidFill>
              <w14:schemeClr w14:val="tx1"/>
            </w14:solidFill>
          </w14:textFill>
        </w:rPr>
        <w:t>资质</w:t>
      </w:r>
      <w:r>
        <w:rPr>
          <w:rFonts w:hint="eastAsia" w:ascii="仿宋" w:hAnsi="仿宋" w:eastAsia="仿宋"/>
          <w:color w:val="000000" w:themeColor="text1"/>
          <w:sz w:val="28"/>
          <w:szCs w:val="28"/>
          <w14:textFill>
            <w14:solidFill>
              <w14:schemeClr w14:val="tx1"/>
            </w14:solidFill>
          </w14:textFill>
        </w:rPr>
        <w:t>证书。</w:t>
      </w:r>
    </w:p>
    <w:p>
      <w:pPr>
        <w:pStyle w:val="5"/>
        <w:bidi w:val="0"/>
      </w:pPr>
      <w:bookmarkStart w:id="13" w:name="_Toc9312"/>
      <w:r>
        <w:rPr>
          <w:rFonts w:hint="eastAsia"/>
        </w:rPr>
        <w:t>四、报价要求</w:t>
      </w:r>
      <w:bookmarkEnd w:id="13"/>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对于本文件中未列明，而报价人认为必需的费用也需列入总报价。在合同实施时，采购人将不予支付成交供应商没有列入的项目费用，并认为此项目的费用已包括在总报价中。</w:t>
      </w:r>
    </w:p>
    <w:p>
      <w:pPr>
        <w:pStyle w:val="5"/>
        <w:bidi w:val="0"/>
      </w:pPr>
      <w:bookmarkStart w:id="14" w:name="_Toc5439"/>
      <w:r>
        <w:rPr>
          <w:rFonts w:hint="eastAsia"/>
        </w:rPr>
        <w:t>五、报价文件的份数、封装</w:t>
      </w:r>
      <w:bookmarkEnd w:id="14"/>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1．报价文件的份数和封装</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1.1报价人应将《报价文件》一份单独密封提交，并在密封袋上清晰标明“报价文件”字样。</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1.2报价文件的封装袋正面应当标明：</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1）项目名称；</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2）报价人名全称；</w:t>
      </w:r>
    </w:p>
    <w:p>
      <w:pPr>
        <w:snapToGrid w:val="0"/>
        <w:spacing w:line="600" w:lineRule="exact"/>
        <w:ind w:firstLine="600"/>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3）日期</w:t>
      </w:r>
      <w:r>
        <w:rPr>
          <w:rFonts w:hint="eastAsia" w:ascii="仿宋" w:hAnsi="仿宋" w:eastAsia="仿宋"/>
          <w:color w:val="000000" w:themeColor="text1"/>
          <w:sz w:val="28"/>
          <w:szCs w:val="28"/>
          <w:lang w:eastAsia="zh-CN"/>
          <w14:textFill>
            <w14:solidFill>
              <w14:schemeClr w14:val="tx1"/>
            </w14:solidFill>
          </w14:textFill>
        </w:rPr>
        <w:t>。</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2．报价文件的递交</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2.1所有报价文件应于《报价邀请函》中规定的截止时点前递交。</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2.2迟交的报价文件，询价小组将拒收或原封退回在其规定的递交报价文件截止时点之后收到的任何报价文件。</w:t>
      </w:r>
    </w:p>
    <w:p>
      <w:pPr>
        <w:pStyle w:val="5"/>
        <w:bidi w:val="0"/>
      </w:pPr>
      <w:bookmarkStart w:id="15" w:name="_Toc1739"/>
      <w:r>
        <w:rPr>
          <w:rFonts w:hint="eastAsia"/>
        </w:rPr>
        <w:t>六、确定成交供应商办法</w:t>
      </w:r>
      <w:bookmarkEnd w:id="15"/>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询价工作组成员根据各单位的报价资料进行比较，以符合采购要求、质量和服务相等且报价最低的成为成交供应商。如出现两个相同的最低报价时，</w:t>
      </w:r>
      <w:r>
        <w:rPr>
          <w:rFonts w:hint="eastAsia" w:ascii="仿宋" w:hAnsi="仿宋" w:eastAsia="仿宋"/>
          <w:color w:val="auto"/>
          <w:sz w:val="28"/>
          <w:szCs w:val="28"/>
        </w:rPr>
        <w:t>确定</w:t>
      </w:r>
      <w:r>
        <w:rPr>
          <w:rFonts w:hint="eastAsia" w:ascii="仿宋" w:hAnsi="仿宋" w:eastAsia="仿宋"/>
          <w:color w:val="auto"/>
          <w:sz w:val="28"/>
          <w:szCs w:val="28"/>
          <w:lang w:val="en-US" w:eastAsia="zh-CN"/>
        </w:rPr>
        <w:t>其资质等级</w:t>
      </w:r>
      <w:r>
        <w:rPr>
          <w:rFonts w:hint="eastAsia" w:ascii="仿宋" w:hAnsi="仿宋" w:eastAsia="仿宋"/>
          <w:color w:val="auto"/>
          <w:sz w:val="28"/>
          <w:szCs w:val="28"/>
        </w:rPr>
        <w:t>最高者为成交供应商，</w:t>
      </w:r>
      <w:r>
        <w:rPr>
          <w:rFonts w:hint="eastAsia" w:ascii="仿宋" w:hAnsi="仿宋" w:eastAsia="仿宋"/>
          <w:color w:val="000000" w:themeColor="text1"/>
          <w:sz w:val="28"/>
          <w:szCs w:val="28"/>
          <w14:textFill>
            <w14:solidFill>
              <w14:schemeClr w14:val="tx1"/>
            </w14:solidFill>
          </w14:textFill>
        </w:rPr>
        <w:t>若以上二者均相同，由采购人直接指定成交人。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jc w:val="left"/>
        <w:rPr>
          <w:rFonts w:ascii="仿宋" w:hAnsi="仿宋" w:eastAsia="仿宋"/>
          <w:color w:val="000000" w:themeColor="text1"/>
          <w:sz w:val="28"/>
          <w:szCs w:val="28"/>
          <w14:textFill>
            <w14:solidFill>
              <w14:schemeClr w14:val="tx1"/>
            </w14:solidFill>
          </w14:textFill>
        </w:rPr>
      </w:pPr>
    </w:p>
    <w:p>
      <w:pPr>
        <w:snapToGrid w:val="0"/>
        <w:spacing w:line="520" w:lineRule="exact"/>
        <w:ind w:firstLine="601"/>
        <w:jc w:val="left"/>
        <w:rPr>
          <w:rFonts w:ascii="仿宋" w:hAnsi="仿宋" w:eastAsia="仿宋"/>
          <w:color w:val="000000" w:themeColor="text1"/>
          <w:sz w:val="28"/>
          <w:szCs w:val="28"/>
          <w14:textFill>
            <w14:solidFill>
              <w14:schemeClr w14:val="tx1"/>
            </w14:solidFill>
          </w14:textFill>
        </w:rPr>
      </w:pPr>
    </w:p>
    <w:p>
      <w:pPr>
        <w:snapToGrid w:val="0"/>
        <w:spacing w:line="520" w:lineRule="exact"/>
        <w:jc w:val="left"/>
        <w:rPr>
          <w:rFonts w:ascii="仿宋" w:hAnsi="仿宋" w:eastAsia="仿宋"/>
          <w:color w:val="000000" w:themeColor="text1"/>
          <w:sz w:val="28"/>
          <w:szCs w:val="28"/>
          <w14:textFill>
            <w14:solidFill>
              <w14:schemeClr w14:val="tx1"/>
            </w14:solidFill>
          </w14:textFill>
        </w:rPr>
      </w:pPr>
    </w:p>
    <w:p>
      <w:pPr>
        <w:pStyle w:val="2"/>
        <w:ind w:left="0" w:leftChars="0" w:firstLine="0" w:firstLineChars="0"/>
        <w:rPr>
          <w:rFonts w:ascii="仿宋" w:hAnsi="仿宋" w:eastAsia="仿宋"/>
          <w:color w:val="000000" w:themeColor="text1"/>
          <w:sz w:val="28"/>
          <w:szCs w:val="28"/>
          <w14:textFill>
            <w14:solidFill>
              <w14:schemeClr w14:val="tx1"/>
            </w14:solidFill>
          </w14:textFill>
        </w:rPr>
      </w:pPr>
    </w:p>
    <w:p>
      <w:pPr>
        <w:pStyle w:val="4"/>
        <w:bidi w:val="0"/>
        <w:jc w:val="left"/>
      </w:pPr>
      <w:bookmarkStart w:id="16" w:name="_Toc5470"/>
      <w:r>
        <w:rPr>
          <w:rFonts w:hint="eastAsia"/>
        </w:rPr>
        <w:t>附件1</w:t>
      </w:r>
      <w:bookmarkEnd w:id="16"/>
    </w:p>
    <w:p>
      <w:pPr>
        <w:snapToGrid w:val="0"/>
        <w:spacing w:line="600" w:lineRule="exact"/>
        <w:ind w:firstLine="600"/>
        <w:jc w:val="center"/>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询价响应函</w:t>
      </w:r>
    </w:p>
    <w:p>
      <w:pPr>
        <w:snapToGrid w:val="0"/>
        <w:spacing w:line="600" w:lineRule="exact"/>
        <w:ind w:firstLine="600"/>
        <w:jc w:val="left"/>
        <w:rPr>
          <w:rFonts w:hint="eastAsia" w:ascii="仿宋" w:hAnsi="仿宋" w:eastAsia="仿宋"/>
          <w:color w:val="000000" w:themeColor="text1"/>
          <w:sz w:val="28"/>
          <w:szCs w:val="28"/>
          <w:u w:val="single"/>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致：</w:t>
      </w:r>
      <w:r>
        <w:rPr>
          <w:rFonts w:hint="eastAsia" w:ascii="仿宋" w:hAnsi="仿宋" w:eastAsia="仿宋"/>
          <w:sz w:val="28"/>
          <w:szCs w:val="28"/>
          <w:u w:val="single"/>
          <w:lang w:val="en-US" w:eastAsia="zh-CN"/>
        </w:rPr>
        <w:t>贵阳农投农产品加工投资发展有限公司</w:t>
      </w:r>
    </w:p>
    <w:p>
      <w:pPr>
        <w:snapToGrid w:val="0"/>
        <w:spacing w:line="520" w:lineRule="exact"/>
        <w:ind w:firstLine="560" w:firstLineChars="200"/>
        <w:jc w:val="left"/>
        <w:rPr>
          <w:rFonts w:ascii="仿宋" w:hAnsi="仿宋" w:eastAsia="仿宋" w:cs="仿宋"/>
          <w:bCs/>
          <w:color w:val="000000" w:themeColor="text1"/>
          <w:sz w:val="28"/>
          <w:szCs w:val="28"/>
          <w:u w:val="single"/>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ascii="仿宋" w:hAnsi="仿宋" w:eastAsia="仿宋"/>
          <w:color w:val="000000" w:themeColor="text1"/>
          <w:sz w:val="28"/>
          <w:szCs w:val="28"/>
          <w14:textFill>
            <w14:solidFill>
              <w14:schemeClr w14:val="tx1"/>
            </w14:solidFill>
          </w14:textFill>
        </w:rPr>
        <w:t>我方收到并研究了贵单位的</w:t>
      </w:r>
      <w:r>
        <w:rPr>
          <w:rFonts w:hint="eastAsia" w:ascii="仿宋" w:hAnsi="仿宋" w:eastAsia="仿宋"/>
          <w:color w:val="000000" w:themeColor="text1"/>
          <w:sz w:val="28"/>
          <w:szCs w:val="28"/>
          <w14:textFill>
            <w14:solidFill>
              <w14:schemeClr w14:val="tx1"/>
            </w14:solidFill>
          </w14:textFill>
        </w:rPr>
        <w:t>询价</w:t>
      </w:r>
      <w:r>
        <w:rPr>
          <w:rFonts w:ascii="仿宋" w:hAnsi="仿宋" w:eastAsia="仿宋"/>
          <w:color w:val="000000" w:themeColor="text1"/>
          <w:sz w:val="28"/>
          <w:szCs w:val="28"/>
          <w14:textFill>
            <w14:solidFill>
              <w14:schemeClr w14:val="tx1"/>
            </w14:solidFill>
          </w14:textFill>
        </w:rPr>
        <w:t>文件，</w:t>
      </w:r>
      <w:r>
        <w:rPr>
          <w:rFonts w:hint="eastAsia" w:ascii="仿宋" w:hAnsi="仿宋" w:eastAsia="仿宋"/>
          <w:color w:val="000000" w:themeColor="text1"/>
          <w:sz w:val="28"/>
          <w:szCs w:val="28"/>
          <w14:textFill>
            <w14:solidFill>
              <w14:schemeClr w14:val="tx1"/>
            </w14:solidFill>
          </w14:textFill>
        </w:rPr>
        <w:t>遵照国家相关法律、法规及有关规定，</w:t>
      </w:r>
      <w:r>
        <w:rPr>
          <w:rFonts w:ascii="仿宋" w:hAnsi="仿宋" w:eastAsia="仿宋"/>
          <w:color w:val="000000" w:themeColor="text1"/>
          <w:sz w:val="28"/>
          <w:szCs w:val="28"/>
          <w14:textFill>
            <w14:solidFill>
              <w14:schemeClr w14:val="tx1"/>
            </w14:solidFill>
          </w14:textFill>
        </w:rPr>
        <w:t>我</w:t>
      </w:r>
      <w:r>
        <w:rPr>
          <w:rFonts w:hint="eastAsia" w:ascii="仿宋" w:hAnsi="仿宋" w:eastAsia="仿宋"/>
          <w:color w:val="000000" w:themeColor="text1"/>
          <w:sz w:val="28"/>
          <w:szCs w:val="28"/>
          <w:lang w:val="en-US" w:eastAsia="zh-CN"/>
          <w14:textFill>
            <w14:solidFill>
              <w14:schemeClr w14:val="tx1"/>
            </w14:solidFill>
          </w14:textFill>
        </w:rPr>
        <w:t>方</w:t>
      </w:r>
      <w:r>
        <w:rPr>
          <w:rFonts w:ascii="仿宋" w:hAnsi="仿宋" w:eastAsia="仿宋"/>
          <w:color w:val="000000" w:themeColor="text1"/>
          <w:sz w:val="28"/>
          <w:szCs w:val="28"/>
          <w14:textFill>
            <w14:solidFill>
              <w14:schemeClr w14:val="tx1"/>
            </w14:solidFill>
          </w14:textFill>
        </w:rPr>
        <w:t>对</w:t>
      </w:r>
      <w:r>
        <w:rPr>
          <w:rFonts w:hint="eastAsia" w:ascii="仿宋" w:hAnsi="仿宋" w:eastAsia="仿宋"/>
          <w:color w:val="000000" w:themeColor="text1"/>
          <w:sz w:val="28"/>
          <w:szCs w:val="28"/>
          <w:u w:val="single"/>
          <w14:textFill>
            <w14:solidFill>
              <w14:schemeClr w14:val="tx1"/>
            </w14:solidFill>
          </w14:textFill>
        </w:rPr>
        <w:t>贵阳农投农产品加工投资发展有限公司豆制品加工建设项目厂房装修及消防设计服务采购</w:t>
      </w:r>
      <w:r>
        <w:rPr>
          <w:rFonts w:ascii="仿宋" w:hAnsi="仿宋" w:eastAsia="仿宋"/>
          <w:color w:val="000000" w:themeColor="text1"/>
          <w:sz w:val="28"/>
          <w:szCs w:val="28"/>
          <w14:textFill>
            <w14:solidFill>
              <w14:schemeClr w14:val="tx1"/>
            </w14:solidFill>
          </w14:textFill>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w:t>
      </w:r>
      <w:r>
        <w:rPr>
          <w:rFonts w:hint="eastAsia" w:ascii="仿宋" w:hAnsi="仿宋" w:eastAsia="仿宋"/>
          <w:sz w:val="28"/>
          <w:szCs w:val="28"/>
          <w:lang w:val="en-US" w:eastAsia="zh-CN"/>
        </w:rPr>
        <w:t>方</w:t>
      </w:r>
      <w:r>
        <w:rPr>
          <w:rFonts w:hint="eastAsia" w:ascii="仿宋" w:hAnsi="仿宋" w:eastAsia="仿宋"/>
          <w:sz w:val="28"/>
          <w:szCs w:val="28"/>
        </w:rPr>
        <w:t>的收费标准为基础，并响应本项目询价文件</w:t>
      </w:r>
      <w:r>
        <w:rPr>
          <w:rFonts w:ascii="仿宋" w:hAnsi="仿宋" w:eastAsia="仿宋"/>
          <w:sz w:val="28"/>
          <w:szCs w:val="28"/>
        </w:rPr>
        <w:t>规定的内容，</w:t>
      </w:r>
      <w:r>
        <w:rPr>
          <w:rFonts w:ascii="仿宋" w:hAnsi="仿宋" w:eastAsia="仿宋"/>
          <w:color w:val="000000" w:themeColor="text1"/>
          <w:sz w:val="28"/>
          <w:szCs w:val="28"/>
          <w14:textFill>
            <w14:solidFill>
              <w14:schemeClr w14:val="tx1"/>
            </w14:solidFill>
          </w14:textFill>
        </w:rPr>
        <w:t>承担</w:t>
      </w:r>
      <w:r>
        <w:rPr>
          <w:rFonts w:hint="eastAsia" w:ascii="仿宋" w:hAnsi="仿宋" w:eastAsia="仿宋"/>
          <w:color w:val="000000" w:themeColor="text1"/>
          <w:sz w:val="28"/>
          <w:szCs w:val="28"/>
          <w:u w:val="single"/>
          <w14:textFill>
            <w14:solidFill>
              <w14:schemeClr w14:val="tx1"/>
            </w14:solidFill>
          </w14:textFill>
        </w:rPr>
        <w:t>贵阳农投农产品加工投资发展有限公司豆制品加工建设项目厂房装修及消防设计服务采购</w:t>
      </w:r>
      <w:r>
        <w:rPr>
          <w:rFonts w:ascii="仿宋" w:hAnsi="仿宋" w:eastAsia="仿宋"/>
          <w:color w:val="000000" w:themeColor="text1"/>
          <w:sz w:val="28"/>
          <w:szCs w:val="28"/>
          <w14:textFill>
            <w14:solidFill>
              <w14:schemeClr w14:val="tx1"/>
            </w14:solidFill>
          </w14:textFill>
        </w:rPr>
        <w:t>项目的</w:t>
      </w:r>
      <w:r>
        <w:rPr>
          <w:rFonts w:hint="eastAsia" w:ascii="仿宋" w:hAnsi="仿宋" w:eastAsia="仿宋"/>
          <w:color w:val="000000" w:themeColor="text1"/>
          <w:sz w:val="28"/>
          <w:szCs w:val="28"/>
          <w14:textFill>
            <w14:solidFill>
              <w14:schemeClr w14:val="tx1"/>
            </w14:solidFill>
          </w14:textFill>
        </w:rPr>
        <w:t>服务</w:t>
      </w:r>
      <w:r>
        <w:rPr>
          <w:rFonts w:ascii="仿宋" w:hAnsi="仿宋" w:eastAsia="仿宋"/>
          <w:color w:val="000000" w:themeColor="text1"/>
          <w:sz w:val="28"/>
          <w:szCs w:val="28"/>
          <w14:textFill>
            <w14:solidFill>
              <w14:schemeClr w14:val="tx1"/>
            </w14:solidFill>
          </w14:textFill>
        </w:rPr>
        <w:t>任务，承诺严格执行</w:t>
      </w:r>
      <w:r>
        <w:rPr>
          <w:rFonts w:hint="eastAsia" w:ascii="仿宋" w:hAnsi="仿宋" w:eastAsia="仿宋"/>
          <w:color w:val="000000" w:themeColor="text1"/>
          <w:sz w:val="28"/>
          <w:szCs w:val="28"/>
          <w14:textFill>
            <w14:solidFill>
              <w14:schemeClr w14:val="tx1"/>
            </w14:solidFill>
          </w14:textFill>
        </w:rPr>
        <w:t>询价响应</w:t>
      </w:r>
      <w:r>
        <w:rPr>
          <w:rFonts w:ascii="仿宋" w:hAnsi="仿宋" w:eastAsia="仿宋"/>
          <w:color w:val="000000" w:themeColor="text1"/>
          <w:sz w:val="28"/>
          <w:szCs w:val="28"/>
          <w14:textFill>
            <w14:solidFill>
              <w14:schemeClr w14:val="tx1"/>
            </w14:solidFill>
          </w14:textFill>
        </w:rPr>
        <w:t>人的责任和义务。应由</w:t>
      </w:r>
      <w:r>
        <w:rPr>
          <w:rFonts w:hint="eastAsia" w:ascii="仿宋" w:hAnsi="仿宋" w:eastAsia="仿宋"/>
          <w:color w:val="000000" w:themeColor="text1"/>
          <w:sz w:val="28"/>
          <w:szCs w:val="28"/>
          <w14:textFill>
            <w14:solidFill>
              <w14:schemeClr w14:val="tx1"/>
            </w14:solidFill>
          </w14:textFill>
        </w:rPr>
        <w:t>报价人</w:t>
      </w:r>
      <w:r>
        <w:rPr>
          <w:rFonts w:ascii="仿宋" w:hAnsi="仿宋" w:eastAsia="仿宋"/>
          <w:color w:val="000000" w:themeColor="text1"/>
          <w:sz w:val="28"/>
          <w:szCs w:val="28"/>
          <w14:textFill>
            <w14:solidFill>
              <w14:schemeClr w14:val="tx1"/>
            </w14:solidFill>
          </w14:textFill>
        </w:rPr>
        <w:t>承担的风险，我方在</w:t>
      </w:r>
      <w:r>
        <w:rPr>
          <w:rFonts w:hint="eastAsia" w:ascii="仿宋" w:hAnsi="仿宋" w:eastAsia="仿宋"/>
          <w:color w:val="000000" w:themeColor="text1"/>
          <w:sz w:val="28"/>
          <w:szCs w:val="28"/>
          <w14:textFill>
            <w14:solidFill>
              <w14:schemeClr w14:val="tx1"/>
            </w14:solidFill>
          </w14:textFill>
        </w:rPr>
        <w:t>响应</w:t>
      </w:r>
      <w:r>
        <w:rPr>
          <w:rFonts w:ascii="仿宋" w:hAnsi="仿宋" w:eastAsia="仿宋"/>
          <w:color w:val="000000" w:themeColor="text1"/>
          <w:sz w:val="28"/>
          <w:szCs w:val="28"/>
          <w14:textFill>
            <w14:solidFill>
              <w14:schemeClr w14:val="tx1"/>
            </w14:solidFill>
          </w14:textFill>
        </w:rPr>
        <w:t>报价中已列入费用。</w:t>
      </w:r>
    </w:p>
    <w:p>
      <w:pPr>
        <w:snapToGrid w:val="0"/>
        <w:spacing w:line="600" w:lineRule="exact"/>
        <w:ind w:firstLine="560" w:firstLineChars="200"/>
        <w:jc w:val="left"/>
        <w:rPr>
          <w:rFonts w:ascii="仿宋" w:hAnsi="仿宋" w:eastAsia="仿宋"/>
          <w:sz w:val="28"/>
          <w:szCs w:val="28"/>
        </w:rPr>
      </w:pPr>
      <w:r>
        <w:rPr>
          <w:rFonts w:hint="eastAsia" w:ascii="仿宋" w:hAnsi="仿宋" w:eastAsia="仿宋"/>
          <w:sz w:val="28"/>
          <w:szCs w:val="28"/>
        </w:rPr>
        <w:t>2．我方的响应总报价为人民币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（大写）元整（RMB：</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￥元整）。</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14:textFill>
            <w14:solidFill>
              <w14:schemeClr w14:val="tx1"/>
            </w14:solidFill>
          </w14:textFill>
        </w:rPr>
        <w:t>．如果我方成为最终成交人，将按照合同约定的日期开始本项目采购范围内工作内容的服务。我方同意本响应函在询价文件规定的提交响应文件截止时间后，对我方具有约束力，且随时准备接受你方发出的成交通知。</w:t>
      </w:r>
    </w:p>
    <w:p>
      <w:pPr>
        <w:snapToGrid w:val="0"/>
        <w:spacing w:line="520" w:lineRule="exact"/>
        <w:ind w:firstLine="601"/>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4</w:t>
      </w:r>
      <w:r>
        <w:rPr>
          <w:rFonts w:hint="eastAsia" w:ascii="仿宋" w:hAnsi="仿宋" w:eastAsia="仿宋"/>
          <w:color w:val="000000" w:themeColor="text1"/>
          <w:sz w:val="28"/>
          <w:szCs w:val="28"/>
          <w14:textFill>
            <w14:solidFill>
              <w14:schemeClr w14:val="tx1"/>
            </w14:solidFill>
          </w14:textFill>
        </w:rPr>
        <w:t>．如果我方成为最终成交人，我方承诺按照采购人要求完成</w:t>
      </w:r>
      <w:r>
        <w:rPr>
          <w:rFonts w:hint="eastAsia" w:ascii="仿宋" w:hAnsi="仿宋" w:eastAsia="仿宋"/>
          <w:color w:val="000000" w:themeColor="text1"/>
          <w:sz w:val="28"/>
          <w:szCs w:val="28"/>
          <w:lang w:val="en-US" w:eastAsia="zh-CN"/>
          <w14:textFill>
            <w14:solidFill>
              <w14:schemeClr w14:val="tx1"/>
            </w14:solidFill>
          </w14:textFill>
        </w:rPr>
        <w:t>详细</w:t>
      </w:r>
      <w:r>
        <w:rPr>
          <w:rFonts w:hint="eastAsia" w:ascii="仿宋" w:hAnsi="仿宋" w:eastAsia="仿宋" w:cs="仿宋"/>
          <w:i w:val="0"/>
          <w:iCs w:val="0"/>
          <w:color w:val="auto"/>
          <w:kern w:val="2"/>
          <w:sz w:val="28"/>
          <w:szCs w:val="28"/>
          <w:u w:val="none"/>
          <w:lang w:val="en-US" w:eastAsia="zh-CN" w:bidi="ar-SA"/>
        </w:rPr>
        <w:t>的施工蓝图、效果图及工程量清单，直至相关职能部门审核通过，确保所提供的施工蓝图、效果图及工程量清单能指导施工，满足相关验收规范要求</w:t>
      </w:r>
      <w:r>
        <w:rPr>
          <w:rFonts w:hint="eastAsia" w:ascii="仿宋" w:hAnsi="仿宋" w:eastAsia="仿宋"/>
          <w:color w:val="000000" w:themeColor="text1"/>
          <w:sz w:val="28"/>
          <w:szCs w:val="28"/>
          <w14:textFill>
            <w14:solidFill>
              <w14:schemeClr w14:val="tx1"/>
            </w14:solidFill>
          </w14:textFill>
        </w:rPr>
        <w:t>，同时承诺不再另行收取费用。</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．在签署协议书之前，本响应函，包括其所有附属文件，将构成双方之间具有约束力的合同文件。</w:t>
      </w:r>
    </w:p>
    <w:p>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报价</w:t>
      </w:r>
      <w:r>
        <w:rPr>
          <w:rFonts w:ascii="仿宋" w:hAnsi="仿宋" w:eastAsia="仿宋"/>
          <w:color w:val="000000" w:themeColor="text1"/>
          <w:sz w:val="28"/>
          <w:szCs w:val="28"/>
          <w14:textFill>
            <w14:solidFill>
              <w14:schemeClr w14:val="tx1"/>
            </w14:solidFill>
          </w14:textFill>
        </w:rPr>
        <w:t>人：</w:t>
      </w:r>
      <w:r>
        <w:rPr>
          <w:rFonts w:hint="eastAsia" w:ascii="仿宋" w:hAnsi="仿宋" w:eastAsia="仿宋"/>
          <w:color w:val="000000" w:themeColor="text1"/>
          <w:sz w:val="28"/>
          <w:szCs w:val="28"/>
          <w:u w:val="single"/>
          <w:lang w:val="en-US" w:eastAsia="zh-CN"/>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单位全称并</w:t>
      </w:r>
      <w:r>
        <w:rPr>
          <w:rFonts w:ascii="仿宋" w:hAnsi="仿宋" w:eastAsia="仿宋"/>
          <w:color w:val="000000" w:themeColor="text1"/>
          <w:sz w:val="28"/>
          <w:szCs w:val="28"/>
          <w14:textFill>
            <w14:solidFill>
              <w14:schemeClr w14:val="tx1"/>
            </w14:solidFill>
          </w14:textFill>
        </w:rPr>
        <w:t>盖</w:t>
      </w:r>
      <w:r>
        <w:rPr>
          <w:rFonts w:hint="eastAsia" w:ascii="仿宋" w:hAnsi="仿宋" w:eastAsia="仿宋"/>
          <w:color w:val="000000" w:themeColor="text1"/>
          <w:sz w:val="28"/>
          <w:szCs w:val="28"/>
          <w:lang w:val="en-US" w:eastAsia="zh-CN"/>
          <w14:textFill>
            <w14:solidFill>
              <w14:schemeClr w14:val="tx1"/>
            </w14:solidFill>
          </w14:textFill>
        </w:rPr>
        <w:t>公</w:t>
      </w:r>
      <w:r>
        <w:rPr>
          <w:rFonts w:ascii="仿宋" w:hAnsi="仿宋" w:eastAsia="仿宋"/>
          <w:color w:val="000000" w:themeColor="text1"/>
          <w:sz w:val="28"/>
          <w:szCs w:val="28"/>
          <w14:textFill>
            <w14:solidFill>
              <w14:schemeClr w14:val="tx1"/>
            </w14:solidFill>
          </w14:textFill>
        </w:rPr>
        <w:t xml:space="preserve">章） </w:t>
      </w:r>
    </w:p>
    <w:p>
      <w:pPr>
        <w:wordWrap w:val="0"/>
        <w:snapToGrid w:val="0"/>
        <w:spacing w:line="600" w:lineRule="exact"/>
        <w:ind w:right="480" w:firstLine="6440" w:firstLineChars="2300"/>
        <w:jc w:val="right"/>
        <w:rPr>
          <w:rFonts w:hint="eastAsia" w:ascii="仿宋" w:hAnsi="仿宋" w:eastAsia="仿宋"/>
          <w:color w:val="000000" w:themeColor="text1"/>
          <w:sz w:val="28"/>
          <w:szCs w:val="28"/>
          <w:lang w:val="en-US" w:eastAsia="zh-CN"/>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日</w:t>
      </w:r>
    </w:p>
    <w:p>
      <w:pPr>
        <w:pStyle w:val="2"/>
        <w:ind w:left="0" w:leftChars="0" w:firstLine="0" w:firstLineChars="0"/>
      </w:pPr>
    </w:p>
    <w:p>
      <w:pPr>
        <w:pStyle w:val="4"/>
        <w:bidi w:val="0"/>
        <w:jc w:val="both"/>
      </w:pPr>
      <w:bookmarkStart w:id="17" w:name="_Toc28910"/>
      <w:r>
        <w:rPr>
          <w:rFonts w:hint="eastAsia"/>
        </w:rPr>
        <w:t>附件2</w:t>
      </w:r>
      <w:bookmarkEnd w:id="17"/>
    </w:p>
    <w:p>
      <w:pPr>
        <w:snapToGrid w:val="0"/>
        <w:spacing w:line="600" w:lineRule="exact"/>
        <w:ind w:firstLine="600"/>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询价响应承诺函</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我公司慎重作出以下承诺：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一、关于响应资格的承诺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（被或未被）责令停业；</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（被或未被）暂停或取消执业资格；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（3）财产</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（被或未被）接管或冻结；</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（4）在响应询价过程中</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bookmarkStart w:id="21" w:name="_GoBack"/>
      <w:bookmarkEnd w:id="21"/>
      <w:r>
        <w:rPr>
          <w:rFonts w:hint="eastAsia" w:ascii="仿宋" w:hAnsi="仿宋" w:eastAsia="仿宋"/>
          <w:color w:val="000000" w:themeColor="text1"/>
          <w:sz w:val="28"/>
          <w:szCs w:val="28"/>
          <w14:textFill>
            <w14:solidFill>
              <w14:schemeClr w14:val="tx1"/>
            </w14:solidFill>
          </w14:textFill>
        </w:rPr>
        <w:t>有或没有）弄虚作假、行贿或者其他违法违规行为。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（5）参加本次采购活动前三年内，在经营活动中没有违法违规记录。</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二、针对服务技术要求和执行国家强制性标准的承诺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设计</w:t>
      </w:r>
      <w:r>
        <w:rPr>
          <w:rFonts w:hint="eastAsia" w:ascii="仿宋" w:hAnsi="仿宋" w:eastAsia="仿宋"/>
          <w:color w:val="000000" w:themeColor="text1"/>
          <w:sz w:val="28"/>
          <w:szCs w:val="28"/>
          <w14:textFill>
            <w14:solidFill>
              <w14:schemeClr w14:val="tx1"/>
            </w14:solidFill>
          </w14:textFill>
        </w:rPr>
        <w:t>方案符合国家</w:t>
      </w:r>
      <w:r>
        <w:rPr>
          <w:rFonts w:hint="eastAsia" w:ascii="仿宋" w:hAnsi="仿宋" w:eastAsia="仿宋"/>
          <w:color w:val="000000" w:themeColor="text1"/>
          <w:sz w:val="28"/>
          <w:szCs w:val="28"/>
          <w:lang w:val="en-US" w:eastAsia="zh-CN"/>
          <w14:textFill>
            <w14:solidFill>
              <w14:schemeClr w14:val="tx1"/>
            </w14:solidFill>
          </w14:textFill>
        </w:rPr>
        <w:t>有关标准、</w:t>
      </w:r>
      <w:r>
        <w:rPr>
          <w:rFonts w:hint="eastAsia" w:ascii="仿宋" w:hAnsi="仿宋" w:eastAsia="仿宋"/>
          <w:color w:val="000000" w:themeColor="text1"/>
          <w:sz w:val="28"/>
          <w:szCs w:val="28"/>
          <w14:textFill>
            <w14:solidFill>
              <w14:schemeClr w14:val="tx1"/>
            </w14:solidFill>
          </w14:textFill>
        </w:rPr>
        <w:t>规范的要求，并严格执行国家</w:t>
      </w:r>
      <w:r>
        <w:rPr>
          <w:rFonts w:hint="eastAsia" w:ascii="仿宋" w:hAnsi="仿宋" w:eastAsia="仿宋"/>
          <w:color w:val="000000" w:themeColor="text1"/>
          <w:sz w:val="28"/>
          <w:szCs w:val="28"/>
          <w:lang w:val="en-US" w:eastAsia="zh-CN"/>
          <w14:textFill>
            <w14:solidFill>
              <w14:schemeClr w14:val="tx1"/>
            </w14:solidFill>
          </w14:textFill>
        </w:rPr>
        <w:t>有关</w:t>
      </w:r>
      <w:r>
        <w:rPr>
          <w:rFonts w:hint="eastAsia" w:ascii="仿宋" w:hAnsi="仿宋" w:eastAsia="仿宋"/>
          <w:color w:val="000000" w:themeColor="text1"/>
          <w:sz w:val="28"/>
          <w:szCs w:val="28"/>
          <w14:textFill>
            <w14:solidFill>
              <w14:schemeClr w14:val="tx1"/>
            </w14:solidFill>
          </w14:textFill>
        </w:rPr>
        <w:t>强制性标准。</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bookmarkStart w:id="18" w:name="D10资格标投标承诺函"/>
      <w:bookmarkEnd w:id="18"/>
      <w:bookmarkStart w:id="19" w:name="D8投标承诺函"/>
      <w:r>
        <w:rPr>
          <w:rFonts w:hint="eastAsia" w:ascii="仿宋" w:hAnsi="仿宋" w:eastAsia="仿宋"/>
          <w:color w:val="000000" w:themeColor="text1"/>
          <w:sz w:val="28"/>
          <w:szCs w:val="28"/>
          <w14:textFill>
            <w14:solidFill>
              <w14:schemeClr w14:val="tx1"/>
            </w14:solidFill>
          </w14:textFill>
        </w:rPr>
        <w:t>三、其他承诺</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我单位是自己参加询价，如我单位成为最终成交人，则由我单位自己组织实施，不挂靠，不转包。</w:t>
      </w:r>
      <w:r>
        <w:rPr>
          <w:rFonts w:hint="eastAsia" w:ascii="仿宋" w:hAnsi="仿宋" w:eastAsia="仿宋"/>
          <w:color w:val="000000" w:themeColor="text1"/>
          <w:sz w:val="28"/>
          <w:szCs w:val="28"/>
          <w:lang w:val="en-US" w:eastAsia="zh-CN"/>
          <w14:textFill>
            <w14:solidFill>
              <w14:schemeClr w14:val="tx1"/>
            </w14:solidFill>
          </w14:textFill>
        </w:rPr>
        <w:t>若</w:t>
      </w:r>
      <w:r>
        <w:rPr>
          <w:rFonts w:hint="eastAsia" w:ascii="仿宋" w:hAnsi="仿宋" w:eastAsia="仿宋"/>
          <w:color w:val="000000" w:themeColor="text1"/>
          <w:sz w:val="28"/>
          <w:szCs w:val="28"/>
          <w14:textFill>
            <w14:solidFill>
              <w14:schemeClr w14:val="tx1"/>
            </w14:solidFill>
          </w14:textFill>
        </w:rPr>
        <w:t>此承诺不实，则我单位自动放弃成交人资格。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如我单位参与询价的相关资料有弄虚作假情况，我单位将自动放弃成交人资格。</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val="en-US" w:eastAsia="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我单位完全响应询价文件要求。</w:t>
      </w:r>
    </w:p>
    <w:p>
      <w:pPr>
        <w:snapToGrid w:val="0"/>
        <w:spacing w:line="600" w:lineRule="exact"/>
        <w:ind w:firstLine="600"/>
        <w:jc w:val="lef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如上述</w:t>
      </w:r>
      <w:bookmarkEnd w:id="19"/>
      <w:r>
        <w:rPr>
          <w:rFonts w:hint="eastAsia" w:ascii="仿宋" w:hAnsi="仿宋" w:eastAsia="仿宋"/>
          <w:color w:val="000000" w:themeColor="text1"/>
          <w:sz w:val="28"/>
          <w:szCs w:val="28"/>
          <w14:textFill>
            <w14:solidFill>
              <w14:schemeClr w14:val="tx1"/>
            </w14:solidFill>
          </w14:textFill>
        </w:rPr>
        <w:t>承诺不实，</w:t>
      </w:r>
      <w:r>
        <w:rPr>
          <w:rFonts w:hint="eastAsia" w:ascii="仿宋" w:hAnsi="仿宋" w:eastAsia="仿宋"/>
          <w:color w:val="000000" w:themeColor="text1"/>
          <w:sz w:val="28"/>
          <w:szCs w:val="28"/>
          <w:lang w:val="en-US" w:eastAsia="zh-CN"/>
          <w14:textFill>
            <w14:solidFill>
              <w14:schemeClr w14:val="tx1"/>
            </w14:solidFill>
          </w14:textFill>
        </w:rPr>
        <w:t>我单位</w:t>
      </w:r>
      <w:r>
        <w:rPr>
          <w:rFonts w:hint="eastAsia" w:ascii="仿宋" w:hAnsi="仿宋" w:eastAsia="仿宋"/>
          <w:color w:val="000000" w:themeColor="text1"/>
          <w:sz w:val="28"/>
          <w:szCs w:val="28"/>
          <w14:textFill>
            <w14:solidFill>
              <w14:schemeClr w14:val="tx1"/>
            </w14:solidFill>
          </w14:textFill>
        </w:rPr>
        <w:t>将承担由此产生的全部责任。</w:t>
      </w:r>
    </w:p>
    <w:p>
      <w:pPr>
        <w:snapToGrid w:val="0"/>
        <w:spacing w:line="600" w:lineRule="exact"/>
        <w:ind w:firstLine="600"/>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承诺</w:t>
      </w:r>
      <w:r>
        <w:rPr>
          <w:rFonts w:ascii="仿宋" w:hAnsi="仿宋" w:eastAsia="仿宋"/>
          <w:color w:val="000000" w:themeColor="text1"/>
          <w:sz w:val="28"/>
          <w:szCs w:val="28"/>
          <w14:textFill>
            <w14:solidFill>
              <w14:schemeClr w14:val="tx1"/>
            </w14:solidFill>
          </w14:textFill>
        </w:rPr>
        <w:t>人：</w:t>
      </w:r>
      <w:r>
        <w:rPr>
          <w:rFonts w:hint="eastAsia" w:ascii="仿宋" w:hAnsi="仿宋" w:eastAsia="仿宋"/>
          <w:color w:val="000000" w:themeColor="text1"/>
          <w:sz w:val="28"/>
          <w:szCs w:val="28"/>
          <w:u w:val="single"/>
          <w:lang w:val="en-US" w:eastAsia="zh-CN"/>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单位全称并</w:t>
      </w:r>
      <w:r>
        <w:rPr>
          <w:rFonts w:ascii="仿宋" w:hAnsi="仿宋" w:eastAsia="仿宋"/>
          <w:color w:val="000000" w:themeColor="text1"/>
          <w:sz w:val="28"/>
          <w:szCs w:val="28"/>
          <w14:textFill>
            <w14:solidFill>
              <w14:schemeClr w14:val="tx1"/>
            </w14:solidFill>
          </w14:textFill>
        </w:rPr>
        <w:t>盖</w:t>
      </w:r>
      <w:r>
        <w:rPr>
          <w:rFonts w:hint="eastAsia" w:ascii="仿宋" w:hAnsi="仿宋" w:eastAsia="仿宋"/>
          <w:color w:val="000000" w:themeColor="text1"/>
          <w:sz w:val="28"/>
          <w:szCs w:val="28"/>
          <w:lang w:val="en-US" w:eastAsia="zh-CN"/>
          <w14:textFill>
            <w14:solidFill>
              <w14:schemeClr w14:val="tx1"/>
            </w14:solidFill>
          </w14:textFill>
        </w:rPr>
        <w:t>公</w:t>
      </w:r>
      <w:r>
        <w:rPr>
          <w:rFonts w:ascii="仿宋" w:hAnsi="仿宋" w:eastAsia="仿宋"/>
          <w:color w:val="000000" w:themeColor="text1"/>
          <w:sz w:val="28"/>
          <w:szCs w:val="28"/>
          <w14:textFill>
            <w14:solidFill>
              <w14:schemeClr w14:val="tx1"/>
            </w14:solidFill>
          </w14:textFill>
        </w:rPr>
        <w:t xml:space="preserve">章） </w:t>
      </w:r>
    </w:p>
    <w:p>
      <w:pPr>
        <w:wordWrap w:val="0"/>
        <w:snapToGrid w:val="0"/>
        <w:spacing w:line="600" w:lineRule="exact"/>
        <w:ind w:right="480" w:firstLine="6440" w:firstLineChars="2300"/>
        <w:jc w:val="right"/>
        <w:rPr>
          <w:rFonts w:ascii="仿宋" w:hAnsi="仿宋" w:eastAsia="仿宋"/>
          <w:color w:val="000000" w:themeColor="text1"/>
          <w:sz w:val="28"/>
          <w:szCs w:val="28"/>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年</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月</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lang w:val="en-US" w:eastAsia="zh-CN"/>
          <w14:textFill>
            <w14:solidFill>
              <w14:schemeClr w14:val="tx1"/>
            </w14:solidFill>
          </w14:textFill>
        </w:rPr>
        <w:t>日</w:t>
      </w:r>
    </w:p>
    <w:p>
      <w:pPr>
        <w:pStyle w:val="4"/>
        <w:bidi w:val="0"/>
        <w:jc w:val="both"/>
      </w:pPr>
      <w:bookmarkStart w:id="20" w:name="_Toc30098"/>
      <w:r>
        <w:rPr>
          <w:rFonts w:hint="eastAsia"/>
        </w:rPr>
        <w:t>附件</w:t>
      </w:r>
      <w:r>
        <w:rPr>
          <w:rFonts w:hint="eastAsia"/>
          <w:lang w:val="en-US" w:eastAsia="zh-CN"/>
        </w:rPr>
        <w:t>3</w:t>
      </w:r>
      <w:bookmarkEnd w:id="20"/>
    </w:p>
    <w:p>
      <w:pPr>
        <w:snapToGrid w:val="0"/>
        <w:spacing w:line="600" w:lineRule="exact"/>
        <w:ind w:right="480"/>
        <w:jc w:val="center"/>
        <w:rPr>
          <w:rFonts w:ascii="仿宋" w:hAnsi="仿宋" w:eastAsia="仿宋"/>
          <w:b/>
          <w:bCs/>
          <w:color w:val="000000" w:themeColor="text1"/>
          <w:sz w:val="44"/>
          <w:szCs w:val="44"/>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营业执照及执业资格证书</w:t>
      </w:r>
    </w:p>
    <w:p>
      <w:pPr>
        <w:snapToGrid w:val="0"/>
        <w:spacing w:line="600" w:lineRule="exact"/>
        <w:ind w:right="480"/>
        <w:jc w:val="left"/>
        <w:rPr>
          <w:rFonts w:hint="eastAsia" w:ascii="仿宋" w:hAnsi="仿宋" w:eastAsia="仿宋"/>
          <w:color w:val="000000" w:themeColor="text1"/>
          <w:sz w:val="28"/>
          <w:szCs w:val="28"/>
          <w:lang w:eastAsia="zh-CN"/>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本页后附</w:t>
      </w:r>
      <w:r>
        <w:rPr>
          <w:rFonts w:hint="eastAsia" w:ascii="仿宋" w:hAnsi="仿宋" w:eastAsia="仿宋"/>
          <w:color w:val="000000" w:themeColor="text1"/>
          <w:sz w:val="28"/>
          <w:szCs w:val="28"/>
          <w:lang w:val="en-US" w:eastAsia="zh-CN"/>
          <w14:textFill>
            <w14:solidFill>
              <w14:schemeClr w14:val="tx1"/>
            </w14:solidFill>
          </w14:textFill>
        </w:rPr>
        <w:t>加盖公章的</w:t>
      </w:r>
      <w:r>
        <w:rPr>
          <w:rFonts w:hint="eastAsia" w:ascii="仿宋" w:hAnsi="仿宋" w:eastAsia="仿宋"/>
          <w:color w:val="000000" w:themeColor="text1"/>
          <w:sz w:val="28"/>
          <w:szCs w:val="28"/>
          <w14:textFill>
            <w14:solidFill>
              <w14:schemeClr w14:val="tx1"/>
            </w14:solidFill>
          </w14:textFill>
        </w:rPr>
        <w:t>营业执照及</w:t>
      </w:r>
      <w:r>
        <w:rPr>
          <w:rFonts w:hint="eastAsia" w:ascii="仿宋" w:hAnsi="仿宋" w:eastAsia="仿宋"/>
          <w:color w:val="000000" w:themeColor="text1"/>
          <w:sz w:val="28"/>
          <w:szCs w:val="28"/>
          <w:lang w:val="en-US" w:eastAsia="zh-CN"/>
          <w14:textFill>
            <w14:solidFill>
              <w14:schemeClr w14:val="tx1"/>
            </w14:solidFill>
          </w14:textFill>
        </w:rPr>
        <w:t>资质</w:t>
      </w:r>
      <w:r>
        <w:rPr>
          <w:rFonts w:hint="eastAsia" w:ascii="仿宋" w:hAnsi="仿宋" w:eastAsia="仿宋"/>
          <w:color w:val="000000" w:themeColor="text1"/>
          <w:sz w:val="28"/>
          <w:szCs w:val="28"/>
          <w14:textFill>
            <w14:solidFill>
              <w14:schemeClr w14:val="tx1"/>
            </w14:solidFill>
          </w14:textFill>
        </w:rPr>
        <w:t>证书复印件</w:t>
      </w:r>
      <w:r>
        <w:rPr>
          <w:rFonts w:hint="eastAsia" w:ascii="仿宋" w:hAnsi="仿宋" w:eastAsia="仿宋"/>
          <w:color w:val="000000" w:themeColor="text1"/>
          <w:sz w:val="28"/>
          <w:szCs w:val="28"/>
          <w:lang w:eastAsia="zh-CN"/>
          <w14:textFill>
            <w14:solidFill>
              <w14:schemeClr w14:val="tx1"/>
            </w14:solidFill>
          </w14:textFill>
        </w:rPr>
        <w:t>。</w:t>
      </w:r>
    </w:p>
    <w:p>
      <w:pPr>
        <w:tabs>
          <w:tab w:val="right" w:pos="9180"/>
        </w:tabs>
        <w:spacing w:line="460" w:lineRule="exact"/>
        <w:rPr>
          <w:rFonts w:hint="default" w:ascii="仿宋" w:hAnsi="仿宋" w:eastAsia="仿宋"/>
          <w:bCs/>
          <w:sz w:val="28"/>
          <w:szCs w:val="28"/>
          <w:lang w:val="en-US" w:eastAsia="zh-CN"/>
        </w:rPr>
      </w:pPr>
    </w:p>
    <w:sectPr>
      <w:footerReference r:id="rId7" w:type="default"/>
      <w:pgSz w:w="11906" w:h="16838"/>
      <w:pgMar w:top="1440" w:right="1558" w:bottom="1440" w:left="156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18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18</w:t>
                    </w:r>
                    <w:r>
                      <w:rPr>
                        <w:lang w:val="zh-CN"/>
                      </w:rPr>
                      <w:fldChar w:fldCharType="end"/>
                    </w:r>
                  </w:p>
                </w:txbxContent>
              </v:textbox>
            </v:shape>
          </w:pict>
        </mc:Fallback>
      </mc:AlternateConten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jc w:val="center"/>
                          </w:pPr>
                          <w:r>
                            <w:fldChar w:fldCharType="begin"/>
                          </w:r>
                          <w:r>
                            <w:instrText xml:space="preserve"> PAGE   \* MERGEFORMAT </w:instrText>
                          </w:r>
                          <w:r>
                            <w:fldChar w:fldCharType="separate"/>
                          </w:r>
                          <w:r>
                            <w:rPr>
                              <w:lang w:val="zh-CN"/>
                            </w:rPr>
                            <w:t>18</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18</w:t>
                    </w:r>
                    <w:r>
                      <w:rPr>
                        <w:lang w:val="zh-CN"/>
                      </w:rP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pPr>
    <w:r>
      <w:rPr>
        <w:rFonts w:hint="eastAsia"/>
      </w:rPr>
      <w:t>贵阳农投农产品加工投资发展有限公司—</w:t>
    </w:r>
    <w:r>
      <w:rPr>
        <w:rFonts w:hint="eastAsia"/>
        <w:lang w:val="en-US" w:eastAsia="zh-CN"/>
      </w:rPr>
      <w:t>询价采购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9DFA39"/>
    <w:multiLevelType w:val="singleLevel"/>
    <w:tmpl w:val="E89DFA3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789"/>
    <w:rsid w:val="00000751"/>
    <w:rsid w:val="00002247"/>
    <w:rsid w:val="000036D2"/>
    <w:rsid w:val="00006A73"/>
    <w:rsid w:val="000074EC"/>
    <w:rsid w:val="000106D4"/>
    <w:rsid w:val="0001355C"/>
    <w:rsid w:val="000145AA"/>
    <w:rsid w:val="00014878"/>
    <w:rsid w:val="000156D0"/>
    <w:rsid w:val="000178A4"/>
    <w:rsid w:val="00022543"/>
    <w:rsid w:val="00022C79"/>
    <w:rsid w:val="00024EE0"/>
    <w:rsid w:val="000272B1"/>
    <w:rsid w:val="000272BC"/>
    <w:rsid w:val="00027356"/>
    <w:rsid w:val="0002752B"/>
    <w:rsid w:val="00030F3B"/>
    <w:rsid w:val="0003165B"/>
    <w:rsid w:val="00036C0A"/>
    <w:rsid w:val="00037FBD"/>
    <w:rsid w:val="0004211A"/>
    <w:rsid w:val="000461DD"/>
    <w:rsid w:val="00047DC4"/>
    <w:rsid w:val="0005007F"/>
    <w:rsid w:val="000506D0"/>
    <w:rsid w:val="000520CB"/>
    <w:rsid w:val="00052D1F"/>
    <w:rsid w:val="00054AC4"/>
    <w:rsid w:val="00054F13"/>
    <w:rsid w:val="000551B2"/>
    <w:rsid w:val="000634E8"/>
    <w:rsid w:val="00064466"/>
    <w:rsid w:val="00064FD7"/>
    <w:rsid w:val="00065D7E"/>
    <w:rsid w:val="00070453"/>
    <w:rsid w:val="00073404"/>
    <w:rsid w:val="00075DB9"/>
    <w:rsid w:val="00076BE4"/>
    <w:rsid w:val="00077C67"/>
    <w:rsid w:val="00080D81"/>
    <w:rsid w:val="00082089"/>
    <w:rsid w:val="00083B5A"/>
    <w:rsid w:val="00087589"/>
    <w:rsid w:val="00091D62"/>
    <w:rsid w:val="000939C5"/>
    <w:rsid w:val="000943B8"/>
    <w:rsid w:val="0009598F"/>
    <w:rsid w:val="0009745B"/>
    <w:rsid w:val="00097934"/>
    <w:rsid w:val="000A40DE"/>
    <w:rsid w:val="000A56A2"/>
    <w:rsid w:val="000A7987"/>
    <w:rsid w:val="000B27FB"/>
    <w:rsid w:val="000B2C5C"/>
    <w:rsid w:val="000B3870"/>
    <w:rsid w:val="000B3D97"/>
    <w:rsid w:val="000B6A2D"/>
    <w:rsid w:val="000C2914"/>
    <w:rsid w:val="000C2D12"/>
    <w:rsid w:val="000C2E9D"/>
    <w:rsid w:val="000C31D5"/>
    <w:rsid w:val="000D069A"/>
    <w:rsid w:val="000D179D"/>
    <w:rsid w:val="000D284C"/>
    <w:rsid w:val="000D2EC4"/>
    <w:rsid w:val="000D6B04"/>
    <w:rsid w:val="000E0704"/>
    <w:rsid w:val="000E0BE4"/>
    <w:rsid w:val="000E1582"/>
    <w:rsid w:val="000E219E"/>
    <w:rsid w:val="000E2D75"/>
    <w:rsid w:val="000F340B"/>
    <w:rsid w:val="000F40E2"/>
    <w:rsid w:val="000F5F27"/>
    <w:rsid w:val="000F764E"/>
    <w:rsid w:val="00100B3E"/>
    <w:rsid w:val="001019F9"/>
    <w:rsid w:val="001036D8"/>
    <w:rsid w:val="001042B6"/>
    <w:rsid w:val="0010575E"/>
    <w:rsid w:val="00105EAA"/>
    <w:rsid w:val="001065B6"/>
    <w:rsid w:val="00111053"/>
    <w:rsid w:val="00111642"/>
    <w:rsid w:val="00113BF8"/>
    <w:rsid w:val="00113E31"/>
    <w:rsid w:val="00122C69"/>
    <w:rsid w:val="00125713"/>
    <w:rsid w:val="00126ED1"/>
    <w:rsid w:val="001276D2"/>
    <w:rsid w:val="001304B6"/>
    <w:rsid w:val="0013060E"/>
    <w:rsid w:val="001309BB"/>
    <w:rsid w:val="0013204C"/>
    <w:rsid w:val="001329B0"/>
    <w:rsid w:val="00136966"/>
    <w:rsid w:val="00136A17"/>
    <w:rsid w:val="001401CC"/>
    <w:rsid w:val="001406D6"/>
    <w:rsid w:val="001409ED"/>
    <w:rsid w:val="00142F72"/>
    <w:rsid w:val="00143F20"/>
    <w:rsid w:val="00147F75"/>
    <w:rsid w:val="001530DB"/>
    <w:rsid w:val="001530E4"/>
    <w:rsid w:val="001546A4"/>
    <w:rsid w:val="001551B1"/>
    <w:rsid w:val="00155D73"/>
    <w:rsid w:val="00157300"/>
    <w:rsid w:val="00161174"/>
    <w:rsid w:val="00161EE6"/>
    <w:rsid w:val="0016230F"/>
    <w:rsid w:val="001646F9"/>
    <w:rsid w:val="00166217"/>
    <w:rsid w:val="0016690B"/>
    <w:rsid w:val="00167E6C"/>
    <w:rsid w:val="00170FF4"/>
    <w:rsid w:val="001714A1"/>
    <w:rsid w:val="0017155A"/>
    <w:rsid w:val="0017303B"/>
    <w:rsid w:val="0017353A"/>
    <w:rsid w:val="0017386B"/>
    <w:rsid w:val="00173D29"/>
    <w:rsid w:val="00174756"/>
    <w:rsid w:val="0017758B"/>
    <w:rsid w:val="00181865"/>
    <w:rsid w:val="00182BE5"/>
    <w:rsid w:val="0018430C"/>
    <w:rsid w:val="00187EFD"/>
    <w:rsid w:val="00193A9D"/>
    <w:rsid w:val="001A0059"/>
    <w:rsid w:val="001A1B90"/>
    <w:rsid w:val="001A2347"/>
    <w:rsid w:val="001A296A"/>
    <w:rsid w:val="001B20CC"/>
    <w:rsid w:val="001B3415"/>
    <w:rsid w:val="001B5563"/>
    <w:rsid w:val="001B5C27"/>
    <w:rsid w:val="001B72DF"/>
    <w:rsid w:val="001B7BF8"/>
    <w:rsid w:val="001C0C58"/>
    <w:rsid w:val="001C1C40"/>
    <w:rsid w:val="001C2457"/>
    <w:rsid w:val="001C3377"/>
    <w:rsid w:val="001C3FCF"/>
    <w:rsid w:val="001C6CD2"/>
    <w:rsid w:val="001C7B07"/>
    <w:rsid w:val="001D32FB"/>
    <w:rsid w:val="001D4C2B"/>
    <w:rsid w:val="001D77C1"/>
    <w:rsid w:val="001E1188"/>
    <w:rsid w:val="001E2BBF"/>
    <w:rsid w:val="001E5D90"/>
    <w:rsid w:val="001F222A"/>
    <w:rsid w:val="001F47A0"/>
    <w:rsid w:val="001F6957"/>
    <w:rsid w:val="002026BE"/>
    <w:rsid w:val="00203970"/>
    <w:rsid w:val="00212DE5"/>
    <w:rsid w:val="002141B3"/>
    <w:rsid w:val="0021480D"/>
    <w:rsid w:val="00214D78"/>
    <w:rsid w:val="00215C8C"/>
    <w:rsid w:val="00215D00"/>
    <w:rsid w:val="002221C0"/>
    <w:rsid w:val="00224506"/>
    <w:rsid w:val="00224851"/>
    <w:rsid w:val="00225B38"/>
    <w:rsid w:val="00225E78"/>
    <w:rsid w:val="00225F7D"/>
    <w:rsid w:val="002264E7"/>
    <w:rsid w:val="00226E11"/>
    <w:rsid w:val="002323F2"/>
    <w:rsid w:val="00235854"/>
    <w:rsid w:val="00236A5D"/>
    <w:rsid w:val="00237C00"/>
    <w:rsid w:val="00240027"/>
    <w:rsid w:val="00241322"/>
    <w:rsid w:val="002414DE"/>
    <w:rsid w:val="00241563"/>
    <w:rsid w:val="00241BFF"/>
    <w:rsid w:val="002421CE"/>
    <w:rsid w:val="0024450F"/>
    <w:rsid w:val="00244C87"/>
    <w:rsid w:val="00244E35"/>
    <w:rsid w:val="00246DF6"/>
    <w:rsid w:val="00252E04"/>
    <w:rsid w:val="00253249"/>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2CFF"/>
    <w:rsid w:val="00293919"/>
    <w:rsid w:val="00294C5F"/>
    <w:rsid w:val="00295265"/>
    <w:rsid w:val="002A70DD"/>
    <w:rsid w:val="002B447B"/>
    <w:rsid w:val="002B6740"/>
    <w:rsid w:val="002B70CC"/>
    <w:rsid w:val="002C020A"/>
    <w:rsid w:val="002C5A8E"/>
    <w:rsid w:val="002C6A60"/>
    <w:rsid w:val="002D1349"/>
    <w:rsid w:val="002D38F5"/>
    <w:rsid w:val="002D5318"/>
    <w:rsid w:val="002D545A"/>
    <w:rsid w:val="002D7032"/>
    <w:rsid w:val="002E5CD8"/>
    <w:rsid w:val="002E7DCF"/>
    <w:rsid w:val="002F3884"/>
    <w:rsid w:val="002F3ACE"/>
    <w:rsid w:val="002F3C8D"/>
    <w:rsid w:val="002F59B3"/>
    <w:rsid w:val="002F6763"/>
    <w:rsid w:val="002F6E3B"/>
    <w:rsid w:val="002F6E5A"/>
    <w:rsid w:val="002F7A38"/>
    <w:rsid w:val="002F7E27"/>
    <w:rsid w:val="003022BD"/>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37A14"/>
    <w:rsid w:val="0034160F"/>
    <w:rsid w:val="003429F2"/>
    <w:rsid w:val="00342ACA"/>
    <w:rsid w:val="0034572C"/>
    <w:rsid w:val="003462CC"/>
    <w:rsid w:val="0034639E"/>
    <w:rsid w:val="00350BD4"/>
    <w:rsid w:val="00351FA7"/>
    <w:rsid w:val="0035225C"/>
    <w:rsid w:val="00355CBA"/>
    <w:rsid w:val="00355DB7"/>
    <w:rsid w:val="0035620F"/>
    <w:rsid w:val="00362590"/>
    <w:rsid w:val="00362CEB"/>
    <w:rsid w:val="00362D80"/>
    <w:rsid w:val="0036418E"/>
    <w:rsid w:val="003643A4"/>
    <w:rsid w:val="003668F0"/>
    <w:rsid w:val="00366F02"/>
    <w:rsid w:val="0036730B"/>
    <w:rsid w:val="00367E49"/>
    <w:rsid w:val="00370646"/>
    <w:rsid w:val="00370B94"/>
    <w:rsid w:val="003729B1"/>
    <w:rsid w:val="00373AC6"/>
    <w:rsid w:val="003749E3"/>
    <w:rsid w:val="00375E07"/>
    <w:rsid w:val="003775F6"/>
    <w:rsid w:val="003779D9"/>
    <w:rsid w:val="00380335"/>
    <w:rsid w:val="00383EE0"/>
    <w:rsid w:val="00384A25"/>
    <w:rsid w:val="00387044"/>
    <w:rsid w:val="003874BD"/>
    <w:rsid w:val="00387EF1"/>
    <w:rsid w:val="00390908"/>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C61DE"/>
    <w:rsid w:val="003D0C3E"/>
    <w:rsid w:val="003D2935"/>
    <w:rsid w:val="003D3D90"/>
    <w:rsid w:val="003F1398"/>
    <w:rsid w:val="003F1DF1"/>
    <w:rsid w:val="003F2B06"/>
    <w:rsid w:val="003F4335"/>
    <w:rsid w:val="003F4B4A"/>
    <w:rsid w:val="004011E5"/>
    <w:rsid w:val="004015DD"/>
    <w:rsid w:val="004066DE"/>
    <w:rsid w:val="00406D3E"/>
    <w:rsid w:val="00407AC0"/>
    <w:rsid w:val="00413768"/>
    <w:rsid w:val="00413EE2"/>
    <w:rsid w:val="00420FF8"/>
    <w:rsid w:val="00421656"/>
    <w:rsid w:val="00421668"/>
    <w:rsid w:val="00424FDE"/>
    <w:rsid w:val="00425B17"/>
    <w:rsid w:val="00426185"/>
    <w:rsid w:val="00426F49"/>
    <w:rsid w:val="00430FF6"/>
    <w:rsid w:val="0043128F"/>
    <w:rsid w:val="00434FFB"/>
    <w:rsid w:val="00436643"/>
    <w:rsid w:val="00436B0E"/>
    <w:rsid w:val="00436CE8"/>
    <w:rsid w:val="00437694"/>
    <w:rsid w:val="00437EAE"/>
    <w:rsid w:val="00440AF2"/>
    <w:rsid w:val="0044111A"/>
    <w:rsid w:val="004421E3"/>
    <w:rsid w:val="00446637"/>
    <w:rsid w:val="004506F5"/>
    <w:rsid w:val="004523BC"/>
    <w:rsid w:val="0045290A"/>
    <w:rsid w:val="004536DC"/>
    <w:rsid w:val="004549B6"/>
    <w:rsid w:val="004555C2"/>
    <w:rsid w:val="004656E2"/>
    <w:rsid w:val="00465ABB"/>
    <w:rsid w:val="00472313"/>
    <w:rsid w:val="00477C5A"/>
    <w:rsid w:val="004806F2"/>
    <w:rsid w:val="00481B8D"/>
    <w:rsid w:val="00481C80"/>
    <w:rsid w:val="00482BF5"/>
    <w:rsid w:val="004842F8"/>
    <w:rsid w:val="00487E09"/>
    <w:rsid w:val="00490CEF"/>
    <w:rsid w:val="004913A8"/>
    <w:rsid w:val="00491B7D"/>
    <w:rsid w:val="0049501E"/>
    <w:rsid w:val="004964A9"/>
    <w:rsid w:val="00497348"/>
    <w:rsid w:val="00497DBD"/>
    <w:rsid w:val="004A00A3"/>
    <w:rsid w:val="004A31D8"/>
    <w:rsid w:val="004A3F1A"/>
    <w:rsid w:val="004A4997"/>
    <w:rsid w:val="004A5E2D"/>
    <w:rsid w:val="004A6926"/>
    <w:rsid w:val="004B0B4B"/>
    <w:rsid w:val="004B2514"/>
    <w:rsid w:val="004B4713"/>
    <w:rsid w:val="004B7125"/>
    <w:rsid w:val="004B7338"/>
    <w:rsid w:val="004C0CF7"/>
    <w:rsid w:val="004C0E24"/>
    <w:rsid w:val="004C0FC4"/>
    <w:rsid w:val="004C2425"/>
    <w:rsid w:val="004C4783"/>
    <w:rsid w:val="004C7DC6"/>
    <w:rsid w:val="004D1CBD"/>
    <w:rsid w:val="004D2B97"/>
    <w:rsid w:val="004D4BC8"/>
    <w:rsid w:val="004D7C89"/>
    <w:rsid w:val="004E0396"/>
    <w:rsid w:val="004E1AEB"/>
    <w:rsid w:val="004E228B"/>
    <w:rsid w:val="004E26F7"/>
    <w:rsid w:val="004F05FE"/>
    <w:rsid w:val="004F1D41"/>
    <w:rsid w:val="004F6054"/>
    <w:rsid w:val="005037FA"/>
    <w:rsid w:val="00504EA0"/>
    <w:rsid w:val="005121CC"/>
    <w:rsid w:val="00513F65"/>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471CB"/>
    <w:rsid w:val="00552087"/>
    <w:rsid w:val="00553BE5"/>
    <w:rsid w:val="0055764E"/>
    <w:rsid w:val="005651C1"/>
    <w:rsid w:val="00570109"/>
    <w:rsid w:val="00570B7C"/>
    <w:rsid w:val="0057223A"/>
    <w:rsid w:val="0057461B"/>
    <w:rsid w:val="005838BF"/>
    <w:rsid w:val="005850DE"/>
    <w:rsid w:val="00586A1B"/>
    <w:rsid w:val="00587A7C"/>
    <w:rsid w:val="005932E4"/>
    <w:rsid w:val="00593933"/>
    <w:rsid w:val="005947E0"/>
    <w:rsid w:val="005952CF"/>
    <w:rsid w:val="00595F2C"/>
    <w:rsid w:val="00596187"/>
    <w:rsid w:val="00596E50"/>
    <w:rsid w:val="00597672"/>
    <w:rsid w:val="00597B29"/>
    <w:rsid w:val="00597C7D"/>
    <w:rsid w:val="00597D98"/>
    <w:rsid w:val="005A08FC"/>
    <w:rsid w:val="005A0D49"/>
    <w:rsid w:val="005A1FAB"/>
    <w:rsid w:val="005A6921"/>
    <w:rsid w:val="005A6BD5"/>
    <w:rsid w:val="005B11E2"/>
    <w:rsid w:val="005B2380"/>
    <w:rsid w:val="005B257B"/>
    <w:rsid w:val="005B4904"/>
    <w:rsid w:val="005C0259"/>
    <w:rsid w:val="005C374A"/>
    <w:rsid w:val="005C50D6"/>
    <w:rsid w:val="005C695D"/>
    <w:rsid w:val="005D016A"/>
    <w:rsid w:val="005D0A55"/>
    <w:rsid w:val="005E3B0D"/>
    <w:rsid w:val="005E3F13"/>
    <w:rsid w:val="005E47CF"/>
    <w:rsid w:val="005E6B43"/>
    <w:rsid w:val="005E6C00"/>
    <w:rsid w:val="005F110B"/>
    <w:rsid w:val="005F6752"/>
    <w:rsid w:val="005F7B76"/>
    <w:rsid w:val="006001F8"/>
    <w:rsid w:val="006007D6"/>
    <w:rsid w:val="00601364"/>
    <w:rsid w:val="00605658"/>
    <w:rsid w:val="006060AC"/>
    <w:rsid w:val="0060756A"/>
    <w:rsid w:val="00611C3F"/>
    <w:rsid w:val="00611D48"/>
    <w:rsid w:val="00611D5C"/>
    <w:rsid w:val="00612902"/>
    <w:rsid w:val="0062022C"/>
    <w:rsid w:val="00620573"/>
    <w:rsid w:val="00620BF1"/>
    <w:rsid w:val="00621045"/>
    <w:rsid w:val="00621D78"/>
    <w:rsid w:val="00623850"/>
    <w:rsid w:val="0062430E"/>
    <w:rsid w:val="00626087"/>
    <w:rsid w:val="0063174E"/>
    <w:rsid w:val="006347E7"/>
    <w:rsid w:val="006377B3"/>
    <w:rsid w:val="00641B95"/>
    <w:rsid w:val="006421FE"/>
    <w:rsid w:val="00644092"/>
    <w:rsid w:val="006506DC"/>
    <w:rsid w:val="00651C2E"/>
    <w:rsid w:val="006522A2"/>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55AC"/>
    <w:rsid w:val="006C65AC"/>
    <w:rsid w:val="006C674C"/>
    <w:rsid w:val="006D25D8"/>
    <w:rsid w:val="006D26E8"/>
    <w:rsid w:val="006D2E1A"/>
    <w:rsid w:val="006D5655"/>
    <w:rsid w:val="006D7C60"/>
    <w:rsid w:val="006E0595"/>
    <w:rsid w:val="006E1ACB"/>
    <w:rsid w:val="006E1BE9"/>
    <w:rsid w:val="006E50C4"/>
    <w:rsid w:val="006E5F8B"/>
    <w:rsid w:val="006E7CC6"/>
    <w:rsid w:val="006F0388"/>
    <w:rsid w:val="006F1875"/>
    <w:rsid w:val="006F3654"/>
    <w:rsid w:val="006F6104"/>
    <w:rsid w:val="006F7BEF"/>
    <w:rsid w:val="00701207"/>
    <w:rsid w:val="00703D36"/>
    <w:rsid w:val="007042EE"/>
    <w:rsid w:val="007076B0"/>
    <w:rsid w:val="007101F5"/>
    <w:rsid w:val="007114E5"/>
    <w:rsid w:val="0071234F"/>
    <w:rsid w:val="00713827"/>
    <w:rsid w:val="00713B47"/>
    <w:rsid w:val="00721E3A"/>
    <w:rsid w:val="0072318E"/>
    <w:rsid w:val="007247EC"/>
    <w:rsid w:val="00724BC9"/>
    <w:rsid w:val="00724C4A"/>
    <w:rsid w:val="007261D4"/>
    <w:rsid w:val="00731745"/>
    <w:rsid w:val="00732E29"/>
    <w:rsid w:val="00733F7A"/>
    <w:rsid w:val="007369DE"/>
    <w:rsid w:val="00736D28"/>
    <w:rsid w:val="007429CB"/>
    <w:rsid w:val="007440E8"/>
    <w:rsid w:val="0074765A"/>
    <w:rsid w:val="00750B90"/>
    <w:rsid w:val="00752439"/>
    <w:rsid w:val="007525FC"/>
    <w:rsid w:val="007532FD"/>
    <w:rsid w:val="00754314"/>
    <w:rsid w:val="007574F5"/>
    <w:rsid w:val="00757591"/>
    <w:rsid w:val="007639FE"/>
    <w:rsid w:val="00763B99"/>
    <w:rsid w:val="00770A69"/>
    <w:rsid w:val="0077383D"/>
    <w:rsid w:val="00775E6C"/>
    <w:rsid w:val="00784F0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E64F9"/>
    <w:rsid w:val="007F6424"/>
    <w:rsid w:val="00801F3B"/>
    <w:rsid w:val="0080697A"/>
    <w:rsid w:val="00806BC1"/>
    <w:rsid w:val="008079E2"/>
    <w:rsid w:val="00810478"/>
    <w:rsid w:val="00814F04"/>
    <w:rsid w:val="008167D7"/>
    <w:rsid w:val="00820885"/>
    <w:rsid w:val="00820925"/>
    <w:rsid w:val="00822A0B"/>
    <w:rsid w:val="00826690"/>
    <w:rsid w:val="00831394"/>
    <w:rsid w:val="00837EAF"/>
    <w:rsid w:val="00840830"/>
    <w:rsid w:val="008443E0"/>
    <w:rsid w:val="00844FEF"/>
    <w:rsid w:val="00845E39"/>
    <w:rsid w:val="00847384"/>
    <w:rsid w:val="00851B24"/>
    <w:rsid w:val="0085298D"/>
    <w:rsid w:val="00854933"/>
    <w:rsid w:val="00855915"/>
    <w:rsid w:val="00863F5B"/>
    <w:rsid w:val="00867888"/>
    <w:rsid w:val="00871CB6"/>
    <w:rsid w:val="0087279C"/>
    <w:rsid w:val="008752F9"/>
    <w:rsid w:val="00875A92"/>
    <w:rsid w:val="0087609F"/>
    <w:rsid w:val="00876ACA"/>
    <w:rsid w:val="008770BD"/>
    <w:rsid w:val="008803C4"/>
    <w:rsid w:val="00881B58"/>
    <w:rsid w:val="008905BB"/>
    <w:rsid w:val="0089259F"/>
    <w:rsid w:val="00893077"/>
    <w:rsid w:val="0089362C"/>
    <w:rsid w:val="00896160"/>
    <w:rsid w:val="008A1789"/>
    <w:rsid w:val="008A1962"/>
    <w:rsid w:val="008B079F"/>
    <w:rsid w:val="008B23A7"/>
    <w:rsid w:val="008B5DDB"/>
    <w:rsid w:val="008C4211"/>
    <w:rsid w:val="008C58DF"/>
    <w:rsid w:val="008C6213"/>
    <w:rsid w:val="008C66BF"/>
    <w:rsid w:val="008C6F7D"/>
    <w:rsid w:val="008C7F1A"/>
    <w:rsid w:val="008D161F"/>
    <w:rsid w:val="008D248D"/>
    <w:rsid w:val="008D32FB"/>
    <w:rsid w:val="008D4F14"/>
    <w:rsid w:val="008D5E88"/>
    <w:rsid w:val="008D7AA1"/>
    <w:rsid w:val="008E269B"/>
    <w:rsid w:val="008E2994"/>
    <w:rsid w:val="008E2C6E"/>
    <w:rsid w:val="008E47FA"/>
    <w:rsid w:val="008E4C64"/>
    <w:rsid w:val="008E6F9C"/>
    <w:rsid w:val="008F0C40"/>
    <w:rsid w:val="008F181E"/>
    <w:rsid w:val="008F3CF6"/>
    <w:rsid w:val="008F6C37"/>
    <w:rsid w:val="008F6EC0"/>
    <w:rsid w:val="008F7937"/>
    <w:rsid w:val="00902D2F"/>
    <w:rsid w:val="00903D33"/>
    <w:rsid w:val="009067FB"/>
    <w:rsid w:val="00906FA9"/>
    <w:rsid w:val="009121CC"/>
    <w:rsid w:val="00913207"/>
    <w:rsid w:val="0091372B"/>
    <w:rsid w:val="009141AD"/>
    <w:rsid w:val="00917F57"/>
    <w:rsid w:val="009247EA"/>
    <w:rsid w:val="00925C9C"/>
    <w:rsid w:val="00925DFE"/>
    <w:rsid w:val="00926679"/>
    <w:rsid w:val="00927459"/>
    <w:rsid w:val="0093000B"/>
    <w:rsid w:val="00935094"/>
    <w:rsid w:val="00936F48"/>
    <w:rsid w:val="00937ED1"/>
    <w:rsid w:val="0094286D"/>
    <w:rsid w:val="00942C24"/>
    <w:rsid w:val="00943484"/>
    <w:rsid w:val="0095366C"/>
    <w:rsid w:val="00956307"/>
    <w:rsid w:val="00960102"/>
    <w:rsid w:val="00960573"/>
    <w:rsid w:val="0096060E"/>
    <w:rsid w:val="0096626D"/>
    <w:rsid w:val="009665C2"/>
    <w:rsid w:val="00966C17"/>
    <w:rsid w:val="00970294"/>
    <w:rsid w:val="00970F30"/>
    <w:rsid w:val="00975DFD"/>
    <w:rsid w:val="0097617F"/>
    <w:rsid w:val="009804A4"/>
    <w:rsid w:val="00980500"/>
    <w:rsid w:val="00983408"/>
    <w:rsid w:val="00984C75"/>
    <w:rsid w:val="0098639A"/>
    <w:rsid w:val="00992437"/>
    <w:rsid w:val="0099579A"/>
    <w:rsid w:val="00997CB6"/>
    <w:rsid w:val="009A0EF4"/>
    <w:rsid w:val="009A1A95"/>
    <w:rsid w:val="009A1F87"/>
    <w:rsid w:val="009A52A6"/>
    <w:rsid w:val="009A7F6C"/>
    <w:rsid w:val="009B0C32"/>
    <w:rsid w:val="009B5F9F"/>
    <w:rsid w:val="009B6B7C"/>
    <w:rsid w:val="009C010B"/>
    <w:rsid w:val="009C2972"/>
    <w:rsid w:val="009C32F8"/>
    <w:rsid w:val="009C3C4B"/>
    <w:rsid w:val="009C418F"/>
    <w:rsid w:val="009C6329"/>
    <w:rsid w:val="009D086F"/>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402AA"/>
    <w:rsid w:val="00A5131C"/>
    <w:rsid w:val="00A52707"/>
    <w:rsid w:val="00A54120"/>
    <w:rsid w:val="00A545E9"/>
    <w:rsid w:val="00A56ED5"/>
    <w:rsid w:val="00A62621"/>
    <w:rsid w:val="00A629BE"/>
    <w:rsid w:val="00A62CBD"/>
    <w:rsid w:val="00A669BD"/>
    <w:rsid w:val="00A6737F"/>
    <w:rsid w:val="00A67B08"/>
    <w:rsid w:val="00A67E15"/>
    <w:rsid w:val="00A70587"/>
    <w:rsid w:val="00A710BD"/>
    <w:rsid w:val="00A741A8"/>
    <w:rsid w:val="00A776F2"/>
    <w:rsid w:val="00A8082E"/>
    <w:rsid w:val="00A846BC"/>
    <w:rsid w:val="00A86264"/>
    <w:rsid w:val="00A873B3"/>
    <w:rsid w:val="00A875F3"/>
    <w:rsid w:val="00A91DF4"/>
    <w:rsid w:val="00A920A6"/>
    <w:rsid w:val="00A9285E"/>
    <w:rsid w:val="00A97E39"/>
    <w:rsid w:val="00AA0A66"/>
    <w:rsid w:val="00AA1BBB"/>
    <w:rsid w:val="00AB15BD"/>
    <w:rsid w:val="00AB328E"/>
    <w:rsid w:val="00AB5200"/>
    <w:rsid w:val="00AC009D"/>
    <w:rsid w:val="00AC541D"/>
    <w:rsid w:val="00AC5AB9"/>
    <w:rsid w:val="00AC668A"/>
    <w:rsid w:val="00AD0524"/>
    <w:rsid w:val="00AD3C42"/>
    <w:rsid w:val="00AD4266"/>
    <w:rsid w:val="00AD606F"/>
    <w:rsid w:val="00AD62B1"/>
    <w:rsid w:val="00AD62DC"/>
    <w:rsid w:val="00AD78E2"/>
    <w:rsid w:val="00AE1495"/>
    <w:rsid w:val="00AE1CF7"/>
    <w:rsid w:val="00AE48E3"/>
    <w:rsid w:val="00AF2F45"/>
    <w:rsid w:val="00AF4550"/>
    <w:rsid w:val="00AF4DF8"/>
    <w:rsid w:val="00AF4FA2"/>
    <w:rsid w:val="00AF55E7"/>
    <w:rsid w:val="00AF59F5"/>
    <w:rsid w:val="00B03739"/>
    <w:rsid w:val="00B04866"/>
    <w:rsid w:val="00B07AD1"/>
    <w:rsid w:val="00B10B07"/>
    <w:rsid w:val="00B10D85"/>
    <w:rsid w:val="00B11B50"/>
    <w:rsid w:val="00B11C3A"/>
    <w:rsid w:val="00B20DD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0A6D"/>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A6309"/>
    <w:rsid w:val="00BB22C0"/>
    <w:rsid w:val="00BB3608"/>
    <w:rsid w:val="00BB42F9"/>
    <w:rsid w:val="00BB746D"/>
    <w:rsid w:val="00BB792C"/>
    <w:rsid w:val="00BC085B"/>
    <w:rsid w:val="00BC08DA"/>
    <w:rsid w:val="00BD1132"/>
    <w:rsid w:val="00BD1F75"/>
    <w:rsid w:val="00BD2AC2"/>
    <w:rsid w:val="00BD676F"/>
    <w:rsid w:val="00BD74BE"/>
    <w:rsid w:val="00BE0E19"/>
    <w:rsid w:val="00BE2539"/>
    <w:rsid w:val="00BE2987"/>
    <w:rsid w:val="00BE3437"/>
    <w:rsid w:val="00BE44A1"/>
    <w:rsid w:val="00BE532E"/>
    <w:rsid w:val="00BE78AC"/>
    <w:rsid w:val="00BF0963"/>
    <w:rsid w:val="00BF2D4C"/>
    <w:rsid w:val="00BF6BA1"/>
    <w:rsid w:val="00BF6F4F"/>
    <w:rsid w:val="00C04D0E"/>
    <w:rsid w:val="00C073B2"/>
    <w:rsid w:val="00C07768"/>
    <w:rsid w:val="00C121A4"/>
    <w:rsid w:val="00C173EF"/>
    <w:rsid w:val="00C20C46"/>
    <w:rsid w:val="00C2181A"/>
    <w:rsid w:val="00C30C3A"/>
    <w:rsid w:val="00C320C6"/>
    <w:rsid w:val="00C33283"/>
    <w:rsid w:val="00C34560"/>
    <w:rsid w:val="00C36D88"/>
    <w:rsid w:val="00C379D8"/>
    <w:rsid w:val="00C37BCB"/>
    <w:rsid w:val="00C45AAC"/>
    <w:rsid w:val="00C471C0"/>
    <w:rsid w:val="00C47FF3"/>
    <w:rsid w:val="00C54BC6"/>
    <w:rsid w:val="00C55C11"/>
    <w:rsid w:val="00C5615D"/>
    <w:rsid w:val="00C60E63"/>
    <w:rsid w:val="00C60E71"/>
    <w:rsid w:val="00C627CB"/>
    <w:rsid w:val="00C81BE2"/>
    <w:rsid w:val="00C82A9B"/>
    <w:rsid w:val="00C8389D"/>
    <w:rsid w:val="00C846CF"/>
    <w:rsid w:val="00C8644A"/>
    <w:rsid w:val="00C87E6D"/>
    <w:rsid w:val="00C93080"/>
    <w:rsid w:val="00C958F4"/>
    <w:rsid w:val="00C97F9F"/>
    <w:rsid w:val="00CA03F5"/>
    <w:rsid w:val="00CA47C3"/>
    <w:rsid w:val="00CB3B71"/>
    <w:rsid w:val="00CB4638"/>
    <w:rsid w:val="00CB4C11"/>
    <w:rsid w:val="00CB5D8F"/>
    <w:rsid w:val="00CB7D60"/>
    <w:rsid w:val="00CC3C0A"/>
    <w:rsid w:val="00CC4777"/>
    <w:rsid w:val="00CC480D"/>
    <w:rsid w:val="00CC715C"/>
    <w:rsid w:val="00CC726F"/>
    <w:rsid w:val="00CD41CF"/>
    <w:rsid w:val="00CD7BD2"/>
    <w:rsid w:val="00CF02D2"/>
    <w:rsid w:val="00CF2444"/>
    <w:rsid w:val="00CF6B86"/>
    <w:rsid w:val="00CF7C2A"/>
    <w:rsid w:val="00CF7F7F"/>
    <w:rsid w:val="00D00814"/>
    <w:rsid w:val="00D03117"/>
    <w:rsid w:val="00D036B9"/>
    <w:rsid w:val="00D05ACD"/>
    <w:rsid w:val="00D07249"/>
    <w:rsid w:val="00D1065F"/>
    <w:rsid w:val="00D11C2E"/>
    <w:rsid w:val="00D13035"/>
    <w:rsid w:val="00D1629F"/>
    <w:rsid w:val="00D17A63"/>
    <w:rsid w:val="00D17D1C"/>
    <w:rsid w:val="00D21F19"/>
    <w:rsid w:val="00D237BE"/>
    <w:rsid w:val="00D24A0D"/>
    <w:rsid w:val="00D24CD2"/>
    <w:rsid w:val="00D25B08"/>
    <w:rsid w:val="00D27D1E"/>
    <w:rsid w:val="00D30AFF"/>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09F9"/>
    <w:rsid w:val="00D613A3"/>
    <w:rsid w:val="00D61BC2"/>
    <w:rsid w:val="00D63CE2"/>
    <w:rsid w:val="00D6484A"/>
    <w:rsid w:val="00D65E69"/>
    <w:rsid w:val="00D66CFE"/>
    <w:rsid w:val="00D6706C"/>
    <w:rsid w:val="00D701CF"/>
    <w:rsid w:val="00D70E81"/>
    <w:rsid w:val="00D71385"/>
    <w:rsid w:val="00D724E0"/>
    <w:rsid w:val="00D73060"/>
    <w:rsid w:val="00D763A4"/>
    <w:rsid w:val="00D774CA"/>
    <w:rsid w:val="00D805D4"/>
    <w:rsid w:val="00D8150B"/>
    <w:rsid w:val="00D82763"/>
    <w:rsid w:val="00D84E90"/>
    <w:rsid w:val="00D85816"/>
    <w:rsid w:val="00D869BA"/>
    <w:rsid w:val="00D86BA1"/>
    <w:rsid w:val="00D909C1"/>
    <w:rsid w:val="00D97D19"/>
    <w:rsid w:val="00DA0582"/>
    <w:rsid w:val="00DA19C1"/>
    <w:rsid w:val="00DA3359"/>
    <w:rsid w:val="00DA4198"/>
    <w:rsid w:val="00DA47FB"/>
    <w:rsid w:val="00DA490E"/>
    <w:rsid w:val="00DA794F"/>
    <w:rsid w:val="00DB260C"/>
    <w:rsid w:val="00DB4927"/>
    <w:rsid w:val="00DC0894"/>
    <w:rsid w:val="00DC09F1"/>
    <w:rsid w:val="00DC0E7B"/>
    <w:rsid w:val="00DC1F28"/>
    <w:rsid w:val="00DC2954"/>
    <w:rsid w:val="00DC3039"/>
    <w:rsid w:val="00DC4729"/>
    <w:rsid w:val="00DC7016"/>
    <w:rsid w:val="00DD0DFB"/>
    <w:rsid w:val="00DD2D2B"/>
    <w:rsid w:val="00DD5F1B"/>
    <w:rsid w:val="00DD773D"/>
    <w:rsid w:val="00DD7808"/>
    <w:rsid w:val="00DD79CF"/>
    <w:rsid w:val="00DE0709"/>
    <w:rsid w:val="00DE100F"/>
    <w:rsid w:val="00DE292F"/>
    <w:rsid w:val="00DE3922"/>
    <w:rsid w:val="00DE424A"/>
    <w:rsid w:val="00DE442A"/>
    <w:rsid w:val="00DE6ECA"/>
    <w:rsid w:val="00DF077F"/>
    <w:rsid w:val="00DF0C16"/>
    <w:rsid w:val="00DF1DC8"/>
    <w:rsid w:val="00DF5D2B"/>
    <w:rsid w:val="00E013DA"/>
    <w:rsid w:val="00E01D03"/>
    <w:rsid w:val="00E02FB5"/>
    <w:rsid w:val="00E031CE"/>
    <w:rsid w:val="00E10880"/>
    <w:rsid w:val="00E143B9"/>
    <w:rsid w:val="00E14956"/>
    <w:rsid w:val="00E16138"/>
    <w:rsid w:val="00E209DA"/>
    <w:rsid w:val="00E218C5"/>
    <w:rsid w:val="00E2314E"/>
    <w:rsid w:val="00E234C3"/>
    <w:rsid w:val="00E26295"/>
    <w:rsid w:val="00E31AAA"/>
    <w:rsid w:val="00E35269"/>
    <w:rsid w:val="00E37B89"/>
    <w:rsid w:val="00E40486"/>
    <w:rsid w:val="00E40E7A"/>
    <w:rsid w:val="00E42FE0"/>
    <w:rsid w:val="00E43C4F"/>
    <w:rsid w:val="00E44920"/>
    <w:rsid w:val="00E4504C"/>
    <w:rsid w:val="00E4668A"/>
    <w:rsid w:val="00E46ADF"/>
    <w:rsid w:val="00E474FA"/>
    <w:rsid w:val="00E50277"/>
    <w:rsid w:val="00E5141C"/>
    <w:rsid w:val="00E5307C"/>
    <w:rsid w:val="00E54EF6"/>
    <w:rsid w:val="00E569F1"/>
    <w:rsid w:val="00E6059C"/>
    <w:rsid w:val="00E6563D"/>
    <w:rsid w:val="00E706A6"/>
    <w:rsid w:val="00E71257"/>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12D"/>
    <w:rsid w:val="00EB0EC4"/>
    <w:rsid w:val="00EB278A"/>
    <w:rsid w:val="00EB51F1"/>
    <w:rsid w:val="00EB7FCA"/>
    <w:rsid w:val="00EC0443"/>
    <w:rsid w:val="00EC183D"/>
    <w:rsid w:val="00EC386E"/>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E4D98"/>
    <w:rsid w:val="00EF1F0C"/>
    <w:rsid w:val="00EF2D00"/>
    <w:rsid w:val="00F0027E"/>
    <w:rsid w:val="00F01D91"/>
    <w:rsid w:val="00F01FED"/>
    <w:rsid w:val="00F0388F"/>
    <w:rsid w:val="00F04197"/>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66B27"/>
    <w:rsid w:val="00F70327"/>
    <w:rsid w:val="00F74764"/>
    <w:rsid w:val="00F766F2"/>
    <w:rsid w:val="00F77A81"/>
    <w:rsid w:val="00F816BA"/>
    <w:rsid w:val="00F93507"/>
    <w:rsid w:val="00F9389A"/>
    <w:rsid w:val="00F94130"/>
    <w:rsid w:val="00F9633D"/>
    <w:rsid w:val="00F97665"/>
    <w:rsid w:val="00FA0030"/>
    <w:rsid w:val="00FA1C6F"/>
    <w:rsid w:val="00FA1C87"/>
    <w:rsid w:val="00FA3673"/>
    <w:rsid w:val="00FA3BDD"/>
    <w:rsid w:val="00FA4A85"/>
    <w:rsid w:val="00FA64BB"/>
    <w:rsid w:val="00FA71C1"/>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59BF"/>
    <w:rsid w:val="00FD665F"/>
    <w:rsid w:val="00FD6AC4"/>
    <w:rsid w:val="00FD73D7"/>
    <w:rsid w:val="00FD7A72"/>
    <w:rsid w:val="00FE120C"/>
    <w:rsid w:val="00FE1E39"/>
    <w:rsid w:val="00FE47FA"/>
    <w:rsid w:val="00FE625B"/>
    <w:rsid w:val="00FE6F4C"/>
    <w:rsid w:val="00FF0F2D"/>
    <w:rsid w:val="00FF1167"/>
    <w:rsid w:val="00FF1B06"/>
    <w:rsid w:val="00FF1C30"/>
    <w:rsid w:val="00FF56AA"/>
    <w:rsid w:val="00FF666B"/>
    <w:rsid w:val="00FF6EDE"/>
    <w:rsid w:val="00FF7329"/>
    <w:rsid w:val="024437B5"/>
    <w:rsid w:val="02CA6346"/>
    <w:rsid w:val="04552D7F"/>
    <w:rsid w:val="046F213F"/>
    <w:rsid w:val="04D66EC2"/>
    <w:rsid w:val="05B51E42"/>
    <w:rsid w:val="06444E5D"/>
    <w:rsid w:val="09902EF6"/>
    <w:rsid w:val="09D70620"/>
    <w:rsid w:val="09FE592C"/>
    <w:rsid w:val="0A9B0629"/>
    <w:rsid w:val="0BA45E27"/>
    <w:rsid w:val="0DF12DE7"/>
    <w:rsid w:val="0EEC00D3"/>
    <w:rsid w:val="0F1D5245"/>
    <w:rsid w:val="10D60463"/>
    <w:rsid w:val="11E14BD1"/>
    <w:rsid w:val="131A4091"/>
    <w:rsid w:val="145A0FC0"/>
    <w:rsid w:val="18A25FEC"/>
    <w:rsid w:val="19007EFD"/>
    <w:rsid w:val="1DBC0E50"/>
    <w:rsid w:val="1DF35797"/>
    <w:rsid w:val="20472208"/>
    <w:rsid w:val="232D02E2"/>
    <w:rsid w:val="23C667D6"/>
    <w:rsid w:val="24183FD8"/>
    <w:rsid w:val="25154AA7"/>
    <w:rsid w:val="26DA7BF7"/>
    <w:rsid w:val="280671AA"/>
    <w:rsid w:val="29F514C3"/>
    <w:rsid w:val="2A026030"/>
    <w:rsid w:val="2ABC27AB"/>
    <w:rsid w:val="2B411372"/>
    <w:rsid w:val="2C3E337B"/>
    <w:rsid w:val="2F672A1C"/>
    <w:rsid w:val="3113738C"/>
    <w:rsid w:val="32604558"/>
    <w:rsid w:val="326D1C14"/>
    <w:rsid w:val="33A61331"/>
    <w:rsid w:val="33BA1BCA"/>
    <w:rsid w:val="362527DD"/>
    <w:rsid w:val="38196914"/>
    <w:rsid w:val="38404012"/>
    <w:rsid w:val="38693C64"/>
    <w:rsid w:val="38EF77E6"/>
    <w:rsid w:val="39A8257D"/>
    <w:rsid w:val="3C795912"/>
    <w:rsid w:val="3FB65A4F"/>
    <w:rsid w:val="429722AC"/>
    <w:rsid w:val="477A43B8"/>
    <w:rsid w:val="49122D8E"/>
    <w:rsid w:val="4B401FAF"/>
    <w:rsid w:val="4EE677B5"/>
    <w:rsid w:val="4FB04E72"/>
    <w:rsid w:val="501025C1"/>
    <w:rsid w:val="562567D5"/>
    <w:rsid w:val="588D4C9D"/>
    <w:rsid w:val="59A122E6"/>
    <w:rsid w:val="59B4135C"/>
    <w:rsid w:val="5B5234A6"/>
    <w:rsid w:val="5DD60D29"/>
    <w:rsid w:val="5DD90EC3"/>
    <w:rsid w:val="5E2C6148"/>
    <w:rsid w:val="60AF0F43"/>
    <w:rsid w:val="61972646"/>
    <w:rsid w:val="689059E5"/>
    <w:rsid w:val="68C02D8D"/>
    <w:rsid w:val="68E66874"/>
    <w:rsid w:val="697120A8"/>
    <w:rsid w:val="6A0E7063"/>
    <w:rsid w:val="6A144DAD"/>
    <w:rsid w:val="6C4F7367"/>
    <w:rsid w:val="6D897BA0"/>
    <w:rsid w:val="6E302388"/>
    <w:rsid w:val="6F2428C7"/>
    <w:rsid w:val="7368711D"/>
    <w:rsid w:val="74F20BEF"/>
    <w:rsid w:val="7ACD3BBE"/>
    <w:rsid w:val="7B7961B4"/>
    <w:rsid w:val="7C393DDB"/>
    <w:rsid w:val="7F7D3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9"/>
    <w:pPr>
      <w:keepNext/>
      <w:keepLines/>
      <w:spacing w:beforeLines="0" w:beforeAutospacing="0" w:afterLines="0" w:afterAutospacing="0" w:line="360" w:lineRule="auto"/>
      <w:jc w:val="center"/>
      <w:outlineLvl w:val="0"/>
    </w:pPr>
    <w:rPr>
      <w:rFonts w:ascii="仿宋" w:hAnsi="仿宋" w:eastAsia="仿宋" w:cs="仿宋"/>
      <w:b/>
      <w:kern w:val="44"/>
      <w:sz w:val="32"/>
    </w:rPr>
  </w:style>
  <w:style w:type="paragraph" w:styleId="5">
    <w:name w:val="heading 2"/>
    <w:basedOn w:val="1"/>
    <w:next w:val="1"/>
    <w:link w:val="36"/>
    <w:unhideWhenUsed/>
    <w:qFormat/>
    <w:uiPriority w:val="0"/>
    <w:pPr>
      <w:keepNext/>
      <w:keepLines/>
      <w:spacing w:line="240" w:lineRule="auto"/>
      <w:ind w:left="840" w:leftChars="300"/>
      <w:jc w:val="left"/>
      <w:outlineLvl w:val="1"/>
    </w:pPr>
    <w:rPr>
      <w:rFonts w:ascii="新宋体" w:hAnsi="新宋体" w:eastAsia="仿宋"/>
      <w:b/>
      <w:bCs/>
      <w:sz w:val="28"/>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unhideWhenUsed/>
    <w:qFormat/>
    <w:uiPriority w:val="99"/>
    <w:pPr>
      <w:adjustRightInd/>
      <w:spacing w:after="120" w:line="240" w:lineRule="auto"/>
      <w:ind w:left="420" w:leftChars="200" w:firstLine="420" w:firstLineChars="200"/>
      <w:jc w:val="both"/>
    </w:pPr>
    <w:rPr>
      <w:rFonts w:ascii="Calibri" w:hAnsi="Calibri" w:eastAsia="宋体" w:cs="Times New Roman"/>
      <w:kern w:val="2"/>
      <w:sz w:val="21"/>
      <w:szCs w:val="24"/>
    </w:rPr>
  </w:style>
  <w:style w:type="paragraph" w:styleId="3">
    <w:name w:val="Body Text Indent"/>
    <w:basedOn w:val="1"/>
    <w:unhideWhenUsed/>
    <w:qFormat/>
    <w:uiPriority w:val="99"/>
    <w:pPr>
      <w:spacing w:line="440" w:lineRule="exact"/>
      <w:ind w:firstLine="538" w:firstLineChars="192"/>
    </w:pPr>
    <w:rPr>
      <w:sz w:val="28"/>
    </w:rPr>
  </w:style>
  <w:style w:type="paragraph" w:styleId="6">
    <w:name w:val="Normal Indent"/>
    <w:basedOn w:val="1"/>
    <w:link w:val="31"/>
    <w:unhideWhenUsed/>
    <w:qFormat/>
    <w:uiPriority w:val="0"/>
    <w:pPr>
      <w:ind w:firstLine="420"/>
    </w:pPr>
  </w:style>
  <w:style w:type="paragraph" w:styleId="7">
    <w:name w:val="annotation text"/>
    <w:basedOn w:val="1"/>
    <w:link w:val="43"/>
    <w:semiHidden/>
    <w:unhideWhenUsed/>
    <w:qFormat/>
    <w:uiPriority w:val="99"/>
    <w:pPr>
      <w:jc w:val="left"/>
    </w:pPr>
  </w:style>
  <w:style w:type="paragraph" w:styleId="8">
    <w:name w:val="Body Text"/>
    <w:basedOn w:val="1"/>
    <w:next w:val="9"/>
    <w:link w:val="34"/>
    <w:semiHidden/>
    <w:unhideWhenUsed/>
    <w:qFormat/>
    <w:uiPriority w:val="99"/>
    <w:pPr>
      <w:spacing w:after="120"/>
    </w:pPr>
  </w:style>
  <w:style w:type="paragraph" w:customStyle="1" w:styleId="9">
    <w:name w:val="_Style 2"/>
    <w:next w:val="1"/>
    <w:qFormat/>
    <w:uiPriority w:val="0"/>
    <w:pPr>
      <w:wordWrap w:val="0"/>
    </w:pPr>
    <w:rPr>
      <w:rFonts w:ascii="Times New Roman" w:hAnsi="Times New Roman" w:eastAsia="Times New Roman" w:cs="Times New Roman"/>
      <w:sz w:val="32"/>
      <w:szCs w:val="22"/>
      <w:lang w:val="en-US" w:eastAsia="zh-CN" w:bidi="ar-SA"/>
    </w:rPr>
  </w:style>
  <w:style w:type="paragraph" w:styleId="10">
    <w:name w:val="Plain Text"/>
    <w:basedOn w:val="1"/>
    <w:link w:val="32"/>
    <w:qFormat/>
    <w:uiPriority w:val="0"/>
    <w:rPr>
      <w:rFonts w:ascii="宋体" w:hAnsi="Courier New"/>
      <w:szCs w:val="20"/>
    </w:rPr>
  </w:style>
  <w:style w:type="paragraph" w:styleId="11">
    <w:name w:val="Date"/>
    <w:basedOn w:val="1"/>
    <w:next w:val="1"/>
    <w:link w:val="28"/>
    <w:semiHidden/>
    <w:unhideWhenUsed/>
    <w:qFormat/>
    <w:uiPriority w:val="99"/>
  </w:style>
  <w:style w:type="paragraph" w:styleId="12">
    <w:name w:val="Balloon Text"/>
    <w:basedOn w:val="1"/>
    <w:link w:val="45"/>
    <w:semiHidden/>
    <w:unhideWhenUsed/>
    <w:qFormat/>
    <w:uiPriority w:val="99"/>
    <w:rPr>
      <w:sz w:val="18"/>
      <w:szCs w:val="18"/>
    </w:rPr>
  </w:style>
  <w:style w:type="paragraph" w:styleId="13">
    <w:name w:val="footer"/>
    <w:basedOn w:val="1"/>
    <w:link w:val="27"/>
    <w:unhideWhenUsed/>
    <w:qFormat/>
    <w:uiPriority w:val="99"/>
    <w:pPr>
      <w:tabs>
        <w:tab w:val="center" w:pos="4153"/>
        <w:tab w:val="right" w:pos="8306"/>
      </w:tabs>
      <w:snapToGrid w:val="0"/>
      <w:jc w:val="left"/>
    </w:pPr>
    <w:rPr>
      <w:sz w:val="18"/>
      <w:szCs w:val="18"/>
    </w:rPr>
  </w:style>
  <w:style w:type="paragraph" w:styleId="14">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style>
  <w:style w:type="paragraph" w:styleId="16">
    <w:name w:val="toc 2"/>
    <w:basedOn w:val="1"/>
    <w:next w:val="1"/>
    <w:semiHidden/>
    <w:unhideWhenUsed/>
    <w:qFormat/>
    <w:uiPriority w:val="39"/>
    <w:pPr>
      <w:ind w:left="420" w:leftChars="200"/>
    </w:p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annotation subject"/>
    <w:basedOn w:val="7"/>
    <w:next w:val="7"/>
    <w:link w:val="44"/>
    <w:semiHidden/>
    <w:unhideWhenUsed/>
    <w:qFormat/>
    <w:uiPriority w:val="99"/>
    <w:rPr>
      <w:b/>
      <w:bCs/>
    </w:rPr>
  </w:style>
  <w:style w:type="paragraph" w:styleId="19">
    <w:name w:val="Body Text First Indent"/>
    <w:basedOn w:val="8"/>
    <w:link w:val="35"/>
    <w:qFormat/>
    <w:uiPriority w:val="0"/>
    <w:pPr>
      <w:ind w:firstLine="420" w:firstLineChars="100"/>
    </w:pPr>
    <w:rPr>
      <w:rFonts w:ascii="Times New Roman" w:hAnsi="Times New Roman"/>
      <w:szCs w:val="24"/>
    </w:rPr>
  </w:style>
  <w:style w:type="table" w:styleId="21">
    <w:name w:val="Table Grid"/>
    <w:basedOn w:val="20"/>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22"/>
    <w:rPr>
      <w:rFonts w:ascii="Calibri" w:hAnsi="Calibri" w:eastAsia="宋体" w:cs="Times New Roman"/>
      <w:b/>
      <w:bCs/>
    </w:rPr>
  </w:style>
  <w:style w:type="character" w:styleId="24">
    <w:name w:val="Hyperlink"/>
    <w:basedOn w:val="22"/>
    <w:semiHidden/>
    <w:unhideWhenUsed/>
    <w:qFormat/>
    <w:uiPriority w:val="99"/>
    <w:rPr>
      <w:color w:val="0000FF"/>
      <w:u w:val="single"/>
    </w:rPr>
  </w:style>
  <w:style w:type="character" w:styleId="25">
    <w:name w:val="annotation reference"/>
    <w:basedOn w:val="22"/>
    <w:semiHidden/>
    <w:unhideWhenUsed/>
    <w:qFormat/>
    <w:uiPriority w:val="99"/>
    <w:rPr>
      <w:sz w:val="21"/>
      <w:szCs w:val="21"/>
    </w:rPr>
  </w:style>
  <w:style w:type="character" w:customStyle="1" w:styleId="26">
    <w:name w:val="页眉 字符"/>
    <w:link w:val="14"/>
    <w:qFormat/>
    <w:uiPriority w:val="99"/>
    <w:rPr>
      <w:kern w:val="2"/>
      <w:sz w:val="18"/>
      <w:szCs w:val="18"/>
    </w:rPr>
  </w:style>
  <w:style w:type="character" w:customStyle="1" w:styleId="27">
    <w:name w:val="页脚 字符"/>
    <w:link w:val="13"/>
    <w:qFormat/>
    <w:uiPriority w:val="99"/>
    <w:rPr>
      <w:kern w:val="2"/>
      <w:sz w:val="18"/>
      <w:szCs w:val="18"/>
    </w:rPr>
  </w:style>
  <w:style w:type="character" w:customStyle="1" w:styleId="28">
    <w:name w:val="日期 字符"/>
    <w:link w:val="11"/>
    <w:semiHidden/>
    <w:qFormat/>
    <w:uiPriority w:val="99"/>
    <w:rPr>
      <w:kern w:val="2"/>
      <w:sz w:val="21"/>
      <w:szCs w:val="22"/>
    </w:rPr>
  </w:style>
  <w:style w:type="paragraph" w:customStyle="1" w:styleId="29">
    <w:name w:val="样式 正文（首行缩进两字） + 宋体 小四"/>
    <w:basedOn w:val="6"/>
    <w:qFormat/>
    <w:uiPriority w:val="0"/>
    <w:pPr>
      <w:spacing w:line="460" w:lineRule="exact"/>
      <w:ind w:firstLine="470" w:firstLineChars="196"/>
      <w:jc w:val="left"/>
    </w:pPr>
    <w:rPr>
      <w:rFonts w:ascii="宋体" w:hAnsi="宋体"/>
      <w:sz w:val="24"/>
      <w:szCs w:val="24"/>
      <w:u w:val="single"/>
    </w:rPr>
  </w:style>
  <w:style w:type="character" w:customStyle="1" w:styleId="30">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31">
    <w:name w:val="正文缩进 字符"/>
    <w:link w:val="6"/>
    <w:qFormat/>
    <w:uiPriority w:val="0"/>
    <w:rPr>
      <w:kern w:val="2"/>
      <w:sz w:val="21"/>
      <w:szCs w:val="22"/>
    </w:rPr>
  </w:style>
  <w:style w:type="character" w:customStyle="1" w:styleId="32">
    <w:name w:val="纯文本 字符"/>
    <w:link w:val="10"/>
    <w:qFormat/>
    <w:uiPriority w:val="0"/>
    <w:rPr>
      <w:rFonts w:ascii="宋体" w:hAnsi="Courier New"/>
      <w:kern w:val="2"/>
      <w:sz w:val="21"/>
    </w:rPr>
  </w:style>
  <w:style w:type="paragraph" w:customStyle="1" w:styleId="33">
    <w:name w:val="默认段落字体 Para Char Char Char"/>
    <w:basedOn w:val="1"/>
    <w:qFormat/>
    <w:uiPriority w:val="0"/>
    <w:rPr>
      <w:rFonts w:ascii="Times New Roman" w:hAnsi="Times New Roman"/>
      <w:szCs w:val="24"/>
    </w:rPr>
  </w:style>
  <w:style w:type="character" w:customStyle="1" w:styleId="34">
    <w:name w:val="正文文本 字符"/>
    <w:link w:val="8"/>
    <w:semiHidden/>
    <w:qFormat/>
    <w:uiPriority w:val="99"/>
    <w:rPr>
      <w:kern w:val="2"/>
      <w:sz w:val="21"/>
      <w:szCs w:val="22"/>
    </w:rPr>
  </w:style>
  <w:style w:type="character" w:customStyle="1" w:styleId="35">
    <w:name w:val="正文文本首行缩进 字符"/>
    <w:link w:val="19"/>
    <w:qFormat/>
    <w:uiPriority w:val="0"/>
    <w:rPr>
      <w:rFonts w:ascii="Times New Roman" w:hAnsi="Times New Roman"/>
      <w:kern w:val="2"/>
      <w:sz w:val="21"/>
      <w:szCs w:val="24"/>
    </w:rPr>
  </w:style>
  <w:style w:type="character" w:customStyle="1" w:styleId="36">
    <w:name w:val="标题 2 字符"/>
    <w:link w:val="5"/>
    <w:qFormat/>
    <w:uiPriority w:val="0"/>
    <w:rPr>
      <w:rFonts w:ascii="新宋体" w:hAnsi="新宋体" w:eastAsia="仿宋"/>
      <w:b/>
      <w:bCs/>
      <w:kern w:val="2"/>
      <w:sz w:val="28"/>
      <w:szCs w:val="32"/>
    </w:rPr>
  </w:style>
  <w:style w:type="paragraph" w:customStyle="1" w:styleId="3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38">
    <w:name w:val="纯文本 Char1"/>
    <w:basedOn w:val="22"/>
    <w:qFormat/>
    <w:uiPriority w:val="0"/>
    <w:rPr>
      <w:rFonts w:ascii="宋体" w:hAnsi="Courier New" w:eastAsia="宋体" w:cs="Courier New"/>
      <w:kern w:val="2"/>
      <w:sz w:val="21"/>
      <w:szCs w:val="21"/>
      <w:lang w:val="en-US" w:eastAsia="zh-CN" w:bidi="ar-SA"/>
    </w:rPr>
  </w:style>
  <w:style w:type="paragraph" w:styleId="39">
    <w:name w:val="List Paragraph"/>
    <w:basedOn w:val="1"/>
    <w:qFormat/>
    <w:uiPriority w:val="34"/>
    <w:pPr>
      <w:ind w:firstLine="420" w:firstLineChars="200"/>
    </w:pPr>
  </w:style>
  <w:style w:type="table" w:customStyle="1" w:styleId="40">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1">
    <w:name w:val="Table Paragraph"/>
    <w:basedOn w:val="1"/>
    <w:qFormat/>
    <w:uiPriority w:val="1"/>
    <w:pPr>
      <w:jc w:val="left"/>
    </w:pPr>
    <w:rPr>
      <w:rFonts w:ascii="宋体" w:hAnsi="宋体" w:cs="宋体"/>
      <w:kern w:val="0"/>
      <w:sz w:val="22"/>
      <w:lang w:eastAsia="en-US"/>
    </w:rPr>
  </w:style>
  <w:style w:type="paragraph" w:customStyle="1" w:styleId="42">
    <w:name w:val="标题 21"/>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43">
    <w:name w:val="批注文字 字符"/>
    <w:basedOn w:val="22"/>
    <w:link w:val="7"/>
    <w:semiHidden/>
    <w:qFormat/>
    <w:uiPriority w:val="99"/>
    <w:rPr>
      <w:kern w:val="2"/>
      <w:sz w:val="21"/>
      <w:szCs w:val="22"/>
    </w:rPr>
  </w:style>
  <w:style w:type="character" w:customStyle="1" w:styleId="44">
    <w:name w:val="批注主题 字符"/>
    <w:basedOn w:val="43"/>
    <w:link w:val="18"/>
    <w:semiHidden/>
    <w:qFormat/>
    <w:uiPriority w:val="99"/>
    <w:rPr>
      <w:b/>
      <w:bCs/>
      <w:kern w:val="2"/>
      <w:sz w:val="21"/>
      <w:szCs w:val="22"/>
    </w:rPr>
  </w:style>
  <w:style w:type="character" w:customStyle="1" w:styleId="45">
    <w:name w:val="批注框文本 字符"/>
    <w:basedOn w:val="22"/>
    <w:link w:val="12"/>
    <w:semiHidden/>
    <w:qFormat/>
    <w:uiPriority w:val="99"/>
    <w:rPr>
      <w:kern w:val="2"/>
      <w:sz w:val="18"/>
      <w:szCs w:val="18"/>
    </w:rPr>
  </w:style>
  <w:style w:type="character" w:customStyle="1" w:styleId="46">
    <w:name w:val="NormalCharacter"/>
    <w:qFormat/>
    <w:uiPriority w:val="0"/>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969973-3C36-4A42-849B-04C17BA34F9C}">
  <ds:schemaRefs/>
</ds:datastoreItem>
</file>

<file path=docProps/app.xml><?xml version="1.0" encoding="utf-8"?>
<Properties xmlns="http://schemas.openxmlformats.org/officeDocument/2006/extended-properties" xmlns:vt="http://schemas.openxmlformats.org/officeDocument/2006/docPropsVTypes">
  <Template>Normal</Template>
  <Pages>22</Pages>
  <Words>1334</Words>
  <Characters>7606</Characters>
  <Lines>63</Lines>
  <Paragraphs>17</Paragraphs>
  <TotalTime>6</TotalTime>
  <ScaleCrop>false</ScaleCrop>
  <LinksUpToDate>false</LinksUpToDate>
  <CharactersWithSpaces>8923</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2019-04-03T02:02:00Z</dcterms:created>
  <dc:creator>Administrator</dc:creator>
  <cp:lastModifiedBy>DD</cp:lastModifiedBy>
  <cp:lastPrinted>2022-07-06T10:36:00Z</cp:lastPrinted>
  <dcterms:modified xsi:type="dcterms:W3CDTF">2022-07-07T01:23:57Z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F85726139E2642A593E8316480BFFF5B</vt:lpwstr>
  </property>
</Properties>
</file>